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9CA5" w14:textId="277298CE" w:rsidR="004D3CBD" w:rsidRPr="00C445CA" w:rsidRDefault="004D3CBD" w:rsidP="004D3CBD">
      <w:pPr>
        <w:spacing w:after="0" w:line="240" w:lineRule="auto"/>
        <w:jc w:val="center"/>
        <w:rPr>
          <w:rFonts w:ascii="Minion Pro" w:hAnsi="Minion Pro"/>
          <w:b/>
          <w:bCs/>
        </w:rPr>
      </w:pPr>
    </w:p>
    <w:p w14:paraId="4070D4F3" w14:textId="38DD57B8" w:rsidR="004D3CBD" w:rsidRPr="00C445CA" w:rsidRDefault="004D3CBD" w:rsidP="004D3CBD">
      <w:pPr>
        <w:spacing w:after="0" w:line="240" w:lineRule="auto"/>
        <w:rPr>
          <w:rFonts w:ascii="Minion Pro" w:hAnsi="Minion Pro"/>
          <w:b/>
          <w:bCs/>
        </w:rPr>
      </w:pPr>
      <w:r w:rsidRPr="00C445CA">
        <w:rPr>
          <w:rFonts w:ascii="Minion Pro" w:hAnsi="Minion Pro"/>
          <w:b/>
          <w:bCs/>
        </w:rPr>
        <w:t>Instructions:</w:t>
      </w:r>
    </w:p>
    <w:p w14:paraId="725CE4E9" w14:textId="57892C8F" w:rsidR="004D3CBD" w:rsidRDefault="004D3CBD" w:rsidP="004D3CBD">
      <w:pPr>
        <w:spacing w:after="0" w:line="240" w:lineRule="auto"/>
        <w:rPr>
          <w:rFonts w:ascii="Minion Pro" w:hAnsi="Minion Pro"/>
        </w:rPr>
      </w:pPr>
      <w:r w:rsidRPr="00C445CA">
        <w:rPr>
          <w:rFonts w:ascii="Minion Pro" w:hAnsi="Minion Pro"/>
        </w:rPr>
        <w:t xml:space="preserve">The following certification must be </w:t>
      </w:r>
      <w:r w:rsidR="008815EC">
        <w:rPr>
          <w:rFonts w:ascii="Minion Pro" w:hAnsi="Minion Pro"/>
        </w:rPr>
        <w:t xml:space="preserve">completed and </w:t>
      </w:r>
      <w:r w:rsidRPr="00C445CA">
        <w:rPr>
          <w:rFonts w:ascii="Minion Pro" w:hAnsi="Minion Pro"/>
        </w:rPr>
        <w:t xml:space="preserve">signed by the state agency’s financial manager. </w:t>
      </w:r>
      <w:r w:rsidR="00BE2E0A">
        <w:rPr>
          <w:rFonts w:ascii="Minion Pro" w:hAnsi="Minion Pro"/>
        </w:rPr>
        <w:t xml:space="preserve"> </w:t>
      </w:r>
      <w:r w:rsidRPr="00C445CA">
        <w:rPr>
          <w:rFonts w:ascii="Minion Pro" w:hAnsi="Minion Pro"/>
        </w:rPr>
        <w:t xml:space="preserve">Once completed, this certification form is to be returned to </w:t>
      </w:r>
      <w:r w:rsidR="00C445CA">
        <w:rPr>
          <w:rFonts w:ascii="Minion Pro" w:hAnsi="Minion Pro"/>
        </w:rPr>
        <w:t xml:space="preserve">the State Controller’s Office along with the agency’s </w:t>
      </w:r>
      <w:r w:rsidR="00C445CA">
        <w:rPr>
          <w:rFonts w:ascii="Minion Pro" w:hAnsi="Minion Pro"/>
          <w:i/>
          <w:iCs/>
        </w:rPr>
        <w:t>Agency SEFA Workbook</w:t>
      </w:r>
      <w:r w:rsidR="00C445CA">
        <w:rPr>
          <w:rFonts w:ascii="Minion Pro" w:hAnsi="Minion Pro"/>
        </w:rPr>
        <w:t xml:space="preserve">, if </w:t>
      </w:r>
      <w:r w:rsidR="009C7824">
        <w:rPr>
          <w:rFonts w:ascii="Minion Pro" w:hAnsi="Minion Pro"/>
        </w:rPr>
        <w:t>required</w:t>
      </w:r>
      <w:r w:rsidR="00C445CA">
        <w:rPr>
          <w:rFonts w:ascii="Minion Pro" w:hAnsi="Minion Pro"/>
        </w:rPr>
        <w:t>.</w:t>
      </w:r>
    </w:p>
    <w:p w14:paraId="73400B9A" w14:textId="7B0A079B" w:rsidR="009C7824" w:rsidRDefault="009C7824" w:rsidP="004D3CBD">
      <w:pPr>
        <w:spacing w:after="0" w:line="240" w:lineRule="auto"/>
        <w:rPr>
          <w:rFonts w:ascii="Minion Pro" w:hAnsi="Minion Pro"/>
        </w:rPr>
      </w:pPr>
    </w:p>
    <w:p w14:paraId="4AD2BE78" w14:textId="5DFF731B" w:rsidR="009C7824" w:rsidRPr="009C7824" w:rsidRDefault="009C7824" w:rsidP="004D3CBD">
      <w:pPr>
        <w:spacing w:after="0" w:line="240" w:lineRule="auto"/>
        <w:rPr>
          <w:rFonts w:ascii="Minion Pro" w:hAnsi="Minion Pro"/>
        </w:rPr>
      </w:pPr>
      <w:r>
        <w:rPr>
          <w:rFonts w:ascii="Minion Pro" w:hAnsi="Minion Pro"/>
        </w:rPr>
        <w:t xml:space="preserve">This certification statement, along with the </w:t>
      </w:r>
      <w:r>
        <w:rPr>
          <w:rFonts w:ascii="Minion Pro" w:hAnsi="Minion Pro"/>
          <w:i/>
          <w:iCs/>
        </w:rPr>
        <w:t xml:space="preserve">Agency SEFA Workbook </w:t>
      </w:r>
      <w:r>
        <w:rPr>
          <w:rFonts w:ascii="Minion Pro" w:hAnsi="Minion Pro"/>
        </w:rPr>
        <w:t xml:space="preserve">(if required), </w:t>
      </w:r>
      <w:r w:rsidR="003872A4">
        <w:rPr>
          <w:rFonts w:ascii="Minion Pro" w:hAnsi="Minion Pro"/>
        </w:rPr>
        <w:t xml:space="preserve">should </w:t>
      </w:r>
      <w:r>
        <w:rPr>
          <w:rFonts w:ascii="Minion Pro" w:hAnsi="Minion Pro"/>
        </w:rPr>
        <w:t xml:space="preserve">be returned to the State Controller’s Office at the </w:t>
      </w:r>
      <w:r w:rsidR="00BE2E0A">
        <w:rPr>
          <w:rFonts w:ascii="Minion Pro" w:hAnsi="Minion Pro"/>
        </w:rPr>
        <w:t xml:space="preserve">following </w:t>
      </w:r>
      <w:r>
        <w:rPr>
          <w:rFonts w:ascii="Minion Pro" w:hAnsi="Minion Pro"/>
        </w:rPr>
        <w:t xml:space="preserve">shared e-mail address: </w:t>
      </w:r>
      <w:hyperlink r:id="rId8" w:history="1">
        <w:r w:rsidR="00490533" w:rsidRPr="00CB5D25">
          <w:rPr>
            <w:rStyle w:val="Hyperlink"/>
            <w:rFonts w:ascii="Minion Pro" w:hAnsi="Minion Pro"/>
          </w:rPr>
          <w:t>DOADEBFAuditServices@wisconsin.gov</w:t>
        </w:r>
      </w:hyperlink>
      <w:r w:rsidR="00A276CC" w:rsidRPr="00490533">
        <w:rPr>
          <w:rFonts w:ascii="Minion Pro" w:hAnsi="Minion Pro"/>
        </w:rPr>
        <w:t>.</w:t>
      </w:r>
    </w:p>
    <w:p w14:paraId="32E2B0BE" w14:textId="640420FA" w:rsidR="004D3CBD" w:rsidRDefault="004D3CBD" w:rsidP="004D3CBD">
      <w:pPr>
        <w:rPr>
          <w:rFonts w:ascii="Minion Pro" w:hAnsi="Minion Pro"/>
        </w:rPr>
      </w:pPr>
    </w:p>
    <w:p w14:paraId="0D71F383" w14:textId="630EA6F7" w:rsidR="00C445CA" w:rsidRPr="00C445CA" w:rsidRDefault="00C445CA" w:rsidP="004D3CBD">
      <w:pPr>
        <w:rPr>
          <w:rFonts w:ascii="Minion Pro" w:hAnsi="Minion Pro"/>
          <w:b/>
          <w:bCs/>
        </w:rPr>
      </w:pPr>
      <w:r>
        <w:rPr>
          <w:rFonts w:ascii="Minion Pro" w:hAnsi="Minion Pro"/>
          <w:b/>
          <w:bCs/>
        </w:rPr>
        <w:t>Certification</w:t>
      </w:r>
      <w:r w:rsidR="009C7824">
        <w:rPr>
          <w:rFonts w:ascii="Minion Pro" w:hAnsi="Minion Pro"/>
          <w:b/>
          <w:bCs/>
        </w:rPr>
        <w:t xml:space="preserve"> Statement</w:t>
      </w:r>
      <w:r>
        <w:rPr>
          <w:rFonts w:ascii="Minion Pro" w:hAnsi="Minion Pro"/>
          <w:b/>
          <w:bCs/>
        </w:rPr>
        <w:t>:</w:t>
      </w:r>
    </w:p>
    <w:p w14:paraId="38A56859" w14:textId="147651F9" w:rsidR="004D3CBD" w:rsidRPr="001B190E" w:rsidRDefault="006846E0" w:rsidP="004D3CBD">
      <w:pPr>
        <w:ind w:left="720" w:hanging="720"/>
        <w:rPr>
          <w:rFonts w:ascii="Minion Pro" w:hAnsi="Minion Pro"/>
        </w:rPr>
      </w:pPr>
      <w:sdt>
        <w:sdtPr>
          <w:rPr>
            <w:rFonts w:ascii="Minion Pro" w:hAnsi="Minion Pro"/>
          </w:rPr>
          <w:id w:val="-496031267"/>
          <w14:checkbox>
            <w14:checked w14:val="0"/>
            <w14:checkedState w14:val="2612" w14:font="MS Gothic"/>
            <w14:uncheckedState w14:val="2610" w14:font="MS Gothic"/>
          </w14:checkbox>
        </w:sdtPr>
        <w:sdtEndPr/>
        <w:sdtContent>
          <w:r w:rsidR="004D3CBD" w:rsidRPr="00C445CA">
            <w:rPr>
              <w:rFonts w:ascii="Segoe UI Symbol" w:eastAsia="MS Gothic" w:hAnsi="Segoe UI Symbol" w:cs="Segoe UI Symbol"/>
            </w:rPr>
            <w:t>☐</w:t>
          </w:r>
        </w:sdtContent>
      </w:sdt>
      <w:r w:rsidR="004D3CBD" w:rsidRPr="00C445CA">
        <w:rPr>
          <w:rFonts w:ascii="Minion Pro" w:hAnsi="Minion Pro"/>
        </w:rPr>
        <w:tab/>
      </w:r>
      <w:r w:rsidR="00047793" w:rsidRPr="001D0F6C">
        <w:rPr>
          <w:rFonts w:ascii="Minion Pro" w:hAnsi="Minion Pro"/>
          <w:b/>
          <w:bCs/>
          <w:u w:val="single"/>
        </w:rPr>
        <w:t xml:space="preserve">The </w:t>
      </w:r>
      <w:r w:rsidR="004D3CBD" w:rsidRPr="001D0F6C">
        <w:rPr>
          <w:rFonts w:ascii="Minion Pro" w:hAnsi="Minion Pro"/>
          <w:b/>
          <w:bCs/>
          <w:u w:val="single"/>
        </w:rPr>
        <w:t xml:space="preserve">agency </w:t>
      </w:r>
      <w:r w:rsidR="00047793" w:rsidRPr="001D0F6C">
        <w:rPr>
          <w:rFonts w:ascii="Minion Pro" w:hAnsi="Minion Pro"/>
          <w:b/>
          <w:bCs/>
          <w:u w:val="single"/>
        </w:rPr>
        <w:t xml:space="preserve">named below </w:t>
      </w:r>
      <w:r w:rsidR="004D3CBD" w:rsidRPr="001D0F6C">
        <w:rPr>
          <w:rFonts w:ascii="Minion Pro" w:hAnsi="Minion Pro"/>
          <w:b/>
          <w:bCs/>
          <w:u w:val="single"/>
        </w:rPr>
        <w:t xml:space="preserve">did NOT expend any federal funds in </w:t>
      </w:r>
      <w:r w:rsidR="00047793" w:rsidRPr="001D0F6C">
        <w:rPr>
          <w:rFonts w:ascii="Minion Pro" w:hAnsi="Minion Pro"/>
          <w:b/>
          <w:bCs/>
          <w:u w:val="single"/>
        </w:rPr>
        <w:t xml:space="preserve">the </w:t>
      </w:r>
      <w:r w:rsidR="004D3CBD" w:rsidRPr="001D0F6C">
        <w:rPr>
          <w:rFonts w:ascii="Minion Pro" w:hAnsi="Minion Pro"/>
          <w:b/>
          <w:bCs/>
          <w:u w:val="single"/>
        </w:rPr>
        <w:t xml:space="preserve">state fiscal year ended June 30, </w:t>
      </w:r>
      <w:r w:rsidR="00040C71" w:rsidRPr="001D0F6C">
        <w:rPr>
          <w:rFonts w:ascii="Minion Pro" w:hAnsi="Minion Pro"/>
          <w:b/>
          <w:bCs/>
          <w:u w:val="single"/>
        </w:rPr>
        <w:t>20</w:t>
      </w:r>
      <w:r w:rsidR="00040C71">
        <w:rPr>
          <w:rFonts w:ascii="Minion Pro" w:hAnsi="Minion Pro"/>
          <w:b/>
          <w:bCs/>
          <w:u w:val="single"/>
        </w:rPr>
        <w:t>21</w:t>
      </w:r>
      <w:r w:rsidR="004D3CBD" w:rsidRPr="00524B39">
        <w:rPr>
          <w:rFonts w:ascii="Minion Pro" w:hAnsi="Minion Pro"/>
        </w:rPr>
        <w:t>.</w:t>
      </w:r>
      <w:r w:rsidR="001B190E">
        <w:rPr>
          <w:rFonts w:ascii="Minion Pro" w:hAnsi="Minion Pro"/>
        </w:rPr>
        <w:t xml:space="preserve"> </w:t>
      </w:r>
      <w:r w:rsidR="008815EC">
        <w:rPr>
          <w:rFonts w:ascii="Minion Pro" w:hAnsi="Minion Pro"/>
        </w:rPr>
        <w:t xml:space="preserve"> </w:t>
      </w:r>
      <w:r w:rsidR="001B190E">
        <w:rPr>
          <w:rFonts w:ascii="Minion Pro" w:hAnsi="Minion Pro"/>
        </w:rPr>
        <w:t xml:space="preserve">As a result, we are not submitting an </w:t>
      </w:r>
      <w:r w:rsidR="001B190E" w:rsidRPr="00C445CA">
        <w:rPr>
          <w:rFonts w:ascii="Minion Pro" w:hAnsi="Minion Pro"/>
          <w:i/>
          <w:iCs/>
        </w:rPr>
        <w:t>Agency SEFA Workbook</w:t>
      </w:r>
      <w:r w:rsidR="001B190E">
        <w:rPr>
          <w:rFonts w:ascii="Minion Pro" w:hAnsi="Minion Pro"/>
        </w:rPr>
        <w:t xml:space="preserve"> and the representations outlined below </w:t>
      </w:r>
      <w:r w:rsidR="001B190E" w:rsidRPr="00C445CA">
        <w:rPr>
          <w:rFonts w:ascii="Minion Pro" w:hAnsi="Minion Pro"/>
        </w:rPr>
        <w:t xml:space="preserve">(numbers </w:t>
      </w:r>
      <w:r w:rsidR="001B190E">
        <w:rPr>
          <w:rFonts w:ascii="Minion Pro" w:hAnsi="Minion Pro"/>
        </w:rPr>
        <w:t xml:space="preserve">1 through </w:t>
      </w:r>
      <w:r w:rsidR="00A22919">
        <w:rPr>
          <w:rFonts w:ascii="Minion Pro" w:hAnsi="Minion Pro"/>
        </w:rPr>
        <w:t>1</w:t>
      </w:r>
      <w:r>
        <w:rPr>
          <w:rFonts w:ascii="Minion Pro" w:hAnsi="Minion Pro"/>
        </w:rPr>
        <w:t>3</w:t>
      </w:r>
      <w:r w:rsidR="001B190E" w:rsidRPr="00C445CA">
        <w:rPr>
          <w:rFonts w:ascii="Minion Pro" w:hAnsi="Minion Pro"/>
        </w:rPr>
        <w:t>)</w:t>
      </w:r>
      <w:r w:rsidR="001B190E">
        <w:rPr>
          <w:rFonts w:ascii="Minion Pro" w:hAnsi="Minion Pro"/>
        </w:rPr>
        <w:t xml:space="preserve"> are not applicable to our agency.</w:t>
      </w:r>
    </w:p>
    <w:p w14:paraId="7D508EF9" w14:textId="4549326C" w:rsidR="004D3CBD" w:rsidRPr="00C445CA" w:rsidRDefault="006846E0" w:rsidP="004D3CBD">
      <w:pPr>
        <w:ind w:left="720" w:hanging="720"/>
        <w:rPr>
          <w:rFonts w:ascii="Minion Pro" w:hAnsi="Minion Pro"/>
        </w:rPr>
      </w:pPr>
      <w:sdt>
        <w:sdtPr>
          <w:rPr>
            <w:rFonts w:ascii="Minion Pro" w:hAnsi="Minion Pro"/>
          </w:rPr>
          <w:id w:val="32158913"/>
          <w14:checkbox>
            <w14:checked w14:val="0"/>
            <w14:checkedState w14:val="2612" w14:font="MS Gothic"/>
            <w14:uncheckedState w14:val="2610" w14:font="MS Gothic"/>
          </w14:checkbox>
        </w:sdtPr>
        <w:sdtEndPr/>
        <w:sdtContent>
          <w:r w:rsidR="00840310">
            <w:rPr>
              <w:rFonts w:ascii="MS Gothic" w:eastAsia="MS Gothic" w:hAnsi="MS Gothic" w:hint="eastAsia"/>
            </w:rPr>
            <w:t>☐</w:t>
          </w:r>
        </w:sdtContent>
      </w:sdt>
      <w:r w:rsidR="004D3CBD" w:rsidRPr="00C445CA">
        <w:rPr>
          <w:rFonts w:ascii="Minion Pro" w:hAnsi="Minion Pro"/>
        </w:rPr>
        <w:tab/>
      </w:r>
      <w:r w:rsidR="004D3CBD" w:rsidRPr="001D0F6C">
        <w:rPr>
          <w:rFonts w:ascii="Minion Pro" w:hAnsi="Minion Pro"/>
          <w:b/>
          <w:bCs/>
          <w:u w:val="single"/>
        </w:rPr>
        <w:t>Th</w:t>
      </w:r>
      <w:r w:rsidR="001974DF" w:rsidRPr="001D0F6C">
        <w:rPr>
          <w:rFonts w:ascii="Minion Pro" w:hAnsi="Minion Pro"/>
          <w:b/>
          <w:bCs/>
          <w:u w:val="single"/>
        </w:rPr>
        <w:t>e</w:t>
      </w:r>
      <w:r w:rsidR="004D3CBD" w:rsidRPr="001D0F6C">
        <w:rPr>
          <w:rFonts w:ascii="Minion Pro" w:hAnsi="Minion Pro"/>
          <w:b/>
          <w:bCs/>
          <w:u w:val="single"/>
        </w:rPr>
        <w:t xml:space="preserve"> agency </w:t>
      </w:r>
      <w:r w:rsidR="001974DF" w:rsidRPr="001D0F6C">
        <w:rPr>
          <w:rFonts w:ascii="Minion Pro" w:hAnsi="Minion Pro"/>
          <w:b/>
          <w:bCs/>
          <w:u w:val="single"/>
        </w:rPr>
        <w:t xml:space="preserve">named below did expend federal funds in the state fiscal year ended June 30, </w:t>
      </w:r>
      <w:r w:rsidR="00040C71" w:rsidRPr="001D0F6C">
        <w:rPr>
          <w:rFonts w:ascii="Minion Pro" w:hAnsi="Minion Pro"/>
          <w:b/>
          <w:bCs/>
          <w:u w:val="single"/>
        </w:rPr>
        <w:t>20</w:t>
      </w:r>
      <w:r w:rsidR="00040C71">
        <w:rPr>
          <w:rFonts w:ascii="Minion Pro" w:hAnsi="Minion Pro"/>
          <w:b/>
          <w:bCs/>
          <w:u w:val="single"/>
        </w:rPr>
        <w:t>21</w:t>
      </w:r>
      <w:r w:rsidR="001974DF" w:rsidRPr="00524B39">
        <w:rPr>
          <w:rFonts w:ascii="Minion Pro" w:hAnsi="Minion Pro"/>
        </w:rPr>
        <w:t>.</w:t>
      </w:r>
      <w:r w:rsidR="001974DF" w:rsidRPr="00386DD3">
        <w:rPr>
          <w:rFonts w:ascii="Minion Pro" w:hAnsi="Minion Pro"/>
        </w:rPr>
        <w:t xml:space="preserve"> </w:t>
      </w:r>
      <w:r w:rsidR="008815EC">
        <w:rPr>
          <w:rFonts w:ascii="Minion Pro" w:hAnsi="Minion Pro"/>
        </w:rPr>
        <w:t xml:space="preserve"> </w:t>
      </w:r>
      <w:r w:rsidR="001974DF">
        <w:rPr>
          <w:rFonts w:ascii="Minion Pro" w:hAnsi="Minion Pro"/>
        </w:rPr>
        <w:t xml:space="preserve">As a result, we are </w:t>
      </w:r>
      <w:r w:rsidR="004D3CBD" w:rsidRPr="00C445CA">
        <w:rPr>
          <w:rFonts w:ascii="Minion Pro" w:hAnsi="Minion Pro"/>
        </w:rPr>
        <w:t xml:space="preserve">submitting an </w:t>
      </w:r>
      <w:r w:rsidR="004D3CBD" w:rsidRPr="00C445CA">
        <w:rPr>
          <w:rFonts w:ascii="Minion Pro" w:hAnsi="Minion Pro"/>
          <w:i/>
          <w:iCs/>
        </w:rPr>
        <w:t>Agency SEFA Workbook</w:t>
      </w:r>
      <w:r w:rsidR="00524B39">
        <w:rPr>
          <w:rFonts w:ascii="Minion Pro" w:hAnsi="Minion Pro"/>
          <w:i/>
          <w:iCs/>
        </w:rPr>
        <w:t xml:space="preserve"> </w:t>
      </w:r>
      <w:r w:rsidR="004D3CBD" w:rsidRPr="00C445CA">
        <w:rPr>
          <w:rFonts w:ascii="Minion Pro" w:hAnsi="Minion Pro"/>
        </w:rPr>
        <w:t>for the state fiscal year ended June 30, 20</w:t>
      </w:r>
      <w:r w:rsidR="00040C71">
        <w:rPr>
          <w:rFonts w:ascii="Minion Pro" w:hAnsi="Minion Pro"/>
        </w:rPr>
        <w:t>21</w:t>
      </w:r>
      <w:r w:rsidR="00524B39">
        <w:rPr>
          <w:rFonts w:ascii="Minion Pro" w:hAnsi="Minion Pro"/>
        </w:rPr>
        <w:t>, which we certify</w:t>
      </w:r>
      <w:r w:rsidR="004D3CBD" w:rsidRPr="00C445CA">
        <w:rPr>
          <w:rFonts w:ascii="Minion Pro" w:hAnsi="Minion Pro"/>
        </w:rPr>
        <w:t xml:space="preserve"> is accurate and complete to the best of our knowledge</w:t>
      </w:r>
      <w:r w:rsidR="001974DF">
        <w:rPr>
          <w:rFonts w:ascii="Minion Pro" w:hAnsi="Minion Pro"/>
        </w:rPr>
        <w:t xml:space="preserve"> and that d</w:t>
      </w:r>
      <w:r w:rsidR="001974DF" w:rsidRPr="00C445CA">
        <w:rPr>
          <w:rFonts w:ascii="Minion Pro" w:hAnsi="Minion Pro"/>
        </w:rPr>
        <w:t xml:space="preserve">ocumentation </w:t>
      </w:r>
      <w:r w:rsidR="004D3CBD" w:rsidRPr="00C445CA">
        <w:rPr>
          <w:rFonts w:ascii="Minion Pro" w:hAnsi="Minion Pro"/>
        </w:rPr>
        <w:t xml:space="preserve">has been maintained that would allow reconciliations to the state agency’s records.  In addition, we </w:t>
      </w:r>
      <w:r w:rsidR="00C445CA">
        <w:rPr>
          <w:rFonts w:ascii="Minion Pro" w:hAnsi="Minion Pro"/>
        </w:rPr>
        <w:t xml:space="preserve">confirm </w:t>
      </w:r>
      <w:r w:rsidR="001974DF">
        <w:rPr>
          <w:rFonts w:ascii="Minion Pro" w:hAnsi="Minion Pro"/>
        </w:rPr>
        <w:t xml:space="preserve">that </w:t>
      </w:r>
      <w:r w:rsidR="00C445CA">
        <w:rPr>
          <w:rFonts w:ascii="Minion Pro" w:hAnsi="Minion Pro"/>
        </w:rPr>
        <w:t xml:space="preserve">the representations </w:t>
      </w:r>
      <w:r w:rsidR="004D3CBD" w:rsidRPr="00C445CA">
        <w:rPr>
          <w:rFonts w:ascii="Minion Pro" w:hAnsi="Minion Pro"/>
        </w:rPr>
        <w:t xml:space="preserve">below (numbers </w:t>
      </w:r>
      <w:r w:rsidR="00C445CA">
        <w:rPr>
          <w:rFonts w:ascii="Minion Pro" w:hAnsi="Minion Pro"/>
        </w:rPr>
        <w:t xml:space="preserve">1 through </w:t>
      </w:r>
      <w:r w:rsidR="00A22919">
        <w:rPr>
          <w:rFonts w:ascii="Minion Pro" w:hAnsi="Minion Pro"/>
        </w:rPr>
        <w:t>1</w:t>
      </w:r>
      <w:r>
        <w:rPr>
          <w:rFonts w:ascii="Minion Pro" w:hAnsi="Minion Pro"/>
        </w:rPr>
        <w:t>3</w:t>
      </w:r>
      <w:r w:rsidR="004D3CBD" w:rsidRPr="00C445CA">
        <w:rPr>
          <w:rFonts w:ascii="Minion Pro" w:hAnsi="Minion Pro"/>
        </w:rPr>
        <w:t>) are correct.</w:t>
      </w:r>
    </w:p>
    <w:p w14:paraId="71509FAD" w14:textId="77777777" w:rsidR="00C5479E" w:rsidRPr="00C445CA" w:rsidRDefault="00C5479E" w:rsidP="00C5479E">
      <w:pPr>
        <w:spacing w:line="240" w:lineRule="auto"/>
        <w:ind w:left="720"/>
        <w:contextualSpacing/>
        <w:jc w:val="both"/>
        <w:rPr>
          <w:rFonts w:ascii="Minion Pro" w:hAnsi="Minion Pro" w:cs="Times New Roman"/>
        </w:rPr>
      </w:pPr>
    </w:p>
    <w:p w14:paraId="51E620C0" w14:textId="02412F0F"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____________________________________________</w:t>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t>__________________________</w:t>
      </w:r>
    </w:p>
    <w:p w14:paraId="04834AAF" w14:textId="2481BA2A"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Agency Name</w:t>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r>
      <w:r w:rsidRPr="00C445CA">
        <w:rPr>
          <w:rFonts w:ascii="Minion Pro" w:hAnsi="Minion Pro" w:cs="Times New Roman"/>
        </w:rPr>
        <w:tab/>
        <w:t>Agency Number</w:t>
      </w:r>
    </w:p>
    <w:p w14:paraId="3BD4C263" w14:textId="77777777" w:rsidR="00C5479E" w:rsidRPr="00C445CA" w:rsidRDefault="00C5479E" w:rsidP="00C5479E">
      <w:pPr>
        <w:spacing w:line="240" w:lineRule="auto"/>
        <w:ind w:left="720"/>
        <w:contextualSpacing/>
        <w:jc w:val="both"/>
        <w:rPr>
          <w:rFonts w:ascii="Minion Pro" w:hAnsi="Minion Pro" w:cs="Times New Roman"/>
        </w:rPr>
      </w:pPr>
    </w:p>
    <w:p w14:paraId="6C322D40" w14:textId="7F0C2F9F"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_____________________________________________</w:t>
      </w:r>
      <w:r w:rsidRPr="00C445CA">
        <w:rPr>
          <w:rFonts w:ascii="Minion Pro" w:hAnsi="Minion Pro" w:cs="Times New Roman"/>
        </w:rPr>
        <w:tab/>
      </w:r>
      <w:r w:rsidRPr="00C445CA">
        <w:rPr>
          <w:rFonts w:ascii="Minion Pro" w:hAnsi="Minion Pro" w:cs="Times New Roman"/>
        </w:rPr>
        <w:tab/>
        <w:t>__________________________</w:t>
      </w:r>
    </w:p>
    <w:p w14:paraId="5BFECF8F" w14:textId="409C1DBB"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Signature of Agency Financial Manager</w:t>
      </w:r>
      <w:r w:rsidRPr="00C445CA">
        <w:rPr>
          <w:rFonts w:ascii="Minion Pro" w:hAnsi="Minion Pro" w:cs="Times New Roman"/>
        </w:rPr>
        <w:tab/>
      </w:r>
      <w:r w:rsidRPr="00C445CA">
        <w:rPr>
          <w:rFonts w:ascii="Minion Pro" w:hAnsi="Minion Pro" w:cs="Times New Roman"/>
        </w:rPr>
        <w:tab/>
      </w:r>
      <w:r w:rsidR="00C445CA">
        <w:rPr>
          <w:rFonts w:ascii="Minion Pro" w:hAnsi="Minion Pro" w:cs="Times New Roman"/>
        </w:rPr>
        <w:t>Date</w:t>
      </w:r>
    </w:p>
    <w:p w14:paraId="596D7C96" w14:textId="77777777" w:rsidR="00C5479E" w:rsidRPr="00C445CA" w:rsidRDefault="00C5479E" w:rsidP="00C5479E">
      <w:pPr>
        <w:spacing w:line="240" w:lineRule="auto"/>
        <w:ind w:left="720"/>
        <w:contextualSpacing/>
        <w:jc w:val="both"/>
        <w:rPr>
          <w:rFonts w:ascii="Minion Pro" w:hAnsi="Minion Pro" w:cs="Times New Roman"/>
        </w:rPr>
      </w:pPr>
    </w:p>
    <w:p w14:paraId="14DD0521" w14:textId="1BF18EE6"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_____________________________________________</w:t>
      </w:r>
      <w:r w:rsidR="00C445CA">
        <w:rPr>
          <w:rFonts w:ascii="Minion Pro" w:hAnsi="Minion Pro" w:cs="Times New Roman"/>
        </w:rPr>
        <w:tab/>
      </w:r>
      <w:r w:rsidR="00C445CA">
        <w:rPr>
          <w:rFonts w:ascii="Minion Pro" w:hAnsi="Minion Pro" w:cs="Times New Roman"/>
        </w:rPr>
        <w:tab/>
      </w:r>
      <w:r w:rsidR="00C445CA" w:rsidRPr="00C445CA">
        <w:rPr>
          <w:rFonts w:ascii="Minion Pro" w:hAnsi="Minion Pro" w:cs="Times New Roman"/>
        </w:rPr>
        <w:t>__________________________</w:t>
      </w:r>
    </w:p>
    <w:p w14:paraId="0BA4A868" w14:textId="52DB5C41" w:rsidR="00C5479E" w:rsidRPr="00C445CA" w:rsidRDefault="00C5479E" w:rsidP="00C5479E">
      <w:pPr>
        <w:spacing w:line="240" w:lineRule="auto"/>
        <w:ind w:left="720"/>
        <w:contextualSpacing/>
        <w:jc w:val="both"/>
        <w:rPr>
          <w:rFonts w:ascii="Minion Pro" w:hAnsi="Minion Pro" w:cs="Times New Roman"/>
        </w:rPr>
      </w:pPr>
      <w:r w:rsidRPr="00C445CA">
        <w:rPr>
          <w:rFonts w:ascii="Minion Pro" w:hAnsi="Minion Pro" w:cs="Times New Roman"/>
        </w:rPr>
        <w:t>E-mail Address</w:t>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r>
      <w:r w:rsidR="00C445CA">
        <w:rPr>
          <w:rFonts w:ascii="Minion Pro" w:hAnsi="Minion Pro" w:cs="Times New Roman"/>
        </w:rPr>
        <w:tab/>
        <w:t>Phone</w:t>
      </w:r>
    </w:p>
    <w:p w14:paraId="57E91391" w14:textId="23A097C4" w:rsidR="00C5479E" w:rsidRPr="00C445CA" w:rsidRDefault="00C5479E" w:rsidP="00C5479E">
      <w:pPr>
        <w:pBdr>
          <w:bottom w:val="double" w:sz="6" w:space="1" w:color="auto"/>
        </w:pBdr>
        <w:spacing w:line="240" w:lineRule="auto"/>
        <w:contextualSpacing/>
        <w:jc w:val="both"/>
        <w:rPr>
          <w:rFonts w:ascii="Minion Pro" w:hAnsi="Minion Pro" w:cs="Times New Roman"/>
        </w:rPr>
      </w:pPr>
    </w:p>
    <w:p w14:paraId="1643BC43" w14:textId="4B867F21" w:rsidR="00C5479E" w:rsidRDefault="00C5479E" w:rsidP="00C445CA">
      <w:pPr>
        <w:spacing w:line="240" w:lineRule="auto"/>
        <w:contextualSpacing/>
        <w:rPr>
          <w:rFonts w:ascii="Minion Pro" w:hAnsi="Minion Pro"/>
          <w:sz w:val="20"/>
          <w:szCs w:val="20"/>
        </w:rPr>
      </w:pPr>
    </w:p>
    <w:p w14:paraId="01C7E7CA" w14:textId="6B3FC444" w:rsidR="00C13B9A" w:rsidRDefault="00C13B9A" w:rsidP="00C445CA">
      <w:pPr>
        <w:spacing w:line="240" w:lineRule="auto"/>
        <w:contextualSpacing/>
        <w:rPr>
          <w:rFonts w:ascii="Minion Pro" w:hAnsi="Minion Pro"/>
          <w:sz w:val="20"/>
          <w:szCs w:val="20"/>
        </w:rPr>
      </w:pPr>
      <w:r>
        <w:rPr>
          <w:rFonts w:ascii="Minion Pro" w:hAnsi="Minion Pro"/>
          <w:sz w:val="20"/>
          <w:szCs w:val="20"/>
        </w:rPr>
        <w:t>We, the management of the above identified agency, confirm the following representations made to the State Controller’s Office:</w:t>
      </w:r>
    </w:p>
    <w:p w14:paraId="085945BD" w14:textId="63D51FD3" w:rsidR="00C13B9A" w:rsidRDefault="00C13B9A" w:rsidP="00C445CA">
      <w:pPr>
        <w:spacing w:line="240" w:lineRule="auto"/>
        <w:contextualSpacing/>
        <w:rPr>
          <w:rFonts w:ascii="Minion Pro" w:hAnsi="Minion Pro"/>
          <w:sz w:val="20"/>
          <w:szCs w:val="20"/>
        </w:rPr>
      </w:pPr>
    </w:p>
    <w:p w14:paraId="0232DC64" w14:textId="179C5871" w:rsidR="00C13B9A" w:rsidRPr="00AD24EA" w:rsidRDefault="00C13B9A" w:rsidP="00C445CA">
      <w:pPr>
        <w:spacing w:line="240" w:lineRule="auto"/>
        <w:contextualSpacing/>
        <w:rPr>
          <w:rFonts w:ascii="Minion Pro" w:hAnsi="Minion Pro"/>
          <w:sz w:val="20"/>
          <w:szCs w:val="20"/>
        </w:rPr>
      </w:pPr>
      <w:r>
        <w:rPr>
          <w:rFonts w:ascii="Minion Pro" w:hAnsi="Minion Pro"/>
          <w:i/>
          <w:iCs/>
          <w:sz w:val="20"/>
          <w:szCs w:val="20"/>
        </w:rPr>
        <w:t>Federal Program Administration</w:t>
      </w:r>
      <w:r w:rsidRPr="00AD24EA">
        <w:rPr>
          <w:rFonts w:ascii="Minion Pro" w:hAnsi="Minion Pro"/>
          <w:sz w:val="20"/>
          <w:szCs w:val="20"/>
        </w:rPr>
        <w:t>:</w:t>
      </w:r>
    </w:p>
    <w:p w14:paraId="597AB274" w14:textId="27A079D7" w:rsidR="00C445CA" w:rsidRDefault="00C13B9A" w:rsidP="00C445CA">
      <w:pPr>
        <w:pStyle w:val="ListParagraph"/>
        <w:numPr>
          <w:ilvl w:val="0"/>
          <w:numId w:val="1"/>
        </w:numPr>
        <w:spacing w:line="240" w:lineRule="auto"/>
        <w:rPr>
          <w:rFonts w:ascii="Minion Pro" w:hAnsi="Minion Pro"/>
          <w:sz w:val="20"/>
          <w:szCs w:val="20"/>
        </w:rPr>
      </w:pPr>
      <w:r>
        <w:rPr>
          <w:rFonts w:ascii="Minion Pro" w:hAnsi="Minion Pro"/>
          <w:sz w:val="20"/>
          <w:szCs w:val="20"/>
        </w:rPr>
        <w:t xml:space="preserve">We are responsible for understanding and complying with and have complied with the requirements of Uniform </w:t>
      </w:r>
      <w:r w:rsidR="001D0F6C">
        <w:rPr>
          <w:rFonts w:ascii="Minion Pro" w:hAnsi="Minion Pro"/>
          <w:sz w:val="20"/>
          <w:szCs w:val="20"/>
        </w:rPr>
        <w:t>Guidance (2 CFR Part 200)</w:t>
      </w:r>
      <w:r>
        <w:rPr>
          <w:rFonts w:ascii="Minion Pro" w:hAnsi="Minion Pro"/>
          <w:sz w:val="20"/>
          <w:szCs w:val="20"/>
        </w:rPr>
        <w:t>.</w:t>
      </w:r>
    </w:p>
    <w:p w14:paraId="73F9B64A" w14:textId="77777777" w:rsidR="00C445CA" w:rsidRPr="00C445CA" w:rsidRDefault="00C445CA" w:rsidP="00C445CA">
      <w:pPr>
        <w:pStyle w:val="ListParagraph"/>
        <w:rPr>
          <w:rFonts w:ascii="Minion Pro" w:hAnsi="Minion Pro"/>
          <w:sz w:val="20"/>
          <w:szCs w:val="20"/>
        </w:rPr>
      </w:pPr>
    </w:p>
    <w:p w14:paraId="42A20884" w14:textId="17EFBCD0" w:rsidR="00C13B9A" w:rsidRDefault="00C13B9A" w:rsidP="00C445CA">
      <w:pPr>
        <w:pStyle w:val="ListParagraph"/>
        <w:numPr>
          <w:ilvl w:val="0"/>
          <w:numId w:val="1"/>
        </w:numPr>
        <w:spacing w:line="240" w:lineRule="auto"/>
        <w:rPr>
          <w:rFonts w:ascii="Minion Pro" w:hAnsi="Minion Pro"/>
          <w:sz w:val="20"/>
          <w:szCs w:val="20"/>
        </w:rPr>
      </w:pPr>
      <w:r>
        <w:rPr>
          <w:rFonts w:ascii="Minion Pro" w:hAnsi="Minion Pro"/>
          <w:sz w:val="20"/>
          <w:szCs w:val="20"/>
        </w:rPr>
        <w:t>We are responsible for understanding and complying with the requirements of federal statutes, regulations, and the terms and conditions of federal awards.</w:t>
      </w:r>
    </w:p>
    <w:p w14:paraId="0CA2D357" w14:textId="77777777" w:rsidR="00C445CA" w:rsidRPr="00C445CA" w:rsidRDefault="00C445CA" w:rsidP="00C445CA">
      <w:pPr>
        <w:pStyle w:val="ListParagraph"/>
        <w:rPr>
          <w:rFonts w:ascii="Minion Pro" w:hAnsi="Minion Pro"/>
          <w:sz w:val="20"/>
          <w:szCs w:val="20"/>
        </w:rPr>
      </w:pPr>
    </w:p>
    <w:p w14:paraId="1FA609EF" w14:textId="6AD3A5AF" w:rsidR="00C13B9A" w:rsidRDefault="00C13B9A" w:rsidP="00C445CA">
      <w:pPr>
        <w:pStyle w:val="ListParagraph"/>
        <w:numPr>
          <w:ilvl w:val="0"/>
          <w:numId w:val="1"/>
        </w:numPr>
        <w:spacing w:line="240" w:lineRule="auto"/>
        <w:rPr>
          <w:rFonts w:ascii="Minion Pro" w:hAnsi="Minion Pro"/>
          <w:sz w:val="20"/>
          <w:szCs w:val="20"/>
        </w:rPr>
      </w:pPr>
      <w:r>
        <w:rPr>
          <w:rFonts w:ascii="Minion Pro" w:hAnsi="Minion Pro"/>
          <w:sz w:val="20"/>
          <w:szCs w:val="20"/>
        </w:rPr>
        <w:t>We are responsible for establishing and maintaining effective internal control over compliance for federal programs that provide</w:t>
      </w:r>
      <w:r w:rsidR="00206160">
        <w:rPr>
          <w:rFonts w:ascii="Minion Pro" w:hAnsi="Minion Pro"/>
          <w:sz w:val="20"/>
          <w:szCs w:val="20"/>
        </w:rPr>
        <w:t>s</w:t>
      </w:r>
      <w:r>
        <w:rPr>
          <w:rFonts w:ascii="Minion Pro" w:hAnsi="Minion Pro"/>
          <w:sz w:val="20"/>
          <w:szCs w:val="20"/>
        </w:rPr>
        <w:t xml:space="preserve"> reasonable assurance that management of federal awards is in compliance with federal</w:t>
      </w:r>
      <w:r w:rsidR="00FC3B82">
        <w:rPr>
          <w:rFonts w:ascii="Minion Pro" w:hAnsi="Minion Pro"/>
          <w:sz w:val="20"/>
          <w:szCs w:val="20"/>
        </w:rPr>
        <w:t xml:space="preserve"> statutes</w:t>
      </w:r>
      <w:r>
        <w:rPr>
          <w:rFonts w:ascii="Minion Pro" w:hAnsi="Minion Pro"/>
          <w:sz w:val="20"/>
          <w:szCs w:val="20"/>
        </w:rPr>
        <w:t>, regulations, and the terms and conditions of federal awards.</w:t>
      </w:r>
    </w:p>
    <w:p w14:paraId="7701330C" w14:textId="77777777" w:rsidR="00C445CA" w:rsidRPr="00C445CA" w:rsidRDefault="00C445CA" w:rsidP="00C445CA">
      <w:pPr>
        <w:pStyle w:val="ListParagraph"/>
        <w:rPr>
          <w:rFonts w:ascii="Minion Pro" w:hAnsi="Minion Pro"/>
          <w:sz w:val="20"/>
          <w:szCs w:val="20"/>
        </w:rPr>
      </w:pPr>
    </w:p>
    <w:p w14:paraId="0C640BE7" w14:textId="0613DDB6" w:rsidR="00C13B9A" w:rsidRDefault="00C13B9A" w:rsidP="00C445CA">
      <w:pPr>
        <w:pStyle w:val="ListParagraph"/>
        <w:numPr>
          <w:ilvl w:val="0"/>
          <w:numId w:val="1"/>
        </w:numPr>
        <w:spacing w:line="240" w:lineRule="auto"/>
        <w:rPr>
          <w:rFonts w:ascii="Minion Pro" w:hAnsi="Minion Pro"/>
          <w:sz w:val="20"/>
          <w:szCs w:val="20"/>
        </w:rPr>
      </w:pPr>
      <w:r>
        <w:rPr>
          <w:rFonts w:ascii="Minion Pro" w:hAnsi="Minion Pro"/>
          <w:sz w:val="20"/>
          <w:szCs w:val="20"/>
        </w:rPr>
        <w:t>We acknowledge our responsibility for the design and implementation of programs and controls to prevent and detect fraud.</w:t>
      </w:r>
    </w:p>
    <w:p w14:paraId="3E7D62B0" w14:textId="658ED196" w:rsidR="00C13B9A" w:rsidRPr="00C13B9A" w:rsidRDefault="00C13B9A" w:rsidP="00C445CA">
      <w:pPr>
        <w:spacing w:line="240" w:lineRule="auto"/>
        <w:rPr>
          <w:rFonts w:ascii="Minion Pro" w:hAnsi="Minion Pro"/>
          <w:i/>
          <w:iCs/>
          <w:sz w:val="20"/>
          <w:szCs w:val="20"/>
        </w:rPr>
      </w:pPr>
      <w:r>
        <w:rPr>
          <w:rFonts w:ascii="Minion Pro" w:hAnsi="Minion Pro"/>
          <w:i/>
          <w:iCs/>
          <w:sz w:val="20"/>
          <w:szCs w:val="20"/>
        </w:rPr>
        <w:lastRenderedPageBreak/>
        <w:t>Schedule of Expenditures of Federal Awards</w:t>
      </w:r>
      <w:r w:rsidRPr="00AD24EA">
        <w:rPr>
          <w:rFonts w:ascii="Minion Pro" w:hAnsi="Minion Pro"/>
          <w:sz w:val="20"/>
          <w:szCs w:val="20"/>
        </w:rPr>
        <w:t>:</w:t>
      </w:r>
    </w:p>
    <w:p w14:paraId="48E44AB2" w14:textId="58F29C93" w:rsidR="008C5415" w:rsidRDefault="008C5415" w:rsidP="008C5415">
      <w:pPr>
        <w:pStyle w:val="ListParagraph"/>
        <w:numPr>
          <w:ilvl w:val="0"/>
          <w:numId w:val="1"/>
        </w:numPr>
        <w:spacing w:line="240" w:lineRule="auto"/>
        <w:rPr>
          <w:rFonts w:ascii="Minion Pro" w:hAnsi="Minion Pro"/>
          <w:sz w:val="20"/>
          <w:szCs w:val="20"/>
        </w:rPr>
      </w:pPr>
      <w:r>
        <w:rPr>
          <w:rFonts w:ascii="Minion Pro" w:hAnsi="Minion Pro"/>
          <w:sz w:val="20"/>
          <w:szCs w:val="20"/>
        </w:rPr>
        <w:t xml:space="preserve">We are responsible for the preparation of the </w:t>
      </w:r>
      <w:r>
        <w:rPr>
          <w:rFonts w:ascii="Minion Pro" w:hAnsi="Minion Pro"/>
          <w:i/>
          <w:iCs/>
          <w:sz w:val="20"/>
          <w:szCs w:val="20"/>
        </w:rPr>
        <w:t>Agency SEFA Workbook</w:t>
      </w:r>
      <w:r>
        <w:rPr>
          <w:rFonts w:ascii="Minion Pro" w:hAnsi="Minion Pro"/>
          <w:sz w:val="20"/>
          <w:szCs w:val="20"/>
        </w:rPr>
        <w:t xml:space="preserve"> for our agency in accordance with the Uniform Guidance (2 CFR Part 200).</w:t>
      </w:r>
    </w:p>
    <w:p w14:paraId="6E6D92B5" w14:textId="679E1692" w:rsidR="004D2586" w:rsidRDefault="004D2586" w:rsidP="004D2586">
      <w:pPr>
        <w:pStyle w:val="ListParagraph"/>
        <w:spacing w:line="240" w:lineRule="auto"/>
        <w:rPr>
          <w:rFonts w:ascii="Minion Pro" w:hAnsi="Minion Pro"/>
          <w:sz w:val="20"/>
          <w:szCs w:val="20"/>
        </w:rPr>
      </w:pPr>
    </w:p>
    <w:p w14:paraId="1E33F6C4" w14:textId="5787281A" w:rsidR="006F34B6" w:rsidRDefault="006F34B6" w:rsidP="006F34B6">
      <w:pPr>
        <w:pStyle w:val="ListParagraph"/>
        <w:numPr>
          <w:ilvl w:val="0"/>
          <w:numId w:val="1"/>
        </w:numPr>
        <w:spacing w:line="240" w:lineRule="auto"/>
        <w:rPr>
          <w:rFonts w:ascii="Minion Pro" w:hAnsi="Minion Pro"/>
          <w:sz w:val="20"/>
          <w:szCs w:val="20"/>
        </w:rPr>
      </w:pPr>
      <w:r w:rsidRPr="006F34B6">
        <w:rPr>
          <w:rFonts w:ascii="Minion Pro" w:hAnsi="Minion Pro"/>
          <w:sz w:val="20"/>
          <w:szCs w:val="20"/>
        </w:rPr>
        <w:t xml:space="preserve">We have </w:t>
      </w:r>
      <w:r w:rsidR="00A94694">
        <w:rPr>
          <w:rFonts w:ascii="Minion Pro" w:hAnsi="Minion Pro"/>
          <w:sz w:val="20"/>
          <w:szCs w:val="20"/>
        </w:rPr>
        <w:t xml:space="preserve">identified and </w:t>
      </w:r>
      <w:r w:rsidRPr="006F34B6">
        <w:rPr>
          <w:rFonts w:ascii="Minion Pro" w:hAnsi="Minion Pro"/>
          <w:sz w:val="20"/>
          <w:szCs w:val="20"/>
        </w:rPr>
        <w:t xml:space="preserve">separately </w:t>
      </w:r>
      <w:r w:rsidR="00A94694">
        <w:rPr>
          <w:rFonts w:ascii="Minion Pro" w:hAnsi="Minion Pro"/>
          <w:sz w:val="20"/>
          <w:szCs w:val="20"/>
        </w:rPr>
        <w:t xml:space="preserve">reported </w:t>
      </w:r>
      <w:r w:rsidRPr="006F34B6">
        <w:rPr>
          <w:rFonts w:ascii="Minion Pro" w:hAnsi="Minion Pro"/>
          <w:sz w:val="20"/>
          <w:szCs w:val="20"/>
        </w:rPr>
        <w:t>COVID-19 related expenditures</w:t>
      </w:r>
      <w:r w:rsidR="00A94694">
        <w:rPr>
          <w:rFonts w:ascii="Minion Pro" w:hAnsi="Minion Pro"/>
          <w:sz w:val="20"/>
          <w:szCs w:val="20"/>
        </w:rPr>
        <w:t>.</w:t>
      </w:r>
    </w:p>
    <w:p w14:paraId="3C100564" w14:textId="77777777" w:rsidR="006F34B6" w:rsidRPr="006F34B6" w:rsidRDefault="006F34B6" w:rsidP="006F34B6">
      <w:pPr>
        <w:pStyle w:val="ListParagraph"/>
        <w:spacing w:line="240" w:lineRule="auto"/>
        <w:rPr>
          <w:rFonts w:ascii="Minion Pro" w:hAnsi="Minion Pro"/>
          <w:sz w:val="20"/>
          <w:szCs w:val="20"/>
        </w:rPr>
      </w:pPr>
    </w:p>
    <w:p w14:paraId="627BE4CD" w14:textId="310CF3D2" w:rsidR="00C5479E" w:rsidRDefault="00C5479E" w:rsidP="008C5415">
      <w:pPr>
        <w:pStyle w:val="ListParagraph"/>
        <w:numPr>
          <w:ilvl w:val="0"/>
          <w:numId w:val="1"/>
        </w:numPr>
        <w:spacing w:line="240" w:lineRule="auto"/>
        <w:rPr>
          <w:rFonts w:ascii="Minion Pro" w:hAnsi="Minion Pro"/>
          <w:sz w:val="20"/>
          <w:szCs w:val="20"/>
        </w:rPr>
      </w:pPr>
      <w:r w:rsidRPr="00C445CA">
        <w:rPr>
          <w:rFonts w:ascii="Minion Pro" w:hAnsi="Minion Pro"/>
          <w:sz w:val="20"/>
          <w:szCs w:val="20"/>
        </w:rPr>
        <w:t xml:space="preserve">We have identified and disclosed all of our programs and related </w:t>
      </w:r>
      <w:r w:rsidR="00C445CA" w:rsidRPr="00C445CA">
        <w:rPr>
          <w:rFonts w:ascii="Minion Pro" w:hAnsi="Minion Pro"/>
          <w:sz w:val="20"/>
          <w:szCs w:val="20"/>
        </w:rPr>
        <w:t>activities</w:t>
      </w:r>
      <w:r w:rsidRPr="00C445CA">
        <w:rPr>
          <w:rFonts w:ascii="Minion Pro" w:hAnsi="Minion Pro"/>
          <w:sz w:val="20"/>
          <w:szCs w:val="20"/>
        </w:rPr>
        <w:t xml:space="preserve"> subject to Uniform </w:t>
      </w:r>
      <w:r w:rsidR="00C445CA" w:rsidRPr="00C445CA">
        <w:rPr>
          <w:rFonts w:ascii="Minion Pro" w:hAnsi="Minion Pro"/>
          <w:sz w:val="20"/>
          <w:szCs w:val="20"/>
        </w:rPr>
        <w:t>Guidance</w:t>
      </w:r>
      <w:r w:rsidRPr="00C445CA">
        <w:rPr>
          <w:rFonts w:ascii="Minion Pro" w:hAnsi="Minion Pro"/>
          <w:sz w:val="20"/>
          <w:szCs w:val="20"/>
        </w:rPr>
        <w:t xml:space="preserve"> </w:t>
      </w:r>
      <w:r w:rsidR="00C445CA">
        <w:rPr>
          <w:rFonts w:ascii="Minion Pro" w:hAnsi="Minion Pro"/>
          <w:sz w:val="20"/>
          <w:szCs w:val="20"/>
        </w:rPr>
        <w:t>(</w:t>
      </w:r>
      <w:r w:rsidR="001D0F6C">
        <w:rPr>
          <w:rFonts w:ascii="Minion Pro" w:hAnsi="Minion Pro"/>
          <w:sz w:val="20"/>
          <w:szCs w:val="20"/>
        </w:rPr>
        <w:t>2 CFR Part 200</w:t>
      </w:r>
      <w:r w:rsidR="00C445CA">
        <w:rPr>
          <w:rFonts w:ascii="Minion Pro" w:hAnsi="Minion Pro"/>
          <w:sz w:val="20"/>
          <w:szCs w:val="20"/>
        </w:rPr>
        <w:t>).</w:t>
      </w:r>
    </w:p>
    <w:p w14:paraId="7CDCC0CB" w14:textId="77777777" w:rsidR="00C445CA" w:rsidRDefault="00C445CA" w:rsidP="00C445CA">
      <w:pPr>
        <w:pStyle w:val="ListParagraph"/>
        <w:spacing w:line="240" w:lineRule="auto"/>
        <w:rPr>
          <w:rFonts w:ascii="Minion Pro" w:hAnsi="Minion Pro"/>
          <w:sz w:val="20"/>
          <w:szCs w:val="20"/>
        </w:rPr>
      </w:pPr>
    </w:p>
    <w:p w14:paraId="6F700227" w14:textId="3BDD2116" w:rsidR="00C445CA" w:rsidRPr="00C445CA" w:rsidRDefault="00C445CA" w:rsidP="008C5415">
      <w:pPr>
        <w:pStyle w:val="ListParagraph"/>
        <w:numPr>
          <w:ilvl w:val="0"/>
          <w:numId w:val="1"/>
        </w:numPr>
        <w:spacing w:line="240" w:lineRule="auto"/>
        <w:rPr>
          <w:rFonts w:ascii="Minion Pro" w:hAnsi="Minion Pro"/>
          <w:sz w:val="20"/>
          <w:szCs w:val="20"/>
        </w:rPr>
      </w:pPr>
      <w:r w:rsidRPr="00C5479E">
        <w:rPr>
          <w:rFonts w:ascii="Minion Pro" w:hAnsi="Minion Pro" w:cs="Times New Roman"/>
          <w:sz w:val="20"/>
          <w:szCs w:val="20"/>
        </w:rPr>
        <w:t>We have complied, in all material respects, with the compliance requirements, including when applicable, those set forth in the OMB Compliance Supplement, relating to federal awards and have identified and disclosed all amounts questioned and any known noncompliance with the requirements of federal awards, including those resulting from other audits or program reviews.</w:t>
      </w:r>
    </w:p>
    <w:p w14:paraId="335F3B43" w14:textId="77777777" w:rsidR="00C445CA" w:rsidRPr="00C445CA" w:rsidRDefault="00C445CA" w:rsidP="00C445CA">
      <w:pPr>
        <w:pStyle w:val="ListParagraph"/>
        <w:rPr>
          <w:rFonts w:ascii="Minion Pro" w:hAnsi="Minion Pro"/>
          <w:sz w:val="20"/>
          <w:szCs w:val="20"/>
        </w:rPr>
      </w:pPr>
    </w:p>
    <w:p w14:paraId="11B5DF38" w14:textId="77777777" w:rsidR="00C445CA" w:rsidRPr="00C445CA" w:rsidRDefault="00C445CA" w:rsidP="008C5415">
      <w:pPr>
        <w:pStyle w:val="ListParagraph"/>
        <w:numPr>
          <w:ilvl w:val="0"/>
          <w:numId w:val="1"/>
        </w:numPr>
        <w:spacing w:after="0" w:line="240" w:lineRule="auto"/>
        <w:rPr>
          <w:rFonts w:ascii="Minion Pro" w:hAnsi="Minion Pro" w:cs="Times New Roman"/>
          <w:sz w:val="20"/>
          <w:szCs w:val="20"/>
        </w:rPr>
      </w:pPr>
      <w:r w:rsidRPr="00C445CA">
        <w:rPr>
          <w:rFonts w:ascii="Minion Pro" w:hAnsi="Minion Pro" w:cs="Times New Roman"/>
          <w:sz w:val="20"/>
          <w:szCs w:val="20"/>
        </w:rPr>
        <w:t>We have charged costs to federal awards in accordance with applicable cost principles.</w:t>
      </w:r>
    </w:p>
    <w:p w14:paraId="18BA6A44" w14:textId="52160F55" w:rsidR="00C5479E" w:rsidRDefault="00C5479E" w:rsidP="00C445CA">
      <w:pPr>
        <w:spacing w:after="0" w:line="240" w:lineRule="auto"/>
        <w:rPr>
          <w:rFonts w:ascii="Minion Pro" w:hAnsi="Minion Pro" w:cs="Times New Roman"/>
          <w:sz w:val="20"/>
          <w:szCs w:val="20"/>
        </w:rPr>
      </w:pPr>
    </w:p>
    <w:p w14:paraId="3357102A" w14:textId="536C39BD" w:rsidR="00AD24EA" w:rsidRPr="00AD24EA" w:rsidRDefault="00AD24EA" w:rsidP="00AD24EA">
      <w:pPr>
        <w:spacing w:line="240" w:lineRule="auto"/>
        <w:rPr>
          <w:rFonts w:ascii="Minion Pro" w:hAnsi="Minion Pro"/>
          <w:i/>
          <w:iCs/>
          <w:sz w:val="20"/>
          <w:szCs w:val="20"/>
        </w:rPr>
      </w:pPr>
      <w:r w:rsidRPr="00AD24EA">
        <w:rPr>
          <w:rFonts w:ascii="Minion Pro" w:hAnsi="Minion Pro"/>
          <w:i/>
          <w:iCs/>
          <w:sz w:val="20"/>
          <w:szCs w:val="20"/>
        </w:rPr>
        <w:t>Information and Disclosures Provided:</w:t>
      </w:r>
    </w:p>
    <w:p w14:paraId="79EFF67A" w14:textId="7EEAD74D" w:rsidR="00AD24EA" w:rsidRDefault="00AD24EA" w:rsidP="008C5415">
      <w:pPr>
        <w:pStyle w:val="ListParagraph"/>
        <w:numPr>
          <w:ilvl w:val="0"/>
          <w:numId w:val="1"/>
        </w:numPr>
        <w:spacing w:line="240" w:lineRule="auto"/>
        <w:rPr>
          <w:rFonts w:ascii="Minion Pro" w:hAnsi="Minion Pro"/>
          <w:sz w:val="20"/>
          <w:szCs w:val="20"/>
        </w:rPr>
      </w:pPr>
      <w:r w:rsidRPr="00AD24EA">
        <w:rPr>
          <w:rFonts w:ascii="Minion Pro" w:hAnsi="Minion Pro"/>
          <w:sz w:val="20"/>
          <w:szCs w:val="20"/>
        </w:rPr>
        <w:t>We have identified and disclosed any communications from federal awarding agencies and pass-through entities concerning possible noncompliance with the direct and material compliance requirements, including communications received subsequent to June 30, 202</w:t>
      </w:r>
      <w:r w:rsidR="00040C71">
        <w:rPr>
          <w:rFonts w:ascii="Minion Pro" w:hAnsi="Minion Pro"/>
          <w:sz w:val="20"/>
          <w:szCs w:val="20"/>
        </w:rPr>
        <w:t>1</w:t>
      </w:r>
      <w:r w:rsidRPr="00AD24EA">
        <w:rPr>
          <w:rFonts w:ascii="Minion Pro" w:hAnsi="Minion Pro"/>
          <w:sz w:val="20"/>
          <w:szCs w:val="20"/>
        </w:rPr>
        <w:t>.</w:t>
      </w:r>
    </w:p>
    <w:p w14:paraId="518BA04A" w14:textId="15152E16" w:rsidR="00AD24EA" w:rsidRDefault="00AD24EA" w:rsidP="00AD24EA">
      <w:pPr>
        <w:pStyle w:val="ListParagraph"/>
        <w:spacing w:line="240" w:lineRule="auto"/>
        <w:rPr>
          <w:rFonts w:ascii="Minion Pro" w:hAnsi="Minion Pro"/>
          <w:sz w:val="20"/>
          <w:szCs w:val="20"/>
        </w:rPr>
      </w:pPr>
    </w:p>
    <w:p w14:paraId="6895D0BD" w14:textId="224CDF8E" w:rsidR="00D44626" w:rsidRDefault="00D44626" w:rsidP="008C5415">
      <w:pPr>
        <w:pStyle w:val="ListParagraph"/>
        <w:numPr>
          <w:ilvl w:val="0"/>
          <w:numId w:val="1"/>
        </w:numPr>
        <w:spacing w:line="240" w:lineRule="auto"/>
        <w:rPr>
          <w:rFonts w:ascii="Minion Pro" w:hAnsi="Minion Pro"/>
          <w:sz w:val="20"/>
          <w:szCs w:val="20"/>
        </w:rPr>
      </w:pPr>
      <w:r>
        <w:rPr>
          <w:rFonts w:ascii="Minion Pro" w:hAnsi="Minion Pro"/>
          <w:sz w:val="20"/>
          <w:szCs w:val="20"/>
        </w:rPr>
        <w:t>We have identified and disclosed any material actual or potential federal sanctions and disallowances.</w:t>
      </w:r>
    </w:p>
    <w:p w14:paraId="0300304C" w14:textId="7A290FE4" w:rsidR="00D44626" w:rsidRDefault="00D44626" w:rsidP="00AD24EA">
      <w:pPr>
        <w:pStyle w:val="ListParagraph"/>
        <w:spacing w:line="240" w:lineRule="auto"/>
        <w:rPr>
          <w:rFonts w:ascii="Minion Pro" w:hAnsi="Minion Pro"/>
          <w:sz w:val="20"/>
          <w:szCs w:val="20"/>
        </w:rPr>
      </w:pPr>
    </w:p>
    <w:p w14:paraId="14539EB5" w14:textId="155044BD" w:rsidR="00D44626" w:rsidRDefault="00D44626" w:rsidP="008C5415">
      <w:pPr>
        <w:pStyle w:val="ListParagraph"/>
        <w:numPr>
          <w:ilvl w:val="0"/>
          <w:numId w:val="1"/>
        </w:numPr>
        <w:spacing w:line="240" w:lineRule="auto"/>
        <w:rPr>
          <w:rFonts w:ascii="Minion Pro" w:hAnsi="Minion Pro"/>
          <w:sz w:val="20"/>
          <w:szCs w:val="20"/>
        </w:rPr>
      </w:pPr>
      <w:r>
        <w:rPr>
          <w:rFonts w:ascii="Minion Pro" w:hAnsi="Minion Pro"/>
          <w:sz w:val="20"/>
          <w:szCs w:val="20"/>
        </w:rPr>
        <w:t xml:space="preserve">In accordance with </w:t>
      </w:r>
      <w:r w:rsidR="001D0F6C">
        <w:rPr>
          <w:rFonts w:ascii="Minion Pro" w:hAnsi="Minion Pro"/>
          <w:sz w:val="20"/>
          <w:szCs w:val="20"/>
        </w:rPr>
        <w:t xml:space="preserve">2 CFR </w:t>
      </w:r>
      <w:r>
        <w:rPr>
          <w:rFonts w:ascii="Minion Pro" w:hAnsi="Minion Pro"/>
          <w:sz w:val="20"/>
          <w:szCs w:val="20"/>
        </w:rPr>
        <w:t xml:space="preserve">200.510(b)(5), we have identified and disclosed any federal loan or loan guarantee programs </w:t>
      </w:r>
      <w:r w:rsidR="000C41AE">
        <w:rPr>
          <w:rFonts w:ascii="Minion Pro" w:hAnsi="Minion Pro"/>
          <w:sz w:val="20"/>
          <w:szCs w:val="20"/>
        </w:rPr>
        <w:t xml:space="preserve">as </w:t>
      </w:r>
      <w:r>
        <w:rPr>
          <w:rFonts w:ascii="Minion Pro" w:hAnsi="Minion Pro"/>
          <w:sz w:val="20"/>
          <w:szCs w:val="20"/>
        </w:rPr>
        <w:t xml:space="preserve">described in </w:t>
      </w:r>
      <w:r w:rsidR="001D0F6C">
        <w:rPr>
          <w:rFonts w:ascii="Minion Pro" w:hAnsi="Minion Pro"/>
          <w:sz w:val="20"/>
          <w:szCs w:val="20"/>
        </w:rPr>
        <w:t>2 CFR 200.</w:t>
      </w:r>
      <w:r>
        <w:rPr>
          <w:rFonts w:ascii="Minion Pro" w:hAnsi="Minion Pro"/>
          <w:sz w:val="20"/>
          <w:szCs w:val="20"/>
        </w:rPr>
        <w:t>502</w:t>
      </w:r>
      <w:r w:rsidR="000C41AE">
        <w:rPr>
          <w:rFonts w:ascii="Minion Pro" w:hAnsi="Minion Pro"/>
          <w:sz w:val="20"/>
          <w:szCs w:val="20"/>
        </w:rPr>
        <w:t>,</w:t>
      </w:r>
      <w:r>
        <w:rPr>
          <w:rFonts w:ascii="Minion Pro" w:hAnsi="Minion Pro"/>
          <w:sz w:val="20"/>
          <w:szCs w:val="20"/>
        </w:rPr>
        <w:t xml:space="preserve"> including the balance outstanding at the end of the state fiscal year.</w:t>
      </w:r>
    </w:p>
    <w:p w14:paraId="7799422B" w14:textId="77777777" w:rsidR="00D44626" w:rsidRPr="00AD24EA" w:rsidRDefault="00D44626" w:rsidP="00AD24EA">
      <w:pPr>
        <w:pStyle w:val="ListParagraph"/>
        <w:spacing w:line="240" w:lineRule="auto"/>
        <w:rPr>
          <w:rFonts w:ascii="Minion Pro" w:hAnsi="Minion Pro"/>
          <w:sz w:val="20"/>
          <w:szCs w:val="20"/>
        </w:rPr>
      </w:pPr>
    </w:p>
    <w:p w14:paraId="21199ACA" w14:textId="77777777" w:rsidR="00AD24EA" w:rsidRDefault="00AD24EA" w:rsidP="008C5415">
      <w:pPr>
        <w:pStyle w:val="ListParagraph"/>
        <w:numPr>
          <w:ilvl w:val="0"/>
          <w:numId w:val="1"/>
        </w:numPr>
        <w:spacing w:line="240" w:lineRule="auto"/>
        <w:rPr>
          <w:rFonts w:ascii="Minion Pro" w:hAnsi="Minion Pro"/>
          <w:sz w:val="20"/>
          <w:szCs w:val="20"/>
        </w:rPr>
      </w:pPr>
      <w:r w:rsidRPr="00AD24EA">
        <w:rPr>
          <w:rFonts w:ascii="Minion Pro" w:hAnsi="Minion Pro"/>
          <w:sz w:val="20"/>
          <w:szCs w:val="20"/>
        </w:rPr>
        <w:t>We have no knowledge of any fraud or suspected fraud affecting our agency involving:</w:t>
      </w:r>
    </w:p>
    <w:p w14:paraId="5E08118C" w14:textId="2B390B1D" w:rsidR="00AD24EA" w:rsidRPr="00AD24EA" w:rsidRDefault="00AD24EA" w:rsidP="008C5415">
      <w:pPr>
        <w:pStyle w:val="ListParagraph"/>
        <w:numPr>
          <w:ilvl w:val="1"/>
          <w:numId w:val="3"/>
        </w:numPr>
        <w:spacing w:line="240" w:lineRule="auto"/>
        <w:rPr>
          <w:rFonts w:ascii="Minion Pro" w:hAnsi="Minion Pro"/>
          <w:sz w:val="20"/>
          <w:szCs w:val="20"/>
        </w:rPr>
      </w:pPr>
      <w:r w:rsidRPr="00AD24EA">
        <w:rPr>
          <w:rFonts w:ascii="Minion Pro" w:hAnsi="Minion Pro"/>
          <w:sz w:val="20"/>
          <w:szCs w:val="20"/>
        </w:rPr>
        <w:t>Management</w:t>
      </w:r>
      <w:r w:rsidR="004731D7">
        <w:rPr>
          <w:rFonts w:ascii="Minion Pro" w:hAnsi="Minion Pro"/>
          <w:sz w:val="20"/>
          <w:szCs w:val="20"/>
        </w:rPr>
        <w:t>;</w:t>
      </w:r>
    </w:p>
    <w:p w14:paraId="1C912054" w14:textId="7CA22BC0" w:rsidR="00AD24EA" w:rsidRPr="00AD24EA" w:rsidRDefault="00D347C8" w:rsidP="008C5415">
      <w:pPr>
        <w:pStyle w:val="ListParagraph"/>
        <w:numPr>
          <w:ilvl w:val="1"/>
          <w:numId w:val="3"/>
        </w:numPr>
        <w:spacing w:line="240" w:lineRule="auto"/>
        <w:rPr>
          <w:rFonts w:ascii="Minion Pro" w:hAnsi="Minion Pro"/>
          <w:sz w:val="20"/>
          <w:szCs w:val="20"/>
        </w:rPr>
      </w:pPr>
      <w:r>
        <w:rPr>
          <w:rFonts w:ascii="Minion Pro" w:hAnsi="Minion Pro"/>
          <w:sz w:val="20"/>
          <w:szCs w:val="20"/>
        </w:rPr>
        <w:t>E</w:t>
      </w:r>
      <w:r w:rsidR="00AD24EA" w:rsidRPr="00AD24EA">
        <w:rPr>
          <w:rFonts w:ascii="Minion Pro" w:hAnsi="Minion Pro"/>
          <w:sz w:val="20"/>
          <w:szCs w:val="20"/>
        </w:rPr>
        <w:t>mployees who have a significant role in internal controls</w:t>
      </w:r>
      <w:r w:rsidR="00840310">
        <w:rPr>
          <w:rFonts w:ascii="Minion Pro" w:hAnsi="Minion Pro"/>
          <w:sz w:val="20"/>
          <w:szCs w:val="20"/>
        </w:rPr>
        <w:t>;</w:t>
      </w:r>
      <w:r w:rsidR="00C45FC7" w:rsidRPr="00AD24EA">
        <w:rPr>
          <w:rFonts w:ascii="Minion Pro" w:hAnsi="Minion Pro"/>
          <w:sz w:val="20"/>
          <w:szCs w:val="20"/>
        </w:rPr>
        <w:t xml:space="preserve"> </w:t>
      </w:r>
      <w:r w:rsidR="00AD24EA" w:rsidRPr="00AD24EA">
        <w:rPr>
          <w:rFonts w:ascii="Minion Pro" w:hAnsi="Minion Pro"/>
          <w:sz w:val="20"/>
          <w:szCs w:val="20"/>
        </w:rPr>
        <w:t xml:space="preserve">or </w:t>
      </w:r>
    </w:p>
    <w:p w14:paraId="547BC9A3" w14:textId="74756AA5" w:rsidR="00AD24EA" w:rsidRPr="001356BE" w:rsidRDefault="00D347C8" w:rsidP="008C5415">
      <w:pPr>
        <w:pStyle w:val="ListParagraph"/>
        <w:numPr>
          <w:ilvl w:val="1"/>
          <w:numId w:val="3"/>
        </w:numPr>
        <w:spacing w:line="240" w:lineRule="auto"/>
        <w:rPr>
          <w:rFonts w:ascii="Minion Pro" w:hAnsi="Minion Pro"/>
          <w:sz w:val="20"/>
          <w:szCs w:val="20"/>
        </w:rPr>
      </w:pPr>
      <w:r>
        <w:rPr>
          <w:rFonts w:ascii="Minion Pro" w:hAnsi="Minion Pro"/>
          <w:sz w:val="20"/>
          <w:szCs w:val="20"/>
        </w:rPr>
        <w:t>O</w:t>
      </w:r>
      <w:r w:rsidR="00AD24EA" w:rsidRPr="00AD24EA">
        <w:rPr>
          <w:rFonts w:ascii="Minion Pro" w:hAnsi="Minion Pro"/>
          <w:sz w:val="20"/>
          <w:szCs w:val="20"/>
        </w:rPr>
        <w:t>thers where the fraud could have a material effect on the State of Wisconsin’s Schedule of</w:t>
      </w:r>
      <w:r>
        <w:rPr>
          <w:rFonts w:ascii="Minion Pro" w:hAnsi="Minion Pro"/>
          <w:sz w:val="20"/>
          <w:szCs w:val="20"/>
        </w:rPr>
        <w:t xml:space="preserve"> Expenditures of</w:t>
      </w:r>
      <w:r w:rsidR="00AD24EA" w:rsidRPr="00AD24EA">
        <w:rPr>
          <w:rFonts w:ascii="Minion Pro" w:hAnsi="Minion Pro"/>
          <w:sz w:val="20"/>
          <w:szCs w:val="20"/>
        </w:rPr>
        <w:t xml:space="preserve"> Federal Awards.</w:t>
      </w:r>
    </w:p>
    <w:sectPr w:rsidR="00AD24EA" w:rsidRPr="001356BE" w:rsidSect="009C7824">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D1E9" w14:textId="77777777" w:rsidR="009C7824" w:rsidRDefault="009C7824" w:rsidP="009C7824">
      <w:pPr>
        <w:spacing w:after="0" w:line="240" w:lineRule="auto"/>
      </w:pPr>
      <w:r>
        <w:separator/>
      </w:r>
    </w:p>
  </w:endnote>
  <w:endnote w:type="continuationSeparator" w:id="0">
    <w:p w14:paraId="7CF5012D" w14:textId="77777777" w:rsidR="009C7824" w:rsidRDefault="009C7824" w:rsidP="009C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33631"/>
      <w:docPartObj>
        <w:docPartGallery w:val="Page Numbers (Bottom of Page)"/>
        <w:docPartUnique/>
      </w:docPartObj>
    </w:sdtPr>
    <w:sdtEndPr/>
    <w:sdtContent>
      <w:sdt>
        <w:sdtPr>
          <w:id w:val="-1769616900"/>
          <w:docPartObj>
            <w:docPartGallery w:val="Page Numbers (Top of Page)"/>
            <w:docPartUnique/>
          </w:docPartObj>
        </w:sdtPr>
        <w:sdtEndPr/>
        <w:sdtContent>
          <w:p w14:paraId="3845EA6B" w14:textId="446C5C17" w:rsidR="009C7824" w:rsidRDefault="009C7824" w:rsidP="009C7824">
            <w:pPr>
              <w:pStyle w:val="Footer"/>
              <w:jc w:val="right"/>
            </w:pPr>
            <w:r w:rsidRPr="009C7824">
              <w:rPr>
                <w:sz w:val="20"/>
                <w:szCs w:val="20"/>
              </w:rPr>
              <w:t xml:space="preserve">Page </w:t>
            </w:r>
            <w:r w:rsidRPr="009C7824">
              <w:rPr>
                <w:b/>
                <w:bCs/>
              </w:rPr>
              <w:fldChar w:fldCharType="begin"/>
            </w:r>
            <w:r w:rsidRPr="009C7824">
              <w:rPr>
                <w:b/>
                <w:bCs/>
                <w:sz w:val="20"/>
                <w:szCs w:val="20"/>
              </w:rPr>
              <w:instrText xml:space="preserve"> PAGE </w:instrText>
            </w:r>
            <w:r w:rsidRPr="009C7824">
              <w:rPr>
                <w:b/>
                <w:bCs/>
              </w:rPr>
              <w:fldChar w:fldCharType="separate"/>
            </w:r>
            <w:r w:rsidRPr="009C7824">
              <w:rPr>
                <w:b/>
                <w:bCs/>
                <w:noProof/>
                <w:sz w:val="20"/>
                <w:szCs w:val="20"/>
              </w:rPr>
              <w:t>2</w:t>
            </w:r>
            <w:r w:rsidRPr="009C7824">
              <w:rPr>
                <w:b/>
                <w:bCs/>
              </w:rPr>
              <w:fldChar w:fldCharType="end"/>
            </w:r>
            <w:r w:rsidRPr="009C7824">
              <w:rPr>
                <w:sz w:val="20"/>
                <w:szCs w:val="20"/>
              </w:rPr>
              <w:t xml:space="preserve"> of </w:t>
            </w:r>
            <w:r w:rsidRPr="009C7824">
              <w:rPr>
                <w:b/>
                <w:bCs/>
              </w:rPr>
              <w:fldChar w:fldCharType="begin"/>
            </w:r>
            <w:r w:rsidRPr="009C7824">
              <w:rPr>
                <w:b/>
                <w:bCs/>
                <w:sz w:val="20"/>
                <w:szCs w:val="20"/>
              </w:rPr>
              <w:instrText xml:space="preserve"> NUMPAGES  </w:instrText>
            </w:r>
            <w:r w:rsidRPr="009C7824">
              <w:rPr>
                <w:b/>
                <w:bCs/>
              </w:rPr>
              <w:fldChar w:fldCharType="separate"/>
            </w:r>
            <w:r w:rsidRPr="009C7824">
              <w:rPr>
                <w:b/>
                <w:bCs/>
                <w:noProof/>
                <w:sz w:val="20"/>
                <w:szCs w:val="20"/>
              </w:rPr>
              <w:t>2</w:t>
            </w:r>
            <w:r w:rsidRPr="009C782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3E6C" w14:textId="77777777" w:rsidR="009C7824" w:rsidRDefault="009C7824" w:rsidP="009C7824">
      <w:pPr>
        <w:spacing w:after="0" w:line="240" w:lineRule="auto"/>
      </w:pPr>
      <w:r>
        <w:separator/>
      </w:r>
    </w:p>
  </w:footnote>
  <w:footnote w:type="continuationSeparator" w:id="0">
    <w:p w14:paraId="700FE19F" w14:textId="77777777" w:rsidR="009C7824" w:rsidRDefault="009C7824" w:rsidP="009C7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8335" w14:textId="77777777" w:rsidR="009C7824" w:rsidRDefault="009C7824" w:rsidP="009C7824">
    <w:pPr>
      <w:spacing w:after="0" w:line="240" w:lineRule="auto"/>
      <w:jc w:val="center"/>
      <w:rPr>
        <w:b/>
        <w:bCs/>
        <w:sz w:val="24"/>
        <w:szCs w:val="24"/>
      </w:rPr>
    </w:pPr>
    <w:r>
      <w:rPr>
        <w:b/>
        <w:bCs/>
        <w:sz w:val="24"/>
        <w:szCs w:val="24"/>
      </w:rPr>
      <w:t>Schedule of Expenditures of Federal Awards - Agency Certification</w:t>
    </w:r>
  </w:p>
  <w:p w14:paraId="1EFEA121" w14:textId="7A2F5354" w:rsidR="009C7824" w:rsidRPr="009C7824" w:rsidRDefault="009C7824" w:rsidP="009C7824">
    <w:pPr>
      <w:spacing w:after="0" w:line="240" w:lineRule="auto"/>
      <w:jc w:val="center"/>
      <w:rPr>
        <w:b/>
        <w:bCs/>
        <w:sz w:val="24"/>
        <w:szCs w:val="24"/>
      </w:rPr>
    </w:pPr>
    <w:r>
      <w:rPr>
        <w:b/>
        <w:bCs/>
        <w:sz w:val="24"/>
        <w:szCs w:val="24"/>
      </w:rPr>
      <w:t xml:space="preserve">For the State Fiscal Year ended June 30, </w:t>
    </w:r>
    <w:r w:rsidR="00040C71">
      <w:rPr>
        <w:b/>
        <w:bCs/>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5B9"/>
    <w:multiLevelType w:val="hybridMultilevel"/>
    <w:tmpl w:val="4C54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460D9"/>
    <w:multiLevelType w:val="hybridMultilevel"/>
    <w:tmpl w:val="42A4F830"/>
    <w:lvl w:ilvl="0" w:tplc="26A04E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15159"/>
    <w:multiLevelType w:val="hybridMultilevel"/>
    <w:tmpl w:val="62024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BD"/>
    <w:rsid w:val="00040C71"/>
    <w:rsid w:val="000423F6"/>
    <w:rsid w:val="00047793"/>
    <w:rsid w:val="000935C0"/>
    <w:rsid w:val="000C41AE"/>
    <w:rsid w:val="00111EE7"/>
    <w:rsid w:val="001356BE"/>
    <w:rsid w:val="001974DF"/>
    <w:rsid w:val="001B190E"/>
    <w:rsid w:val="001D0F6C"/>
    <w:rsid w:val="00206160"/>
    <w:rsid w:val="002138D5"/>
    <w:rsid w:val="00347C06"/>
    <w:rsid w:val="00386DD3"/>
    <w:rsid w:val="003872A4"/>
    <w:rsid w:val="003934CD"/>
    <w:rsid w:val="003D389C"/>
    <w:rsid w:val="004731D7"/>
    <w:rsid w:val="00490533"/>
    <w:rsid w:val="004D2586"/>
    <w:rsid w:val="004D3CBD"/>
    <w:rsid w:val="00524B39"/>
    <w:rsid w:val="00646FAC"/>
    <w:rsid w:val="00663344"/>
    <w:rsid w:val="006846E0"/>
    <w:rsid w:val="006F34B6"/>
    <w:rsid w:val="00840310"/>
    <w:rsid w:val="0085562B"/>
    <w:rsid w:val="008815EC"/>
    <w:rsid w:val="008A3F5E"/>
    <w:rsid w:val="008C5415"/>
    <w:rsid w:val="00900DD5"/>
    <w:rsid w:val="009C7824"/>
    <w:rsid w:val="00A22919"/>
    <w:rsid w:val="00A276CC"/>
    <w:rsid w:val="00A94694"/>
    <w:rsid w:val="00A94C9B"/>
    <w:rsid w:val="00AD24EA"/>
    <w:rsid w:val="00AE5373"/>
    <w:rsid w:val="00BE2E0A"/>
    <w:rsid w:val="00C13B9A"/>
    <w:rsid w:val="00C445CA"/>
    <w:rsid w:val="00C45FC7"/>
    <w:rsid w:val="00C5479E"/>
    <w:rsid w:val="00D347C8"/>
    <w:rsid w:val="00D44626"/>
    <w:rsid w:val="00FC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D095"/>
  <w15:chartTrackingRefBased/>
  <w15:docId w15:val="{6A1BC2E3-EA60-4116-B8BB-9B855F87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9E"/>
    <w:pPr>
      <w:ind w:left="720"/>
      <w:contextualSpacing/>
    </w:pPr>
  </w:style>
  <w:style w:type="paragraph" w:styleId="Header">
    <w:name w:val="header"/>
    <w:basedOn w:val="Normal"/>
    <w:link w:val="HeaderChar"/>
    <w:uiPriority w:val="99"/>
    <w:unhideWhenUsed/>
    <w:rsid w:val="009C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24"/>
  </w:style>
  <w:style w:type="paragraph" w:styleId="Footer">
    <w:name w:val="footer"/>
    <w:basedOn w:val="Normal"/>
    <w:link w:val="FooterChar"/>
    <w:uiPriority w:val="99"/>
    <w:unhideWhenUsed/>
    <w:rsid w:val="009C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24"/>
  </w:style>
  <w:style w:type="paragraph" w:styleId="BalloonText">
    <w:name w:val="Balloon Text"/>
    <w:basedOn w:val="Normal"/>
    <w:link w:val="BalloonTextChar"/>
    <w:uiPriority w:val="99"/>
    <w:semiHidden/>
    <w:unhideWhenUsed/>
    <w:rsid w:val="00A2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C"/>
    <w:rPr>
      <w:rFonts w:ascii="Segoe UI" w:hAnsi="Segoe UI" w:cs="Segoe UI"/>
      <w:sz w:val="18"/>
      <w:szCs w:val="18"/>
    </w:rPr>
  </w:style>
  <w:style w:type="character" w:styleId="CommentReference">
    <w:name w:val="annotation reference"/>
    <w:basedOn w:val="DefaultParagraphFont"/>
    <w:uiPriority w:val="99"/>
    <w:semiHidden/>
    <w:unhideWhenUsed/>
    <w:rsid w:val="00A276CC"/>
    <w:rPr>
      <w:sz w:val="16"/>
      <w:szCs w:val="16"/>
    </w:rPr>
  </w:style>
  <w:style w:type="paragraph" w:styleId="CommentText">
    <w:name w:val="annotation text"/>
    <w:basedOn w:val="Normal"/>
    <w:link w:val="CommentTextChar"/>
    <w:uiPriority w:val="99"/>
    <w:semiHidden/>
    <w:unhideWhenUsed/>
    <w:rsid w:val="00A276CC"/>
    <w:pPr>
      <w:spacing w:line="240" w:lineRule="auto"/>
    </w:pPr>
    <w:rPr>
      <w:sz w:val="20"/>
      <w:szCs w:val="20"/>
    </w:rPr>
  </w:style>
  <w:style w:type="character" w:customStyle="1" w:styleId="CommentTextChar">
    <w:name w:val="Comment Text Char"/>
    <w:basedOn w:val="DefaultParagraphFont"/>
    <w:link w:val="CommentText"/>
    <w:uiPriority w:val="99"/>
    <w:semiHidden/>
    <w:rsid w:val="00A276CC"/>
    <w:rPr>
      <w:sz w:val="20"/>
      <w:szCs w:val="20"/>
    </w:rPr>
  </w:style>
  <w:style w:type="paragraph" w:styleId="CommentSubject">
    <w:name w:val="annotation subject"/>
    <w:basedOn w:val="CommentText"/>
    <w:next w:val="CommentText"/>
    <w:link w:val="CommentSubjectChar"/>
    <w:uiPriority w:val="99"/>
    <w:semiHidden/>
    <w:unhideWhenUsed/>
    <w:rsid w:val="00A276CC"/>
    <w:rPr>
      <w:b/>
      <w:bCs/>
    </w:rPr>
  </w:style>
  <w:style w:type="character" w:customStyle="1" w:styleId="CommentSubjectChar">
    <w:name w:val="Comment Subject Char"/>
    <w:basedOn w:val="CommentTextChar"/>
    <w:link w:val="CommentSubject"/>
    <w:uiPriority w:val="99"/>
    <w:semiHidden/>
    <w:rsid w:val="00A276CC"/>
    <w:rPr>
      <w:b/>
      <w:bCs/>
      <w:sz w:val="20"/>
      <w:szCs w:val="20"/>
    </w:rPr>
  </w:style>
  <w:style w:type="character" w:styleId="Hyperlink">
    <w:name w:val="Hyperlink"/>
    <w:rsid w:val="00490533"/>
    <w:rPr>
      <w:color w:val="0000FF"/>
      <w:u w:val="single"/>
    </w:rPr>
  </w:style>
  <w:style w:type="character" w:styleId="FollowedHyperlink">
    <w:name w:val="FollowedHyperlink"/>
    <w:basedOn w:val="DefaultParagraphFont"/>
    <w:uiPriority w:val="99"/>
    <w:semiHidden/>
    <w:unhideWhenUsed/>
    <w:rsid w:val="00BE2E0A"/>
    <w:rPr>
      <w:color w:val="954F72" w:themeColor="followedHyperlink"/>
      <w:u w:val="single"/>
    </w:rPr>
  </w:style>
  <w:style w:type="paragraph" w:styleId="Revision">
    <w:name w:val="Revision"/>
    <w:hidden/>
    <w:uiPriority w:val="99"/>
    <w:semiHidden/>
    <w:rsid w:val="00A94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947">
      <w:bodyDiv w:val="1"/>
      <w:marLeft w:val="0"/>
      <w:marRight w:val="0"/>
      <w:marTop w:val="0"/>
      <w:marBottom w:val="0"/>
      <w:divBdr>
        <w:top w:val="none" w:sz="0" w:space="0" w:color="auto"/>
        <w:left w:val="none" w:sz="0" w:space="0" w:color="auto"/>
        <w:bottom w:val="none" w:sz="0" w:space="0" w:color="auto"/>
        <w:right w:val="none" w:sz="0" w:space="0" w:color="auto"/>
      </w:divBdr>
    </w:div>
    <w:div w:id="4234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DEBFAuditServices@wisconsin.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33E6D4FPPFNA-357414633-3147</_dlc_DocId>
    <Document_x0020_Year xmlns="9e30f06f-ad7a-453a-8e08-8a8878e30bd1" xsi:nil="true"/>
    <_dlc_DocIdUrl xmlns="bb65cc95-6d4e-4879-a879-9838761499af">
      <Url>https://doa.wi.gov/_layouts/15/DocIdRedir.aspx?ID=33E6D4FPPFNA-357414633-3147</Url>
      <Description>33E6D4FPPFNA-357414633-3147</Description>
    </_dlc_DocIdUrl>
  </documentManagement>
</p:properties>
</file>

<file path=customXml/itemProps1.xml><?xml version="1.0" encoding="utf-8"?>
<ds:datastoreItem xmlns:ds="http://schemas.openxmlformats.org/officeDocument/2006/customXml" ds:itemID="{F6C64293-5712-463C-9509-E928DC0EF3FB}">
  <ds:schemaRefs>
    <ds:schemaRef ds:uri="http://schemas.openxmlformats.org/officeDocument/2006/bibliography"/>
  </ds:schemaRefs>
</ds:datastoreItem>
</file>

<file path=customXml/itemProps2.xml><?xml version="1.0" encoding="utf-8"?>
<ds:datastoreItem xmlns:ds="http://schemas.openxmlformats.org/officeDocument/2006/customXml" ds:itemID="{A07AFC0E-A112-4C50-9F61-78E8BD8AF210}"/>
</file>

<file path=customXml/itemProps3.xml><?xml version="1.0" encoding="utf-8"?>
<ds:datastoreItem xmlns:ds="http://schemas.openxmlformats.org/officeDocument/2006/customXml" ds:itemID="{34AC8F92-2179-4D6E-A804-DC4A559086C9}"/>
</file>

<file path=customXml/itemProps4.xml><?xml version="1.0" encoding="utf-8"?>
<ds:datastoreItem xmlns:ds="http://schemas.openxmlformats.org/officeDocument/2006/customXml" ds:itemID="{C361CD3A-5426-495B-9D01-30AA94DD7895}"/>
</file>

<file path=customXml/itemProps5.xml><?xml version="1.0" encoding="utf-8"?>
<ds:datastoreItem xmlns:ds="http://schemas.openxmlformats.org/officeDocument/2006/customXml" ds:itemID="{EB1691DB-5D72-4889-B69E-2396F53D7331}"/>
</file>

<file path=docProps/app.xml><?xml version="1.0" encoding="utf-8"?>
<Properties xmlns="http://schemas.openxmlformats.org/officeDocument/2006/extended-properties" xmlns:vt="http://schemas.openxmlformats.org/officeDocument/2006/docPropsVTypes">
  <Template>Normal.dotm</Template>
  <TotalTime>104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Picknell, Zachary - DOA</dc:creator>
  <cp:keywords/>
  <dc:description/>
  <cp:lastModifiedBy>Picknell, Zachary - DOA</cp:lastModifiedBy>
  <cp:revision>11</cp:revision>
  <dcterms:created xsi:type="dcterms:W3CDTF">2021-08-19T20:33:00Z</dcterms:created>
  <dcterms:modified xsi:type="dcterms:W3CDTF">2021-08-31T13:59:00Z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ce407883-7c28-4dc5-bb09-1f946bc182dd</vt:lpwstr>
  </property>
  <property fmtid="{D5CDD505-2E9C-101B-9397-08002B2CF9AE}" pid="3" name="ContentTypeId">
    <vt:lpwstr>0x010100D2CBE10C32D2C74D87FA545C576563B9</vt:lpwstr>
  </property>
</Properties>
</file>