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21C9" w14:textId="2B598495" w:rsidR="00B87F9B" w:rsidRDefault="00B87F9B">
      <w:pPr>
        <w:pStyle w:val="Title"/>
      </w:pPr>
      <w:r>
        <w:t xml:space="preserve">SECTION </w:t>
      </w:r>
      <w:r w:rsidR="00D50D06">
        <w:t>33 6</w:t>
      </w:r>
      <w:r w:rsidR="00E06CEE">
        <w:t>3 13</w:t>
      </w:r>
    </w:p>
    <w:p w14:paraId="5D16E779" w14:textId="77777777" w:rsidR="00B87F9B" w:rsidRDefault="00D50D06" w:rsidP="00CB2038">
      <w:pPr>
        <w:spacing w:line="200" w:lineRule="exact"/>
        <w:jc w:val="center"/>
        <w:rPr>
          <w:b/>
        </w:rPr>
      </w:pPr>
      <w:r>
        <w:rPr>
          <w:b/>
        </w:rPr>
        <w:t>HYDRONIC</w:t>
      </w:r>
      <w:r w:rsidR="0063119E">
        <w:rPr>
          <w:b/>
        </w:rPr>
        <w:t xml:space="preserve"> HEATING</w:t>
      </w:r>
      <w:r w:rsidR="00C76AA6">
        <w:rPr>
          <w:b/>
        </w:rPr>
        <w:t xml:space="preserve"> AND</w:t>
      </w:r>
      <w:r>
        <w:rPr>
          <w:b/>
        </w:rPr>
        <w:t xml:space="preserve"> STEAM UTILIT</w:t>
      </w:r>
      <w:r w:rsidR="003C6CFB">
        <w:rPr>
          <w:b/>
        </w:rPr>
        <w:t>IES</w:t>
      </w:r>
    </w:p>
    <w:p w14:paraId="52BAE36C" w14:textId="357473D2" w:rsidR="00B87F9B" w:rsidRDefault="00B87F9B">
      <w:pPr>
        <w:spacing w:line="200" w:lineRule="exact"/>
        <w:jc w:val="center"/>
        <w:rPr>
          <w:b/>
          <w:sz w:val="16"/>
        </w:rPr>
      </w:pPr>
      <w:r>
        <w:rPr>
          <w:b/>
          <w:sz w:val="16"/>
        </w:rPr>
        <w:t xml:space="preserve">BASED ON </w:t>
      </w:r>
      <w:r w:rsidR="00A35ED6">
        <w:rPr>
          <w:b/>
          <w:sz w:val="16"/>
        </w:rPr>
        <w:t>DFD</w:t>
      </w:r>
      <w:r>
        <w:rPr>
          <w:b/>
          <w:sz w:val="16"/>
        </w:rPr>
        <w:t xml:space="preserve"> MASTER SPECIFICATION DATED </w:t>
      </w:r>
      <w:r w:rsidR="00B35558">
        <w:rPr>
          <w:b/>
          <w:sz w:val="16"/>
        </w:rPr>
        <w:t>5</w:t>
      </w:r>
      <w:r w:rsidR="005275D7">
        <w:rPr>
          <w:b/>
          <w:sz w:val="16"/>
        </w:rPr>
        <w:t>/</w:t>
      </w:r>
      <w:r w:rsidR="00B35558">
        <w:rPr>
          <w:b/>
          <w:sz w:val="16"/>
        </w:rPr>
        <w:t>9</w:t>
      </w:r>
      <w:r w:rsidR="00A35ED6">
        <w:rPr>
          <w:b/>
          <w:sz w:val="16"/>
        </w:rPr>
        <w:t>/20</w:t>
      </w:r>
      <w:r w:rsidR="00433D1B">
        <w:rPr>
          <w:b/>
          <w:sz w:val="16"/>
        </w:rPr>
        <w:t>2</w:t>
      </w:r>
      <w:r w:rsidR="00B35558">
        <w:rPr>
          <w:b/>
          <w:sz w:val="16"/>
        </w:rPr>
        <w:t>2</w:t>
      </w:r>
    </w:p>
    <w:p w14:paraId="66B39799" w14:textId="77777777" w:rsidR="00364538" w:rsidRDefault="00364538">
      <w:pPr>
        <w:spacing w:line="200" w:lineRule="exact"/>
        <w:jc w:val="center"/>
        <w:rPr>
          <w:b/>
        </w:rPr>
      </w:pPr>
    </w:p>
    <w:p w14:paraId="12CBC1F8" w14:textId="77777777" w:rsidR="00364538" w:rsidRPr="001D2111" w:rsidRDefault="00364538" w:rsidP="00364538">
      <w:pPr>
        <w:spacing w:line="200" w:lineRule="exact"/>
        <w:ind w:left="720"/>
        <w:jc w:val="both"/>
        <w:rPr>
          <w:b/>
          <w:i/>
          <w:color w:val="FF0000"/>
        </w:rPr>
      </w:pPr>
      <w:r w:rsidRPr="001D2111">
        <w:rPr>
          <w:b/>
          <w:i/>
          <w:color w:val="FF0000"/>
        </w:rP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p>
    <w:p w14:paraId="2DDD0476" w14:textId="77777777" w:rsidR="00B87F9B" w:rsidRDefault="00B87F9B">
      <w:pPr>
        <w:spacing w:line="200" w:lineRule="exact"/>
        <w:jc w:val="center"/>
        <w:rPr>
          <w:b/>
        </w:rPr>
      </w:pPr>
    </w:p>
    <w:p w14:paraId="1300F3A5" w14:textId="77777777" w:rsidR="00B87F9B" w:rsidRDefault="00B87F9B">
      <w:pPr>
        <w:spacing w:line="200" w:lineRule="exact"/>
        <w:jc w:val="center"/>
        <w:rPr>
          <w:b/>
        </w:rPr>
      </w:pPr>
      <w:r>
        <w:rPr>
          <w:b/>
        </w:rPr>
        <w:t xml:space="preserve">P A R </w:t>
      </w:r>
      <w:proofErr w:type="gramStart"/>
      <w:r>
        <w:rPr>
          <w:b/>
        </w:rPr>
        <w:t>T  1</w:t>
      </w:r>
      <w:proofErr w:type="gramEnd"/>
      <w:r>
        <w:rPr>
          <w:b/>
        </w:rPr>
        <w:t xml:space="preserve">  -  G E N E R A L</w:t>
      </w:r>
    </w:p>
    <w:p w14:paraId="268FAD13" w14:textId="77777777" w:rsidR="00B87F9B" w:rsidRDefault="00B87F9B">
      <w:pPr>
        <w:spacing w:line="200" w:lineRule="exact"/>
        <w:jc w:val="both"/>
      </w:pPr>
    </w:p>
    <w:p w14:paraId="70EF8B37" w14:textId="77777777" w:rsidR="00B87F9B" w:rsidRDefault="00B87F9B">
      <w:pPr>
        <w:spacing w:line="200" w:lineRule="exact"/>
        <w:jc w:val="both"/>
        <w:rPr>
          <w:b/>
        </w:rPr>
      </w:pPr>
      <w:r>
        <w:rPr>
          <w:b/>
        </w:rPr>
        <w:t>SCOPE</w:t>
      </w:r>
    </w:p>
    <w:p w14:paraId="30BCAA9A" w14:textId="77777777" w:rsidR="00B87F9B" w:rsidRDefault="00B87F9B">
      <w:pPr>
        <w:spacing w:line="200" w:lineRule="exact"/>
        <w:jc w:val="both"/>
      </w:pPr>
      <w:r>
        <w:t xml:space="preserve">This section contains specifications for all </w:t>
      </w:r>
      <w:r w:rsidR="003B452D">
        <w:t>h</w:t>
      </w:r>
      <w:r w:rsidR="0063119E">
        <w:t xml:space="preserve">ydronic </w:t>
      </w:r>
      <w:r w:rsidR="003B452D">
        <w:t>h</w:t>
      </w:r>
      <w:r w:rsidR="0063119E">
        <w:t xml:space="preserve">eating &amp; </w:t>
      </w:r>
      <w:r w:rsidR="003B452D">
        <w:t>s</w:t>
      </w:r>
      <w:r w:rsidR="0063119E">
        <w:t xml:space="preserve">team </w:t>
      </w:r>
      <w:r w:rsidR="003B452D">
        <w:t>u</w:t>
      </w:r>
      <w:r w:rsidR="0063119E">
        <w:t>tility</w:t>
      </w:r>
      <w:r w:rsidR="003B452D">
        <w:t xml:space="preserve"> distribution</w:t>
      </w:r>
      <w:r>
        <w:t xml:space="preserve"> </w:t>
      </w:r>
      <w:r w:rsidR="003B452D">
        <w:t>systems</w:t>
      </w:r>
      <w:r>
        <w:t xml:space="preserve"> for this project.  Included are the following topics:</w:t>
      </w:r>
    </w:p>
    <w:p w14:paraId="50E9A5E5" w14:textId="77777777" w:rsidR="00B87F9B" w:rsidRDefault="00B87F9B">
      <w:pPr>
        <w:spacing w:line="200" w:lineRule="exact"/>
        <w:jc w:val="both"/>
      </w:pPr>
      <w:r>
        <w:t>PART 1 - GENERAL</w:t>
      </w:r>
    </w:p>
    <w:p w14:paraId="2E8E14C4" w14:textId="77777777" w:rsidR="00B87F9B" w:rsidRDefault="00B87F9B">
      <w:pPr>
        <w:spacing w:line="200" w:lineRule="exact"/>
        <w:jc w:val="both"/>
      </w:pPr>
      <w:r>
        <w:tab/>
        <w:t>Scope</w:t>
      </w:r>
    </w:p>
    <w:p w14:paraId="1BBF5D20" w14:textId="77777777" w:rsidR="00677C62" w:rsidRDefault="00677C62">
      <w:pPr>
        <w:spacing w:line="200" w:lineRule="exact"/>
        <w:jc w:val="both"/>
      </w:pPr>
      <w:r>
        <w:tab/>
        <w:t>Related Work</w:t>
      </w:r>
    </w:p>
    <w:p w14:paraId="176457C3" w14:textId="77777777" w:rsidR="00B87F9B" w:rsidRDefault="00B87F9B">
      <w:pPr>
        <w:spacing w:line="200" w:lineRule="exact"/>
        <w:jc w:val="both"/>
      </w:pPr>
      <w:r>
        <w:tab/>
        <w:t>Reference</w:t>
      </w:r>
    </w:p>
    <w:p w14:paraId="11AECE71" w14:textId="0D03C1D7" w:rsidR="00B87F9B" w:rsidRDefault="00B87F9B">
      <w:pPr>
        <w:spacing w:line="200" w:lineRule="exact"/>
        <w:jc w:val="both"/>
      </w:pPr>
      <w:r>
        <w:tab/>
        <w:t>Shop Drawings</w:t>
      </w:r>
    </w:p>
    <w:p w14:paraId="7A326EA2" w14:textId="77777777" w:rsidR="00B87F9B" w:rsidRDefault="00B87F9B">
      <w:pPr>
        <w:spacing w:line="200" w:lineRule="exact"/>
        <w:jc w:val="both"/>
      </w:pPr>
      <w:r>
        <w:tab/>
        <w:t>Quality Assurance</w:t>
      </w:r>
    </w:p>
    <w:p w14:paraId="2007ACDC" w14:textId="5FC433BF" w:rsidR="00B87F9B" w:rsidRDefault="00B87F9B">
      <w:pPr>
        <w:spacing w:line="200" w:lineRule="exact"/>
        <w:jc w:val="both"/>
      </w:pPr>
      <w:r>
        <w:t>PART 2 - PRODUCTS</w:t>
      </w:r>
    </w:p>
    <w:p w14:paraId="617F38A1" w14:textId="3041D968" w:rsidR="00B87F9B" w:rsidRDefault="00B87F9B">
      <w:pPr>
        <w:spacing w:line="200" w:lineRule="exact"/>
        <w:jc w:val="both"/>
      </w:pPr>
      <w:r>
        <w:tab/>
      </w:r>
      <w:r w:rsidR="00691252">
        <w:t>None</w:t>
      </w:r>
    </w:p>
    <w:p w14:paraId="68AC67FB" w14:textId="77777777" w:rsidR="00B87F9B" w:rsidRDefault="00B87F9B">
      <w:pPr>
        <w:spacing w:line="200" w:lineRule="exact"/>
        <w:jc w:val="both"/>
      </w:pPr>
      <w:r>
        <w:t>PART 3 - EXECUTION</w:t>
      </w:r>
    </w:p>
    <w:p w14:paraId="391DECD0" w14:textId="1D819BE8" w:rsidR="00B87F9B" w:rsidRDefault="00B87F9B">
      <w:pPr>
        <w:spacing w:line="200" w:lineRule="exact"/>
        <w:jc w:val="both"/>
      </w:pPr>
      <w:r>
        <w:tab/>
      </w:r>
      <w:r w:rsidR="00691252">
        <w:t>Excavation</w:t>
      </w:r>
    </w:p>
    <w:p w14:paraId="063F01D8" w14:textId="1653B8C4" w:rsidR="00B87F9B" w:rsidRPr="00CB386D" w:rsidRDefault="00B87F9B" w:rsidP="00691252">
      <w:pPr>
        <w:spacing w:line="200" w:lineRule="exact"/>
        <w:jc w:val="both"/>
        <w:rPr>
          <w:color w:val="000000"/>
        </w:rPr>
      </w:pPr>
      <w:r>
        <w:tab/>
      </w:r>
      <w:r w:rsidR="00691252">
        <w:rPr>
          <w:color w:val="000000"/>
        </w:rPr>
        <w:t>Bedding and Utility Cover</w:t>
      </w:r>
    </w:p>
    <w:p w14:paraId="3A3672EB" w14:textId="77777777" w:rsidR="00B87F9B" w:rsidRDefault="00B87F9B">
      <w:pPr>
        <w:spacing w:line="200" w:lineRule="exact"/>
        <w:jc w:val="both"/>
      </w:pPr>
      <w:r>
        <w:tab/>
        <w:t>Direct Buried Underground Steam/Condensate Conduit</w:t>
      </w:r>
    </w:p>
    <w:p w14:paraId="55E364BB" w14:textId="1046C2F0" w:rsidR="00F972F8" w:rsidRDefault="00CB386D">
      <w:pPr>
        <w:spacing w:line="200" w:lineRule="exact"/>
        <w:jc w:val="both"/>
      </w:pPr>
      <w:r>
        <w:tab/>
      </w:r>
    </w:p>
    <w:p w14:paraId="0F9C3F17" w14:textId="77777777" w:rsidR="00B87F9B" w:rsidRDefault="00B87F9B">
      <w:pPr>
        <w:spacing w:line="200" w:lineRule="exact"/>
        <w:jc w:val="both"/>
      </w:pPr>
    </w:p>
    <w:p w14:paraId="782D1112" w14:textId="77777777" w:rsidR="00B87F9B" w:rsidRDefault="00B87F9B">
      <w:pPr>
        <w:spacing w:line="200" w:lineRule="exact"/>
        <w:jc w:val="both"/>
        <w:rPr>
          <w:b/>
        </w:rPr>
      </w:pPr>
      <w:r>
        <w:rPr>
          <w:b/>
        </w:rPr>
        <w:t>RELATED WORK</w:t>
      </w:r>
    </w:p>
    <w:p w14:paraId="73F4D6D2" w14:textId="77777777" w:rsidR="005907BE" w:rsidRPr="005907BE" w:rsidRDefault="005907BE" w:rsidP="005907BE">
      <w:pPr>
        <w:spacing w:line="200" w:lineRule="exact"/>
        <w:jc w:val="both"/>
      </w:pPr>
      <w:r w:rsidRPr="005907BE">
        <w:t>Section 01 91 01</w:t>
      </w:r>
      <w:r w:rsidR="00941231">
        <w:t xml:space="preserve"> or</w:t>
      </w:r>
      <w:r w:rsidRPr="005907BE">
        <w:t xml:space="preserve"> 01 91 02 – Commissioning Process</w:t>
      </w:r>
    </w:p>
    <w:p w14:paraId="3845D63D" w14:textId="77777777" w:rsidR="009E3F62" w:rsidRDefault="009E3F62">
      <w:pPr>
        <w:spacing w:line="200" w:lineRule="exact"/>
        <w:jc w:val="both"/>
      </w:pPr>
      <w:r>
        <w:t>Division 23 – Heating, Ventilating and Air Conditioning</w:t>
      </w:r>
    </w:p>
    <w:p w14:paraId="6A38C6C9" w14:textId="77777777" w:rsidR="009E3F62" w:rsidRDefault="009E3F62">
      <w:pPr>
        <w:spacing w:line="200" w:lineRule="exact"/>
        <w:jc w:val="both"/>
      </w:pPr>
      <w:r>
        <w:t xml:space="preserve">Division 31 </w:t>
      </w:r>
      <w:r w:rsidR="007C08BB">
        <w:t>–</w:t>
      </w:r>
      <w:r>
        <w:t xml:space="preserve"> Earthwork</w:t>
      </w:r>
    </w:p>
    <w:p w14:paraId="1F2F0B0D" w14:textId="77777777" w:rsidR="007C08BB" w:rsidRDefault="007C08BB">
      <w:pPr>
        <w:spacing w:line="200" w:lineRule="exact"/>
        <w:jc w:val="both"/>
      </w:pPr>
      <w:r>
        <w:t>Section 33 08 00 – Commissioning of Utilities</w:t>
      </w:r>
    </w:p>
    <w:p w14:paraId="6AC7B921" w14:textId="77777777" w:rsidR="00B87F9B" w:rsidRDefault="00B87F9B">
      <w:pPr>
        <w:spacing w:line="200" w:lineRule="exact"/>
        <w:jc w:val="both"/>
      </w:pPr>
      <w:r>
        <w:tab/>
      </w:r>
    </w:p>
    <w:p w14:paraId="0B1604CD" w14:textId="77777777" w:rsidR="00B87F9B" w:rsidRDefault="00B87F9B">
      <w:pPr>
        <w:spacing w:line="200" w:lineRule="exact"/>
        <w:jc w:val="both"/>
        <w:rPr>
          <w:b/>
        </w:rPr>
      </w:pPr>
      <w:r>
        <w:rPr>
          <w:b/>
        </w:rPr>
        <w:t>REFERENCE</w:t>
      </w:r>
    </w:p>
    <w:p w14:paraId="66C2EFD5" w14:textId="77777777" w:rsidR="00B87F9B" w:rsidRDefault="00B87F9B">
      <w:pPr>
        <w:spacing w:line="200" w:lineRule="exact"/>
        <w:jc w:val="both"/>
      </w:pPr>
      <w:r>
        <w:t>Applicable provisions of Division 1 govern work under this section.</w:t>
      </w:r>
    </w:p>
    <w:p w14:paraId="5F77A388" w14:textId="77777777" w:rsidR="00B87F9B" w:rsidRDefault="00B87F9B">
      <w:pPr>
        <w:spacing w:line="200" w:lineRule="exact"/>
        <w:jc w:val="both"/>
      </w:pPr>
    </w:p>
    <w:p w14:paraId="7B152522" w14:textId="77777777" w:rsidR="00B87F9B" w:rsidRDefault="00B87F9B">
      <w:pPr>
        <w:spacing w:line="200" w:lineRule="exact"/>
        <w:jc w:val="both"/>
        <w:rPr>
          <w:b/>
        </w:rPr>
      </w:pPr>
      <w:r>
        <w:rPr>
          <w:b/>
        </w:rPr>
        <w:t>SHOP DRAWINGS</w:t>
      </w:r>
    </w:p>
    <w:p w14:paraId="7883BD1C" w14:textId="517C4528" w:rsidR="00B87F9B" w:rsidRDefault="00B87F9B">
      <w:pPr>
        <w:spacing w:line="200" w:lineRule="exact"/>
        <w:jc w:val="both"/>
      </w:pPr>
      <w:r>
        <w:t>Refer to division 1, General Conditions, Submittals.</w:t>
      </w:r>
    </w:p>
    <w:p w14:paraId="3C23BD32" w14:textId="52395AF4" w:rsidR="007A6DE2" w:rsidRDefault="007A6DE2">
      <w:pPr>
        <w:spacing w:line="200" w:lineRule="exact"/>
        <w:jc w:val="both"/>
      </w:pPr>
    </w:p>
    <w:p w14:paraId="421DECEC" w14:textId="77777777" w:rsidR="00B87F9B" w:rsidRDefault="00B87F9B">
      <w:pPr>
        <w:spacing w:line="200" w:lineRule="exact"/>
        <w:jc w:val="both"/>
        <w:rPr>
          <w:b/>
        </w:rPr>
      </w:pPr>
      <w:r>
        <w:rPr>
          <w:b/>
        </w:rPr>
        <w:t>QUALITY ASSURANCE</w:t>
      </w:r>
    </w:p>
    <w:p w14:paraId="392938F6" w14:textId="2775F0A4" w:rsidR="00B87F9B" w:rsidRDefault="00B87F9B">
      <w:pPr>
        <w:spacing w:line="200" w:lineRule="exact"/>
        <w:jc w:val="both"/>
      </w:pPr>
      <w:r>
        <w:t>Any installed material not meeting the specification requirements must be replaced with material that meets these specifications without additional cost to the Owner.</w:t>
      </w:r>
    </w:p>
    <w:p w14:paraId="4976305C" w14:textId="77777777" w:rsidR="00B87F9B" w:rsidRDefault="00B87F9B">
      <w:pPr>
        <w:spacing w:line="200" w:lineRule="exact"/>
        <w:jc w:val="both"/>
      </w:pPr>
    </w:p>
    <w:p w14:paraId="562A1DC0" w14:textId="77777777" w:rsidR="00B87F9B" w:rsidRDefault="00B87F9B">
      <w:pPr>
        <w:spacing w:line="200" w:lineRule="exact"/>
        <w:jc w:val="both"/>
      </w:pPr>
      <w:r>
        <w:rPr>
          <w:b/>
        </w:rPr>
        <w:t>DESIGN CRITERIA</w:t>
      </w:r>
    </w:p>
    <w:p w14:paraId="50680023" w14:textId="77777777" w:rsidR="00677C62" w:rsidRDefault="00677C62">
      <w:pPr>
        <w:spacing w:line="200" w:lineRule="exact"/>
        <w:jc w:val="both"/>
      </w:pPr>
      <w:r>
        <w:t>See Division 23 for other piping requirements.</w:t>
      </w:r>
    </w:p>
    <w:p w14:paraId="44037D18" w14:textId="77777777" w:rsidR="00B87F9B" w:rsidRDefault="00B87F9B">
      <w:pPr>
        <w:spacing w:line="200" w:lineRule="exact"/>
        <w:jc w:val="both"/>
      </w:pPr>
    </w:p>
    <w:p w14:paraId="54E2DACF" w14:textId="77777777" w:rsidR="00B87F9B" w:rsidRDefault="00B87F9B">
      <w:pPr>
        <w:spacing w:line="200" w:lineRule="exact"/>
        <w:jc w:val="both"/>
      </w:pPr>
    </w:p>
    <w:p w14:paraId="1DF10FEB" w14:textId="77777777" w:rsidR="00B87F9B" w:rsidRDefault="00B87F9B">
      <w:pPr>
        <w:spacing w:line="200" w:lineRule="exact"/>
        <w:jc w:val="center"/>
        <w:rPr>
          <w:b/>
        </w:rPr>
      </w:pPr>
      <w:r>
        <w:rPr>
          <w:b/>
        </w:rPr>
        <w:t xml:space="preserve">P A R </w:t>
      </w:r>
      <w:proofErr w:type="gramStart"/>
      <w:r>
        <w:rPr>
          <w:b/>
        </w:rPr>
        <w:t>T  2</w:t>
      </w:r>
      <w:proofErr w:type="gramEnd"/>
      <w:r>
        <w:rPr>
          <w:b/>
        </w:rPr>
        <w:t xml:space="preserve">  -  P R O D U C T S</w:t>
      </w:r>
    </w:p>
    <w:p w14:paraId="43FC603F" w14:textId="77777777" w:rsidR="00B87F9B" w:rsidRDefault="00B87F9B">
      <w:pPr>
        <w:spacing w:line="200" w:lineRule="exact"/>
        <w:ind w:left="720"/>
        <w:jc w:val="both"/>
        <w:rPr>
          <w:b/>
          <w:i/>
          <w:color w:val="FF0000"/>
        </w:rPr>
      </w:pPr>
    </w:p>
    <w:p w14:paraId="44051B5E" w14:textId="7D1F49D1" w:rsidR="00661FCD" w:rsidRDefault="00583732">
      <w:pPr>
        <w:pStyle w:val="BodyText"/>
        <w:rPr>
          <w:strike w:val="0"/>
        </w:rPr>
      </w:pPr>
      <w:r>
        <w:rPr>
          <w:strike w:val="0"/>
        </w:rPr>
        <w:t>NONE.</w:t>
      </w:r>
    </w:p>
    <w:p w14:paraId="345FE451" w14:textId="77777777" w:rsidR="00583732" w:rsidRDefault="00583732">
      <w:pPr>
        <w:pStyle w:val="BodyText"/>
        <w:rPr>
          <w:strike w:val="0"/>
        </w:rPr>
      </w:pPr>
    </w:p>
    <w:p w14:paraId="12F7ADC2" w14:textId="77777777" w:rsidR="00B87F9B" w:rsidRPr="00E91C7D" w:rsidRDefault="00B87F9B">
      <w:pPr>
        <w:spacing w:line="200" w:lineRule="exact"/>
        <w:jc w:val="center"/>
        <w:rPr>
          <w:b/>
          <w:lang w:val="fr-FR"/>
        </w:rPr>
      </w:pPr>
      <w:r w:rsidRPr="00E91C7D">
        <w:rPr>
          <w:b/>
          <w:lang w:val="fr-FR"/>
        </w:rPr>
        <w:t xml:space="preserve">P A R </w:t>
      </w:r>
      <w:proofErr w:type="gramStart"/>
      <w:r w:rsidRPr="00E91C7D">
        <w:rPr>
          <w:b/>
          <w:lang w:val="fr-FR"/>
        </w:rPr>
        <w:t>T  3</w:t>
      </w:r>
      <w:proofErr w:type="gramEnd"/>
      <w:r w:rsidRPr="00E91C7D">
        <w:rPr>
          <w:b/>
          <w:lang w:val="fr-FR"/>
        </w:rPr>
        <w:t xml:space="preserve">  -  E X E C U T I O N</w:t>
      </w:r>
    </w:p>
    <w:p w14:paraId="7EDA27AA" w14:textId="183184FF" w:rsidR="00B87F9B" w:rsidRDefault="00B87F9B">
      <w:pPr>
        <w:spacing w:line="200" w:lineRule="exact"/>
        <w:jc w:val="both"/>
        <w:rPr>
          <w:b/>
        </w:rPr>
      </w:pPr>
    </w:p>
    <w:p w14:paraId="136BED38" w14:textId="77777777" w:rsidR="00747655" w:rsidRDefault="00747655" w:rsidP="00747655">
      <w:pPr>
        <w:spacing w:line="200" w:lineRule="exact"/>
        <w:jc w:val="both"/>
        <w:rPr>
          <w:b/>
          <w:color w:val="000000"/>
        </w:rPr>
      </w:pPr>
      <w:r>
        <w:rPr>
          <w:b/>
          <w:color w:val="000000"/>
        </w:rPr>
        <w:t>EXCAVATION</w:t>
      </w:r>
    </w:p>
    <w:p w14:paraId="2E78352B" w14:textId="19205AC7" w:rsidR="00747655" w:rsidRDefault="00747655" w:rsidP="00747655">
      <w:pPr>
        <w:spacing w:line="200" w:lineRule="exact"/>
        <w:jc w:val="both"/>
        <w:rPr>
          <w:color w:val="000000"/>
        </w:rPr>
      </w:pPr>
      <w:r>
        <w:rPr>
          <w:color w:val="000000"/>
        </w:rPr>
        <w:t xml:space="preserve">The Contractor is responsible for all demolition, excavation, </w:t>
      </w:r>
      <w:r w:rsidR="00C01B3E">
        <w:rPr>
          <w:color w:val="000000"/>
        </w:rPr>
        <w:t xml:space="preserve">surveying, grading, dewatering, </w:t>
      </w:r>
      <w:proofErr w:type="gramStart"/>
      <w:r>
        <w:rPr>
          <w:color w:val="000000"/>
        </w:rPr>
        <w:t>bedding</w:t>
      </w:r>
      <w:proofErr w:type="gramEnd"/>
      <w:r>
        <w:rPr>
          <w:color w:val="000000"/>
        </w:rPr>
        <w:t xml:space="preserve"> and backfilling required to install direct buried conduits.</w:t>
      </w:r>
    </w:p>
    <w:p w14:paraId="549C7276" w14:textId="77777777" w:rsidR="00747655" w:rsidRDefault="00747655" w:rsidP="00747655">
      <w:pPr>
        <w:spacing w:line="200" w:lineRule="exact"/>
        <w:jc w:val="both"/>
        <w:rPr>
          <w:color w:val="000000"/>
        </w:rPr>
      </w:pPr>
    </w:p>
    <w:p w14:paraId="10DFE96B" w14:textId="4CD529BE" w:rsidR="00747655" w:rsidRDefault="00747655" w:rsidP="00747655">
      <w:pPr>
        <w:spacing w:line="200" w:lineRule="exact"/>
        <w:jc w:val="both"/>
        <w:rPr>
          <w:color w:val="000000"/>
        </w:rPr>
      </w:pPr>
      <w:r>
        <w:rPr>
          <w:color w:val="000000"/>
        </w:rPr>
        <w:t>Where the native soil condition is determined to be poor provide excavation below subgrade (EBS) and undercut backfill material to underside of steam pits, box conduit or tunnels mud slab.</w:t>
      </w:r>
    </w:p>
    <w:p w14:paraId="790A6B76" w14:textId="77777777" w:rsidR="00747655" w:rsidRDefault="00747655" w:rsidP="00747655">
      <w:pPr>
        <w:spacing w:line="200" w:lineRule="exact"/>
        <w:jc w:val="both"/>
        <w:rPr>
          <w:color w:val="000000"/>
        </w:rPr>
      </w:pPr>
    </w:p>
    <w:p w14:paraId="1FC9738C" w14:textId="77777777" w:rsidR="00747655" w:rsidRDefault="00747655" w:rsidP="00747655">
      <w:pPr>
        <w:spacing w:line="200" w:lineRule="exact"/>
        <w:jc w:val="both"/>
        <w:rPr>
          <w:color w:val="000000"/>
        </w:rPr>
      </w:pPr>
      <w:r>
        <w:rPr>
          <w:color w:val="000000"/>
        </w:rPr>
        <w:t xml:space="preserve">Work shall be made and erected square, plumb, </w:t>
      </w:r>
      <w:proofErr w:type="gramStart"/>
      <w:r>
        <w:rPr>
          <w:color w:val="000000"/>
        </w:rPr>
        <w:t>straight</w:t>
      </w:r>
      <w:proofErr w:type="gramEnd"/>
      <w:r>
        <w:rPr>
          <w:color w:val="000000"/>
        </w:rPr>
        <w:t xml:space="preserve"> and true, smooth, with accurately fitted joints and intersections.  Work shall be reinforced and anchored in place.</w:t>
      </w:r>
    </w:p>
    <w:p w14:paraId="0E628812" w14:textId="77777777" w:rsidR="00747655" w:rsidRDefault="00747655" w:rsidP="00747655">
      <w:pPr>
        <w:spacing w:line="200" w:lineRule="exact"/>
        <w:jc w:val="both"/>
        <w:rPr>
          <w:color w:val="000000"/>
        </w:rPr>
      </w:pPr>
    </w:p>
    <w:p w14:paraId="750AD594" w14:textId="05C3118F" w:rsidR="00747655" w:rsidRDefault="00747655" w:rsidP="00747655">
      <w:pPr>
        <w:spacing w:line="200" w:lineRule="exact"/>
        <w:jc w:val="both"/>
        <w:rPr>
          <w:color w:val="000000"/>
        </w:rPr>
      </w:pPr>
      <w:r>
        <w:rPr>
          <w:color w:val="000000"/>
        </w:rPr>
        <w:lastRenderedPageBreak/>
        <w:t xml:space="preserve">Contractor shall be responsible for location and levels of work of this Section, this </w:t>
      </w:r>
      <w:r w:rsidR="00691252">
        <w:rPr>
          <w:color w:val="000000"/>
        </w:rPr>
        <w:t>c</w:t>
      </w:r>
      <w:r>
        <w:rPr>
          <w:color w:val="000000"/>
        </w:rPr>
        <w:t>ontractor shall assist others in properly locating equipment and pipe systems.</w:t>
      </w:r>
    </w:p>
    <w:p w14:paraId="3BB09410" w14:textId="77777777" w:rsidR="00747655" w:rsidRDefault="00747655" w:rsidP="00747655">
      <w:pPr>
        <w:spacing w:line="200" w:lineRule="exact"/>
        <w:jc w:val="both"/>
        <w:rPr>
          <w:color w:val="000000"/>
        </w:rPr>
      </w:pPr>
    </w:p>
    <w:p w14:paraId="002D090D" w14:textId="77777777" w:rsidR="00747655" w:rsidRDefault="00747655" w:rsidP="00747655">
      <w:pPr>
        <w:pStyle w:val="Header"/>
        <w:tabs>
          <w:tab w:val="left" w:pos="720"/>
        </w:tabs>
        <w:spacing w:line="240" w:lineRule="exact"/>
        <w:rPr>
          <w:b/>
          <w:caps/>
        </w:rPr>
      </w:pPr>
      <w:r>
        <w:rPr>
          <w:b/>
          <w:caps/>
        </w:rPr>
        <w:t>bedding AND UTILITY cover</w:t>
      </w:r>
    </w:p>
    <w:p w14:paraId="5AC0E607" w14:textId="1C3CCBC1" w:rsidR="00747655" w:rsidRDefault="00747655" w:rsidP="00747655">
      <w:pPr>
        <w:spacing w:line="240" w:lineRule="exact"/>
        <w:jc w:val="both"/>
      </w:pPr>
      <w:r>
        <w:t>Coordinate material installation in accordance with the applicable requirements of Section 31 23 16.13– Trenching.</w:t>
      </w:r>
    </w:p>
    <w:p w14:paraId="35457E20" w14:textId="77777777" w:rsidR="00747655" w:rsidRDefault="00747655" w:rsidP="00747655">
      <w:pPr>
        <w:spacing w:line="240" w:lineRule="exact"/>
        <w:jc w:val="both"/>
      </w:pPr>
    </w:p>
    <w:p w14:paraId="460462D9" w14:textId="7F5AB6D9" w:rsidR="00747655" w:rsidRDefault="00747655" w:rsidP="00747655">
      <w:pPr>
        <w:spacing w:line="240" w:lineRule="exact"/>
        <w:jc w:val="both"/>
      </w:pPr>
      <w:r>
        <w:t>Provide bedding from excavation to bottom of direct buried conduits a minimum of 6”.</w:t>
      </w:r>
    </w:p>
    <w:p w14:paraId="3150F4C7" w14:textId="77777777" w:rsidR="00747655" w:rsidRDefault="00747655" w:rsidP="00747655">
      <w:pPr>
        <w:spacing w:line="240" w:lineRule="exact"/>
        <w:jc w:val="both"/>
      </w:pPr>
    </w:p>
    <w:p w14:paraId="6C0D8787" w14:textId="3BA9E723" w:rsidR="00B87F9B" w:rsidRDefault="00747655" w:rsidP="00C01B3E">
      <w:pPr>
        <w:spacing w:line="240" w:lineRule="exact"/>
        <w:jc w:val="both"/>
      </w:pPr>
      <w:r>
        <w:t>Provide utility cover to 12” above top of direct buried conduits and/or box conduits.</w:t>
      </w:r>
    </w:p>
    <w:p w14:paraId="5E15347C" w14:textId="77777777" w:rsidR="006D3E16" w:rsidRDefault="006D3E16">
      <w:pPr>
        <w:pStyle w:val="BodyText2"/>
        <w:rPr>
          <w:color w:val="auto"/>
        </w:rPr>
      </w:pPr>
    </w:p>
    <w:p w14:paraId="6E8B6F5B" w14:textId="77777777" w:rsidR="0026500B" w:rsidRDefault="0026500B" w:rsidP="0026500B">
      <w:pPr>
        <w:spacing w:line="200" w:lineRule="exact"/>
        <w:jc w:val="both"/>
        <w:rPr>
          <w:b/>
        </w:rPr>
      </w:pPr>
      <w:r>
        <w:rPr>
          <w:b/>
        </w:rPr>
        <w:t xml:space="preserve">DIRECT BURIED UNDERGROUND </w:t>
      </w:r>
      <w:r w:rsidR="0071131A">
        <w:rPr>
          <w:b/>
        </w:rPr>
        <w:t>STEAM AND CONDENSATE</w:t>
      </w:r>
      <w:r w:rsidR="004A5B3C">
        <w:rPr>
          <w:b/>
        </w:rPr>
        <w:t xml:space="preserve"> </w:t>
      </w:r>
      <w:r w:rsidR="00F609F1">
        <w:rPr>
          <w:b/>
        </w:rPr>
        <w:t>HEATING SYSTEM</w:t>
      </w:r>
    </w:p>
    <w:p w14:paraId="5A128530" w14:textId="43C3D1F4" w:rsidR="00C01B3E" w:rsidRDefault="001C0F15" w:rsidP="001C0F15">
      <w:pPr>
        <w:spacing w:line="200" w:lineRule="exact"/>
        <w:jc w:val="both"/>
      </w:pPr>
      <w:r>
        <w:t xml:space="preserve">Install system </w:t>
      </w:r>
      <w:proofErr w:type="gramStart"/>
      <w:r>
        <w:t>where</w:t>
      </w:r>
      <w:proofErr w:type="gramEnd"/>
      <w:r>
        <w:t xml:space="preserve"> indicated on drawings and according to manufacturer's instructions.</w:t>
      </w:r>
    </w:p>
    <w:p w14:paraId="744C66B4" w14:textId="77777777" w:rsidR="001C0F15" w:rsidRDefault="001C0F15" w:rsidP="001C0F15">
      <w:pPr>
        <w:spacing w:line="200" w:lineRule="exact"/>
        <w:jc w:val="both"/>
      </w:pPr>
    </w:p>
    <w:p w14:paraId="320CFEE7" w14:textId="77777777" w:rsidR="001C0F15" w:rsidRDefault="001C0F15" w:rsidP="001C0F15">
      <w:pPr>
        <w:spacing w:line="200" w:lineRule="exact"/>
        <w:jc w:val="both"/>
      </w:pPr>
      <w:r>
        <w:t>Dig trench, shore as needed and provide dewatering control per Division 31.</w:t>
      </w:r>
    </w:p>
    <w:p w14:paraId="379BB2F8" w14:textId="77777777" w:rsidR="001C0F15" w:rsidRDefault="001C0F15" w:rsidP="001C0F15">
      <w:pPr>
        <w:spacing w:line="200" w:lineRule="exact"/>
        <w:jc w:val="both"/>
      </w:pPr>
    </w:p>
    <w:p w14:paraId="6B2D9FC5" w14:textId="292B12F2" w:rsidR="004A5B3C" w:rsidRDefault="001C0F15" w:rsidP="001C0F15">
      <w:pPr>
        <w:pStyle w:val="BodyText2"/>
        <w:rPr>
          <w:color w:val="000000"/>
        </w:rPr>
      </w:pPr>
      <w:r w:rsidRPr="001C0F15">
        <w:rPr>
          <w:color w:val="000000"/>
        </w:rPr>
        <w:t xml:space="preserve">Fill bottom of excavation with </w:t>
      </w:r>
      <w:r>
        <w:rPr>
          <w:color w:val="000000"/>
        </w:rPr>
        <w:t>sand or controlled backfill per</w:t>
      </w:r>
      <w:r w:rsidR="00C01B3E">
        <w:rPr>
          <w:color w:val="000000"/>
        </w:rPr>
        <w:t xml:space="preserve"> </w:t>
      </w:r>
      <w:r>
        <w:rPr>
          <w:color w:val="000000"/>
        </w:rPr>
        <w:t>specifications</w:t>
      </w:r>
      <w:r w:rsidRPr="001C0F15">
        <w:rPr>
          <w:color w:val="000000"/>
        </w:rPr>
        <w:t>.  Set conduits on sandbags during fabrication so that the conduits do not sag or droop.</w:t>
      </w:r>
    </w:p>
    <w:p w14:paraId="505733F0" w14:textId="77777777" w:rsidR="00DB7BB4" w:rsidRDefault="00DB7BB4" w:rsidP="001C0F15">
      <w:pPr>
        <w:pStyle w:val="BodyText2"/>
        <w:rPr>
          <w:color w:val="000000"/>
        </w:rPr>
      </w:pPr>
    </w:p>
    <w:p w14:paraId="3C706344" w14:textId="77777777" w:rsidR="00F609F1" w:rsidRDefault="00F609F1" w:rsidP="00F609F1">
      <w:pPr>
        <w:pStyle w:val="BodyText2"/>
        <w:rPr>
          <w:color w:val="auto"/>
        </w:rPr>
      </w:pPr>
      <w:r>
        <w:rPr>
          <w:color w:val="auto"/>
        </w:rPr>
        <w:t>Handle all conduits according to manufacturer’s instructions with proper supports and proper rigging materials.  Do not use chains or steel cables to handle conduits as damage could occur to jacketing material.</w:t>
      </w:r>
    </w:p>
    <w:p w14:paraId="3E9D02D1" w14:textId="77777777" w:rsidR="004A5B3C" w:rsidRDefault="004A5B3C" w:rsidP="001C0F15">
      <w:pPr>
        <w:pStyle w:val="BodyText2"/>
        <w:rPr>
          <w:color w:val="000000"/>
        </w:rPr>
      </w:pPr>
    </w:p>
    <w:p w14:paraId="3A152EC3" w14:textId="7A90BD2C" w:rsidR="00D031FE" w:rsidRPr="00747655" w:rsidRDefault="004A5B3C" w:rsidP="00747655">
      <w:pPr>
        <w:pStyle w:val="BodyText2"/>
        <w:rPr>
          <w:color w:val="000000"/>
        </w:rPr>
      </w:pPr>
      <w:r w:rsidRPr="001C0F15">
        <w:rPr>
          <w:color w:val="000000"/>
        </w:rPr>
        <w:t>Hand tamp beneath conduits</w:t>
      </w:r>
      <w:r>
        <w:rPr>
          <w:color w:val="000000"/>
        </w:rPr>
        <w:t xml:space="preserve"> after joint work is complete.</w:t>
      </w:r>
      <w:r w:rsidR="001C0F15" w:rsidRPr="001C0F15">
        <w:rPr>
          <w:color w:val="000000"/>
        </w:rPr>
        <w:t xml:space="preserve">  </w:t>
      </w:r>
    </w:p>
    <w:p w14:paraId="59AFCB73" w14:textId="77777777" w:rsidR="006D3E16" w:rsidRDefault="006D3E16" w:rsidP="005C72C2"/>
    <w:p w14:paraId="481CE819" w14:textId="0F27D09D" w:rsidR="001C0F15" w:rsidRDefault="001C0F15" w:rsidP="005C72C2">
      <w:pPr>
        <w:rPr>
          <w:rFonts w:ascii="Arial" w:hAnsi="Arial" w:cs="Arial"/>
        </w:rPr>
      </w:pPr>
      <w:r w:rsidRPr="001C0F15">
        <w:t>Backfilling shall not begin until the heat shrink sleeve</w:t>
      </w:r>
      <w:r w:rsidR="00D23ECC">
        <w:t>(s)</w:t>
      </w:r>
      <w:r w:rsidRPr="001C0F15">
        <w:t xml:space="preserve"> has cooled. All insulation and jacketing materials for the field joint shall be furnished by </w:t>
      </w:r>
      <w:r w:rsidR="005C72C2">
        <w:t>system manufacturer</w:t>
      </w:r>
      <w:r w:rsidRPr="00BE7567">
        <w:rPr>
          <w:rFonts w:ascii="Arial" w:hAnsi="Arial" w:cs="Arial"/>
        </w:rPr>
        <w:t>.</w:t>
      </w:r>
    </w:p>
    <w:p w14:paraId="74D5AE7F" w14:textId="77777777" w:rsidR="00B87F9B" w:rsidRDefault="00B87F9B">
      <w:pPr>
        <w:spacing w:line="200" w:lineRule="exact"/>
        <w:jc w:val="both"/>
      </w:pPr>
    </w:p>
    <w:p w14:paraId="44944768" w14:textId="77777777" w:rsidR="00B523C0" w:rsidRPr="00F31A59" w:rsidRDefault="00B523C0">
      <w:pPr>
        <w:spacing w:line="200" w:lineRule="exact"/>
        <w:jc w:val="both"/>
        <w:rPr>
          <w:color w:val="000000"/>
        </w:rPr>
      </w:pPr>
      <w:r w:rsidRPr="00F31A59">
        <w:rPr>
          <w:color w:val="000000"/>
        </w:rPr>
        <w:t xml:space="preserve">Contractor shall take care to </w:t>
      </w:r>
      <w:proofErr w:type="gramStart"/>
      <w:r w:rsidRPr="00F31A59">
        <w:rPr>
          <w:color w:val="000000"/>
        </w:rPr>
        <w:t>maintain the dry status of the preinsulated pipe at all times</w:t>
      </w:r>
      <w:proofErr w:type="gramEnd"/>
      <w:r w:rsidRPr="00F31A59">
        <w:rPr>
          <w:color w:val="000000"/>
        </w:rPr>
        <w:t>.  If the preinsulated pipe becomes wet the contractor shall dry the preinsulated pipe until the certified factory representative is satisfied the system is again dry and will carry the full manufacturer’s warranty.  The contractor shall dry the wet system per the manufactures recommended procedures at no additional cost to the project.</w:t>
      </w:r>
    </w:p>
    <w:p w14:paraId="078431A2" w14:textId="77777777" w:rsidR="00B523C0" w:rsidRDefault="00B523C0">
      <w:pPr>
        <w:spacing w:line="200" w:lineRule="exact"/>
        <w:jc w:val="both"/>
      </w:pPr>
    </w:p>
    <w:p w14:paraId="7570C6F3" w14:textId="77777777" w:rsidR="007C08BB" w:rsidRPr="007C08BB" w:rsidRDefault="007C08BB" w:rsidP="007C08BB"/>
    <w:p w14:paraId="028D53D7" w14:textId="77777777" w:rsidR="00B87F9B" w:rsidRDefault="00B87F9B">
      <w:pPr>
        <w:jc w:val="center"/>
      </w:pPr>
    </w:p>
    <w:p w14:paraId="02D60074" w14:textId="77777777" w:rsidR="00B87F9B" w:rsidRDefault="005C72C2">
      <w:pPr>
        <w:jc w:val="center"/>
      </w:pPr>
      <w:r>
        <w:t>***</w:t>
      </w:r>
    </w:p>
    <w:p w14:paraId="66DC0F19" w14:textId="77777777" w:rsidR="00B87F9B" w:rsidRDefault="00B87F9B" w:rsidP="00F73405">
      <w:pPr>
        <w:jc w:val="center"/>
      </w:pPr>
      <w:r>
        <w:t>END OF SECTIO</w:t>
      </w:r>
      <w:r w:rsidR="00F73405">
        <w:t>N</w:t>
      </w:r>
    </w:p>
    <w:p w14:paraId="54FD79BB" w14:textId="77777777" w:rsidR="00F73405" w:rsidRPr="00F73405" w:rsidRDefault="00F73405" w:rsidP="00F73405">
      <w:pPr>
        <w:tabs>
          <w:tab w:val="left" w:pos="6195"/>
        </w:tabs>
      </w:pPr>
      <w:r>
        <w:tab/>
      </w:r>
    </w:p>
    <w:sectPr w:rsidR="00F73405" w:rsidRPr="00F73405" w:rsidSect="00433D1B">
      <w:headerReference w:type="default" r:id="rId11"/>
      <w:footerReference w:type="default" r:id="rId12"/>
      <w:footnotePr>
        <w:numRestart w:val="eachSect"/>
      </w:footnotePr>
      <w:pgSz w:w="12240" w:h="15840" w:code="1"/>
      <w:pgMar w:top="1440" w:right="1800" w:bottom="1440" w:left="990" w:header="720" w:footer="720" w:gutter="720"/>
      <w:lnNumType w:countBy="1"/>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66ED" w14:textId="77777777" w:rsidR="004761C0" w:rsidRDefault="004761C0">
      <w:r>
        <w:separator/>
      </w:r>
    </w:p>
  </w:endnote>
  <w:endnote w:type="continuationSeparator" w:id="0">
    <w:p w14:paraId="1516FCD0" w14:textId="77777777" w:rsidR="004761C0" w:rsidRDefault="0047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w">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B0A2" w14:textId="77777777" w:rsidR="00F73405" w:rsidRDefault="00F73405" w:rsidP="00F73405">
    <w:pPr>
      <w:spacing w:line="200" w:lineRule="exact"/>
      <w:jc w:val="center"/>
    </w:pPr>
    <w:r>
      <w:rPr>
        <w:rFonts w:ascii="roman w" w:hAnsi="roman w"/>
      </w:rPr>
      <w:t>DFDM</w:t>
    </w:r>
    <w:r>
      <w:t xml:space="preserve"> Project No.</w:t>
    </w:r>
  </w:p>
  <w:p w14:paraId="2F0B20CD" w14:textId="6B9DF306" w:rsidR="00F73405" w:rsidRDefault="00F73405" w:rsidP="00F73405">
    <w:pPr>
      <w:spacing w:line="200" w:lineRule="exact"/>
      <w:jc w:val="center"/>
    </w:pPr>
    <w:r>
      <w:t>33 6</w:t>
    </w:r>
    <w:r w:rsidR="00E06CEE">
      <w:t>3 13</w:t>
    </w:r>
    <w:r>
      <w:t xml:space="preserve"> –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8F62C51" w14:textId="77777777" w:rsidR="00F73405" w:rsidRDefault="00F73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853" w14:textId="77777777" w:rsidR="004761C0" w:rsidRDefault="004761C0">
      <w:r>
        <w:separator/>
      </w:r>
    </w:p>
  </w:footnote>
  <w:footnote w:type="continuationSeparator" w:id="0">
    <w:p w14:paraId="45F12DE9" w14:textId="77777777" w:rsidR="004761C0" w:rsidRDefault="0047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1B7" w14:textId="77777777" w:rsidR="00A55ED4" w:rsidRDefault="00A55E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5678458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33531703">
    <w:abstractNumId w:val="2"/>
  </w:num>
  <w:num w:numId="3" w16cid:durableId="63788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9B"/>
    <w:rsid w:val="00016614"/>
    <w:rsid w:val="00017B86"/>
    <w:rsid w:val="000217A5"/>
    <w:rsid w:val="00056328"/>
    <w:rsid w:val="000C5794"/>
    <w:rsid w:val="000D4AFD"/>
    <w:rsid w:val="000F61C1"/>
    <w:rsid w:val="00110D41"/>
    <w:rsid w:val="00176899"/>
    <w:rsid w:val="00176A05"/>
    <w:rsid w:val="001772F1"/>
    <w:rsid w:val="00184976"/>
    <w:rsid w:val="001C0F15"/>
    <w:rsid w:val="001C3D77"/>
    <w:rsid w:val="001D19F2"/>
    <w:rsid w:val="001F7DD3"/>
    <w:rsid w:val="002058B3"/>
    <w:rsid w:val="002303A3"/>
    <w:rsid w:val="0023328A"/>
    <w:rsid w:val="002645CF"/>
    <w:rsid w:val="0026500B"/>
    <w:rsid w:val="002D49E5"/>
    <w:rsid w:val="002D5B80"/>
    <w:rsid w:val="00315BEA"/>
    <w:rsid w:val="00333F86"/>
    <w:rsid w:val="003468D9"/>
    <w:rsid w:val="00357ADB"/>
    <w:rsid w:val="00361A0F"/>
    <w:rsid w:val="00364538"/>
    <w:rsid w:val="003871F6"/>
    <w:rsid w:val="003960BE"/>
    <w:rsid w:val="003B452D"/>
    <w:rsid w:val="003C4C4E"/>
    <w:rsid w:val="003C6C60"/>
    <w:rsid w:val="003C6CFB"/>
    <w:rsid w:val="003D1A6E"/>
    <w:rsid w:val="00423029"/>
    <w:rsid w:val="00425ED6"/>
    <w:rsid w:val="00427890"/>
    <w:rsid w:val="00433D1B"/>
    <w:rsid w:val="004714BF"/>
    <w:rsid w:val="004761C0"/>
    <w:rsid w:val="004A3478"/>
    <w:rsid w:val="004A5B3C"/>
    <w:rsid w:val="004A7A74"/>
    <w:rsid w:val="004B762A"/>
    <w:rsid w:val="004D151F"/>
    <w:rsid w:val="004E1F5E"/>
    <w:rsid w:val="004F0B30"/>
    <w:rsid w:val="005275D7"/>
    <w:rsid w:val="00583732"/>
    <w:rsid w:val="005907BE"/>
    <w:rsid w:val="005A5B8C"/>
    <w:rsid w:val="005A7340"/>
    <w:rsid w:val="005C3F4C"/>
    <w:rsid w:val="005C72C2"/>
    <w:rsid w:val="006309AD"/>
    <w:rsid w:val="0063119E"/>
    <w:rsid w:val="00661FCD"/>
    <w:rsid w:val="00664957"/>
    <w:rsid w:val="00675215"/>
    <w:rsid w:val="00677C62"/>
    <w:rsid w:val="00691252"/>
    <w:rsid w:val="006A2433"/>
    <w:rsid w:val="006C0636"/>
    <w:rsid w:val="006D3E16"/>
    <w:rsid w:val="006F42F4"/>
    <w:rsid w:val="0071131A"/>
    <w:rsid w:val="00737D59"/>
    <w:rsid w:val="00744FC2"/>
    <w:rsid w:val="00747655"/>
    <w:rsid w:val="00772937"/>
    <w:rsid w:val="00796F41"/>
    <w:rsid w:val="007A6DE2"/>
    <w:rsid w:val="007C08BB"/>
    <w:rsid w:val="007C2732"/>
    <w:rsid w:val="007D177C"/>
    <w:rsid w:val="007F107C"/>
    <w:rsid w:val="00821435"/>
    <w:rsid w:val="00853154"/>
    <w:rsid w:val="0087222D"/>
    <w:rsid w:val="00882838"/>
    <w:rsid w:val="008B1208"/>
    <w:rsid w:val="008B6561"/>
    <w:rsid w:val="008C5B76"/>
    <w:rsid w:val="008C67D3"/>
    <w:rsid w:val="0091304A"/>
    <w:rsid w:val="00933D12"/>
    <w:rsid w:val="00941231"/>
    <w:rsid w:val="00972881"/>
    <w:rsid w:val="009A1B77"/>
    <w:rsid w:val="009C4A8A"/>
    <w:rsid w:val="009E3F62"/>
    <w:rsid w:val="009F285C"/>
    <w:rsid w:val="009F6100"/>
    <w:rsid w:val="00A12FD5"/>
    <w:rsid w:val="00A35ED6"/>
    <w:rsid w:val="00A45B44"/>
    <w:rsid w:val="00A46FE4"/>
    <w:rsid w:val="00A55ED4"/>
    <w:rsid w:val="00AA6149"/>
    <w:rsid w:val="00AC3869"/>
    <w:rsid w:val="00AC7B23"/>
    <w:rsid w:val="00B03B02"/>
    <w:rsid w:val="00B14658"/>
    <w:rsid w:val="00B35558"/>
    <w:rsid w:val="00B41C4C"/>
    <w:rsid w:val="00B523C0"/>
    <w:rsid w:val="00B72080"/>
    <w:rsid w:val="00B74BD6"/>
    <w:rsid w:val="00B82737"/>
    <w:rsid w:val="00B87F9B"/>
    <w:rsid w:val="00B944AE"/>
    <w:rsid w:val="00B97374"/>
    <w:rsid w:val="00BC1FC6"/>
    <w:rsid w:val="00BE2EEA"/>
    <w:rsid w:val="00C00CBC"/>
    <w:rsid w:val="00C01B3E"/>
    <w:rsid w:val="00C20CDD"/>
    <w:rsid w:val="00C21303"/>
    <w:rsid w:val="00C46FC3"/>
    <w:rsid w:val="00C76AA6"/>
    <w:rsid w:val="00C93922"/>
    <w:rsid w:val="00CB2038"/>
    <w:rsid w:val="00CB386D"/>
    <w:rsid w:val="00CE3455"/>
    <w:rsid w:val="00CF0AB1"/>
    <w:rsid w:val="00D031FE"/>
    <w:rsid w:val="00D11117"/>
    <w:rsid w:val="00D124CA"/>
    <w:rsid w:val="00D13C63"/>
    <w:rsid w:val="00D23ECC"/>
    <w:rsid w:val="00D50D06"/>
    <w:rsid w:val="00D96950"/>
    <w:rsid w:val="00DB561E"/>
    <w:rsid w:val="00DB7A93"/>
    <w:rsid w:val="00DB7BB4"/>
    <w:rsid w:val="00DD165E"/>
    <w:rsid w:val="00DD2019"/>
    <w:rsid w:val="00E06CEE"/>
    <w:rsid w:val="00E652B9"/>
    <w:rsid w:val="00E82BA1"/>
    <w:rsid w:val="00E91C7D"/>
    <w:rsid w:val="00EC0F9F"/>
    <w:rsid w:val="00F31A59"/>
    <w:rsid w:val="00F37973"/>
    <w:rsid w:val="00F609F1"/>
    <w:rsid w:val="00F70580"/>
    <w:rsid w:val="00F73405"/>
    <w:rsid w:val="00F9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4819D"/>
  <w15:docId w15:val="{D28D27B8-EAB1-43B0-892E-B6ACB01B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801SWC" w:eastAsia="Times New Roman" w:hAnsi="Dutch801SWC"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ind w:left="720"/>
      <w:outlineLvl w:val="0"/>
    </w:pPr>
    <w:rPr>
      <w:b/>
      <w:i/>
      <w:color w:val="FF0000"/>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tabs>
        <w:tab w:val="right" w:pos="8640"/>
      </w:tabs>
      <w:outlineLvl w:val="1"/>
    </w:pPr>
    <w:rPr>
      <w:b/>
      <w:sz w:val="22"/>
    </w:rPr>
  </w:style>
  <w:style w:type="paragraph" w:styleId="Heading3">
    <w:name w:val="heading 3"/>
    <w:basedOn w:val="Normal"/>
    <w:next w:val="Normal"/>
    <w:qFormat/>
    <w:pPr>
      <w:keepNext/>
      <w:pBdr>
        <w:top w:val="single" w:sz="4" w:space="5" w:color="auto"/>
        <w:left w:val="single" w:sz="4" w:space="4" w:color="auto"/>
        <w:bottom w:val="single" w:sz="4" w:space="1" w:color="auto"/>
        <w:right w:val="single" w:sz="4" w:space="4" w:color="auto"/>
      </w:pBdr>
      <w:outlineLvl w:val="2"/>
    </w:pPr>
    <w:rPr>
      <w:b/>
      <w:sz w:val="22"/>
    </w:rPr>
  </w:style>
  <w:style w:type="paragraph" w:styleId="Heading4">
    <w:name w:val="heading 4"/>
    <w:basedOn w:val="Normal"/>
    <w:next w:val="Normal"/>
    <w:qFormat/>
    <w:pPr>
      <w:keepNext/>
      <w:tabs>
        <w:tab w:val="right" w:pos="4320"/>
      </w:tabs>
      <w:outlineLvl w:val="3"/>
    </w:pPr>
    <w:rPr>
      <w:b/>
      <w:sz w:val="22"/>
    </w:rPr>
  </w:style>
  <w:style w:type="paragraph" w:styleId="Heading5">
    <w:name w:val="heading 5"/>
    <w:basedOn w:val="Normal"/>
    <w:next w:val="Normal"/>
    <w:qFormat/>
    <w:pPr>
      <w:keepNext/>
      <w:spacing w:line="200" w:lineRule="exact"/>
      <w:jc w:val="both"/>
      <w:outlineLvl w:val="4"/>
    </w:pPr>
    <w:rPr>
      <w:b/>
      <w:color w:val="0000FF"/>
    </w:rPr>
  </w:style>
  <w:style w:type="paragraph" w:styleId="Heading6">
    <w:name w:val="heading 6"/>
    <w:basedOn w:val="Normal"/>
    <w:next w:val="Normal"/>
    <w:qFormat/>
    <w:pPr>
      <w:keepNext/>
      <w:spacing w:line="200" w:lineRule="exact"/>
      <w:jc w:val="both"/>
      <w:outlineLvl w:val="5"/>
    </w:pPr>
    <w:rPr>
      <w:b/>
    </w:rPr>
  </w:style>
  <w:style w:type="paragraph" w:styleId="Heading7">
    <w:name w:val="heading 7"/>
    <w:basedOn w:val="Normal"/>
    <w:next w:val="Normal"/>
    <w:qFormat/>
    <w:pPr>
      <w:keepNext/>
      <w:spacing w:line="200" w:lineRule="exact"/>
      <w:jc w:val="center"/>
      <w:outlineLvl w:val="6"/>
    </w:pPr>
    <w:rPr>
      <w:i/>
      <w:color w:val="0000FF"/>
    </w:rPr>
  </w:style>
  <w:style w:type="paragraph" w:styleId="Heading8">
    <w:name w:val="heading 8"/>
    <w:basedOn w:val="Normal"/>
    <w:next w:val="Normal"/>
    <w:qFormat/>
    <w:pPr>
      <w:keepNext/>
      <w:tabs>
        <w:tab w:val="left" w:pos="1340"/>
        <w:tab w:val="left" w:pos="4320"/>
        <w:tab w:val="left" w:pos="5760"/>
        <w:tab w:val="left" w:pos="6660"/>
      </w:tabs>
      <w:spacing w:line="200" w:lineRule="exact"/>
      <w:ind w:left="1340" w:hanging="98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itle">
    <w:name w:val="Title"/>
    <w:basedOn w:val="Normal"/>
    <w:qFormat/>
    <w:pPr>
      <w:spacing w:line="200" w:lineRule="exact"/>
      <w:jc w:val="center"/>
    </w:pPr>
    <w:rPr>
      <w:b/>
    </w:rPr>
  </w:style>
  <w:style w:type="paragraph" w:styleId="BodyTextIndent">
    <w:name w:val="Body Text Indent"/>
    <w:basedOn w:val="Normal"/>
    <w:pPr>
      <w:ind w:left="720"/>
    </w:pPr>
    <w:rPr>
      <w:b/>
      <w:i/>
      <w:color w:val="FF0000"/>
    </w:rPr>
  </w:style>
  <w:style w:type="paragraph" w:styleId="BodyText">
    <w:name w:val="Body Text"/>
    <w:basedOn w:val="Normal"/>
    <w:pPr>
      <w:spacing w:line="200" w:lineRule="exact"/>
      <w:jc w:val="both"/>
    </w:pPr>
    <w:rPr>
      <w:strike/>
    </w:rPr>
  </w:style>
  <w:style w:type="paragraph" w:styleId="BodyText2">
    <w:name w:val="Body Text 2"/>
    <w:basedOn w:val="Normal"/>
    <w:pPr>
      <w:spacing w:line="200" w:lineRule="exact"/>
      <w:jc w:val="both"/>
    </w:pPr>
    <w:rPr>
      <w:color w:val="0000FF"/>
    </w:rPr>
  </w:style>
  <w:style w:type="paragraph" w:styleId="BodyTextIndent2">
    <w:name w:val="Body Text Indent 2"/>
    <w:basedOn w:val="Normal"/>
    <w:pPr>
      <w:ind w:left="720"/>
    </w:pPr>
    <w:rPr>
      <w:b/>
      <w:i/>
      <w:color w:val="0000FF"/>
    </w:rPr>
  </w:style>
  <w:style w:type="paragraph" w:styleId="BodyText3">
    <w:name w:val="Body Text 3"/>
    <w:basedOn w:val="Normal"/>
    <w:rPr>
      <w:color w:val="0000FF"/>
    </w:rPr>
  </w:style>
  <w:style w:type="paragraph" w:styleId="BodyTextIndent3">
    <w:name w:val="Body Text Indent 3"/>
    <w:basedOn w:val="Normal"/>
    <w:pPr>
      <w:tabs>
        <w:tab w:val="left" w:pos="4320"/>
        <w:tab w:val="left" w:pos="5760"/>
        <w:tab w:val="left" w:pos="6660"/>
      </w:tabs>
      <w:ind w:left="360"/>
    </w:pPr>
    <w:rPr>
      <w:color w:val="0000FF"/>
    </w:rPr>
  </w:style>
  <w:style w:type="character" w:styleId="PageNumber">
    <w:name w:val="page number"/>
    <w:basedOn w:val="DefaultParagraphFont"/>
    <w:rsid w:val="005C72C2"/>
  </w:style>
  <w:style w:type="paragraph" w:styleId="BalloonText">
    <w:name w:val="Balloon Text"/>
    <w:basedOn w:val="Normal"/>
    <w:semiHidden/>
    <w:rsid w:val="00933D12"/>
    <w:rPr>
      <w:rFonts w:ascii="Tahoma" w:hAnsi="Tahoma" w:cs="Tahoma"/>
      <w:sz w:val="16"/>
      <w:szCs w:val="16"/>
    </w:rPr>
  </w:style>
  <w:style w:type="character" w:customStyle="1" w:styleId="HeaderChar">
    <w:name w:val="Header Char"/>
    <w:basedOn w:val="DefaultParagraphFont"/>
    <w:link w:val="Header"/>
    <w:rsid w:val="0074765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776">
      <w:bodyDiv w:val="1"/>
      <w:marLeft w:val="0"/>
      <w:marRight w:val="0"/>
      <w:marTop w:val="0"/>
      <w:marBottom w:val="0"/>
      <w:divBdr>
        <w:top w:val="none" w:sz="0" w:space="0" w:color="auto"/>
        <w:left w:val="none" w:sz="0" w:space="0" w:color="auto"/>
        <w:bottom w:val="none" w:sz="0" w:space="0" w:color="auto"/>
        <w:right w:val="none" w:sz="0" w:space="0" w:color="auto"/>
      </w:divBdr>
    </w:div>
    <w:div w:id="13342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15060B.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33E6D4FPPFNA-1123372544-2297</_dlc_DocId>
    <_dlc_DocIdUrl xmlns="bb65cc95-6d4e-4879-a879-9838761499af">
      <Url>https://doa.wi.gov/_layouts/15/DocIdRedir.aspx?ID=33E6D4FPPFNA-1123372544-2297</Url>
      <Description>33E6D4FPPFNA-1123372544-2297</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6D5B8-79F4-44B3-8BEC-A0FD233EED98}">
  <ds:schemaRefs>
    <ds:schemaRef ds:uri="http://schemas.microsoft.com/sharepoint/v3/contenttype/forms"/>
  </ds:schemaRefs>
</ds:datastoreItem>
</file>

<file path=customXml/itemProps2.xml><?xml version="1.0" encoding="utf-8"?>
<ds:datastoreItem xmlns:ds="http://schemas.openxmlformats.org/officeDocument/2006/customXml" ds:itemID="{2BDB8E32-67E6-4BDF-8D2D-88BA63453750}">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24726107-E9CE-41CC-B7EE-3BF2EDCA7415}">
  <ds:schemaRefs>
    <ds:schemaRef ds:uri="http://schemas.microsoft.com/sharepoint/events"/>
  </ds:schemaRefs>
</ds:datastoreItem>
</file>

<file path=customXml/itemProps4.xml><?xml version="1.0" encoding="utf-8"?>
<ds:datastoreItem xmlns:ds="http://schemas.openxmlformats.org/officeDocument/2006/customXml" ds:itemID="{D33132E2-AEBE-4F65-BA8F-8D9288834928}"/>
</file>

<file path=docProps/app.xml><?xml version="1.0" encoding="utf-8"?>
<Properties xmlns="http://schemas.openxmlformats.org/officeDocument/2006/extended-properties" xmlns:vt="http://schemas.openxmlformats.org/officeDocument/2006/docPropsVTypes">
  <Template>15060B</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15060B</vt:lpstr>
    </vt:vector>
  </TitlesOfParts>
  <Company>State of Wisconsin</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15060B</dc:title>
  <dc:creator>State of Wisconsin</dc:creator>
  <cp:lastModifiedBy>Otremba, Robert - DOA</cp:lastModifiedBy>
  <cp:revision>2</cp:revision>
  <cp:lastPrinted>2013-04-24T14:51:00Z</cp:lastPrinted>
  <dcterms:created xsi:type="dcterms:W3CDTF">2022-05-10T13:17:00Z</dcterms:created>
  <dcterms:modified xsi:type="dcterms:W3CDTF">2022-05-10T13:17:00Z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53da1c47-b467-4f42-848d-30c67fcc4e0c</vt:lpwstr>
  </property>
</Properties>
</file>