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1942" w14:textId="41BC5395" w:rsidR="00CF1B2A" w:rsidRDefault="00CF1B2A" w:rsidP="00911F80">
      <w:pPr>
        <w:jc w:val="center"/>
        <w:rPr>
          <w:rFonts w:ascii="Arial" w:hAnsi="Arial" w:cs="Arial"/>
          <w:b/>
          <w:bCs/>
        </w:rPr>
      </w:pPr>
      <w:r>
        <w:rPr>
          <w:noProof/>
        </w:rPr>
        <w:drawing>
          <wp:inline distT="0" distB="0" distL="0" distR="0" wp14:anchorId="5FAE5CC6" wp14:editId="6BBA7B61">
            <wp:extent cx="3853543" cy="3855602"/>
            <wp:effectExtent l="0" t="0" r="0" b="0"/>
            <wp:docPr id="35501959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853543" cy="3855602"/>
                    </a:xfrm>
                    <a:prstGeom prst="rect">
                      <a:avLst/>
                    </a:prstGeom>
                  </pic:spPr>
                </pic:pic>
              </a:graphicData>
            </a:graphic>
          </wp:inline>
        </w:drawing>
      </w:r>
    </w:p>
    <w:p w14:paraId="737477FF" w14:textId="77777777" w:rsidR="00CF1B2A" w:rsidRDefault="00CF1B2A">
      <w:pPr>
        <w:rPr>
          <w:rFonts w:ascii="Arial" w:hAnsi="Arial" w:cs="Arial"/>
          <w:b/>
          <w:bCs/>
        </w:rPr>
      </w:pPr>
    </w:p>
    <w:p w14:paraId="5DF20A45" w14:textId="0D57C041" w:rsidR="00464820" w:rsidRPr="00911F80" w:rsidRDefault="00464820" w:rsidP="00C45F58">
      <w:pPr>
        <w:jc w:val="center"/>
        <w:rPr>
          <w:rFonts w:ascii="Arial" w:hAnsi="Arial" w:cs="Arial"/>
          <w:b/>
          <w:bCs/>
          <w:sz w:val="36"/>
          <w:szCs w:val="36"/>
        </w:rPr>
      </w:pPr>
      <w:r w:rsidRPr="00911F80">
        <w:rPr>
          <w:rFonts w:ascii="Arial" w:hAnsi="Arial" w:cs="Arial"/>
          <w:b/>
          <w:bCs/>
          <w:sz w:val="36"/>
          <w:szCs w:val="36"/>
        </w:rPr>
        <w:t>Division of Facilities Development</w:t>
      </w:r>
    </w:p>
    <w:p w14:paraId="2980DA1A" w14:textId="090FFC8A" w:rsidR="00464820" w:rsidRPr="00911F80" w:rsidRDefault="00464820" w:rsidP="00C45F58">
      <w:pPr>
        <w:jc w:val="center"/>
        <w:rPr>
          <w:rFonts w:ascii="Arial" w:hAnsi="Arial" w:cs="Arial"/>
          <w:b/>
          <w:bCs/>
          <w:sz w:val="36"/>
          <w:szCs w:val="36"/>
        </w:rPr>
      </w:pPr>
    </w:p>
    <w:p w14:paraId="4F3BD38A" w14:textId="2426C0E1" w:rsidR="00464820" w:rsidRPr="00911F80" w:rsidRDefault="00843B22" w:rsidP="00C45F58">
      <w:pPr>
        <w:jc w:val="center"/>
        <w:rPr>
          <w:rFonts w:ascii="Arial" w:hAnsi="Arial" w:cs="Arial"/>
          <w:b/>
          <w:bCs/>
          <w:sz w:val="36"/>
          <w:szCs w:val="36"/>
        </w:rPr>
      </w:pPr>
      <w:r w:rsidRPr="00911F80">
        <w:rPr>
          <w:rFonts w:ascii="Arial" w:hAnsi="Arial" w:cs="Arial"/>
          <w:b/>
          <w:bCs/>
          <w:sz w:val="36"/>
          <w:szCs w:val="36"/>
        </w:rPr>
        <w:t xml:space="preserve">Sustainability Guidelines </w:t>
      </w:r>
    </w:p>
    <w:p w14:paraId="452F2289" w14:textId="56C2482F" w:rsidR="00464820" w:rsidRPr="00911F80" w:rsidRDefault="00464820" w:rsidP="00C45F58">
      <w:pPr>
        <w:jc w:val="center"/>
        <w:rPr>
          <w:rFonts w:ascii="Arial" w:hAnsi="Arial" w:cs="Arial"/>
          <w:b/>
          <w:bCs/>
          <w:sz w:val="36"/>
          <w:szCs w:val="36"/>
        </w:rPr>
      </w:pPr>
      <w:r w:rsidRPr="00911F80">
        <w:rPr>
          <w:rFonts w:ascii="Arial" w:hAnsi="Arial" w:cs="Arial"/>
          <w:b/>
          <w:bCs/>
          <w:sz w:val="36"/>
          <w:szCs w:val="36"/>
        </w:rPr>
        <w:t>for</w:t>
      </w:r>
    </w:p>
    <w:p w14:paraId="3C4CAD99" w14:textId="4A4A1AD7" w:rsidR="00464820" w:rsidRPr="00911F80" w:rsidRDefault="0018325C" w:rsidP="00C45F58">
      <w:pPr>
        <w:jc w:val="center"/>
        <w:rPr>
          <w:rFonts w:ascii="Arial" w:hAnsi="Arial" w:cs="Arial"/>
          <w:b/>
          <w:bCs/>
          <w:sz w:val="36"/>
          <w:szCs w:val="36"/>
        </w:rPr>
      </w:pPr>
      <w:r w:rsidRPr="00911F80">
        <w:rPr>
          <w:rFonts w:ascii="Arial" w:hAnsi="Arial" w:cs="Arial"/>
          <w:b/>
          <w:bCs/>
          <w:sz w:val="36"/>
          <w:szCs w:val="36"/>
        </w:rPr>
        <w:t>Capital Projects</w:t>
      </w:r>
    </w:p>
    <w:p w14:paraId="4C8AACCE" w14:textId="791B73D8" w:rsidR="00464820" w:rsidRPr="00911F80" w:rsidRDefault="00464820" w:rsidP="0010675B">
      <w:pPr>
        <w:rPr>
          <w:rFonts w:ascii="Arial" w:hAnsi="Arial" w:cs="Arial"/>
          <w:b/>
          <w:bCs/>
          <w:sz w:val="32"/>
          <w:szCs w:val="32"/>
        </w:rPr>
      </w:pPr>
    </w:p>
    <w:p w14:paraId="54AC3E14" w14:textId="77301A93" w:rsidR="00CF1B2A" w:rsidRDefault="00943C77" w:rsidP="006B3DBF">
      <w:pPr>
        <w:jc w:val="center"/>
        <w:rPr>
          <w:rFonts w:ascii="Arial" w:hAnsi="Arial" w:cs="Arial"/>
          <w:b/>
          <w:bCs/>
          <w:sz w:val="28"/>
          <w:szCs w:val="28"/>
        </w:rPr>
      </w:pPr>
      <w:r>
        <w:rPr>
          <w:rFonts w:ascii="Arial" w:hAnsi="Arial" w:cs="Arial"/>
          <w:b/>
          <w:bCs/>
          <w:sz w:val="28"/>
          <w:szCs w:val="28"/>
        </w:rPr>
        <w:t>March</w:t>
      </w:r>
      <w:r w:rsidR="00D42AAC">
        <w:rPr>
          <w:rFonts w:ascii="Arial" w:hAnsi="Arial" w:cs="Arial"/>
          <w:b/>
          <w:bCs/>
          <w:sz w:val="28"/>
          <w:szCs w:val="28"/>
        </w:rPr>
        <w:t xml:space="preserve"> 202</w:t>
      </w:r>
      <w:r>
        <w:rPr>
          <w:rFonts w:ascii="Arial" w:hAnsi="Arial" w:cs="Arial"/>
          <w:b/>
          <w:bCs/>
          <w:sz w:val="28"/>
          <w:szCs w:val="28"/>
        </w:rPr>
        <w:t>4</w:t>
      </w:r>
    </w:p>
    <w:p w14:paraId="18883DF9" w14:textId="22D958DE" w:rsidR="00954A3F" w:rsidRDefault="00954A3F" w:rsidP="00911F80">
      <w:pPr>
        <w:jc w:val="center"/>
        <w:rPr>
          <w:rFonts w:ascii="Arial" w:hAnsi="Arial" w:cs="Arial"/>
          <w:b/>
          <w:bCs/>
          <w:sz w:val="28"/>
          <w:szCs w:val="28"/>
        </w:rPr>
      </w:pPr>
      <w:r>
        <w:rPr>
          <w:rFonts w:ascii="Arial" w:hAnsi="Arial" w:cs="Arial"/>
          <w:b/>
          <w:bCs/>
          <w:sz w:val="28"/>
          <w:szCs w:val="28"/>
        </w:rPr>
        <w:t xml:space="preserve">Version </w:t>
      </w:r>
      <w:r w:rsidR="00075873">
        <w:rPr>
          <w:rFonts w:ascii="Arial" w:hAnsi="Arial" w:cs="Arial"/>
          <w:b/>
          <w:bCs/>
          <w:sz w:val="28"/>
          <w:szCs w:val="28"/>
        </w:rPr>
        <w:t>5</w:t>
      </w:r>
      <w:r>
        <w:rPr>
          <w:rFonts w:ascii="Arial" w:hAnsi="Arial" w:cs="Arial"/>
          <w:b/>
          <w:bCs/>
          <w:sz w:val="28"/>
          <w:szCs w:val="28"/>
        </w:rPr>
        <w:t>.0</w:t>
      </w:r>
    </w:p>
    <w:p w14:paraId="7939FD2A" w14:textId="40B23403" w:rsidR="00E23D61" w:rsidRDefault="00E23D61" w:rsidP="00911F80">
      <w:pPr>
        <w:jc w:val="center"/>
        <w:rPr>
          <w:rFonts w:ascii="Arial" w:hAnsi="Arial" w:cs="Arial"/>
          <w:b/>
          <w:bCs/>
          <w:sz w:val="28"/>
          <w:szCs w:val="28"/>
        </w:rPr>
      </w:pPr>
    </w:p>
    <w:p w14:paraId="0F822565" w14:textId="3C8C267E" w:rsidR="00E23D61" w:rsidRPr="00911F80" w:rsidRDefault="00E23D61" w:rsidP="00911F80">
      <w:pPr>
        <w:jc w:val="center"/>
        <w:rPr>
          <w:rFonts w:ascii="Arial" w:hAnsi="Arial" w:cs="Arial"/>
          <w:b/>
          <w:bCs/>
          <w:sz w:val="28"/>
          <w:szCs w:val="28"/>
        </w:rPr>
      </w:pPr>
      <w:r w:rsidRPr="002C62F4">
        <w:rPr>
          <w:rFonts w:ascii="Arial" w:hAnsi="Arial" w:cs="Arial"/>
          <w:b/>
          <w:bCs/>
          <w:color w:val="FF0000"/>
          <w:sz w:val="28"/>
          <w:szCs w:val="28"/>
        </w:rPr>
        <w:t xml:space="preserve">*THIS GUIDELINE APPLIES TO ALL DFD PROJECTS THAT HAVE </w:t>
      </w:r>
      <w:r w:rsidR="0081535C">
        <w:rPr>
          <w:rFonts w:ascii="Arial" w:hAnsi="Arial" w:cs="Arial"/>
          <w:b/>
          <w:bCs/>
          <w:color w:val="FF0000"/>
          <w:sz w:val="28"/>
          <w:szCs w:val="28"/>
        </w:rPr>
        <w:t xml:space="preserve">A </w:t>
      </w:r>
      <w:r w:rsidRPr="002C62F4">
        <w:rPr>
          <w:rFonts w:ascii="Arial" w:hAnsi="Arial" w:cs="Arial"/>
          <w:b/>
          <w:bCs/>
          <w:color w:val="FF0000"/>
          <w:sz w:val="28"/>
          <w:szCs w:val="28"/>
        </w:rPr>
        <w:t xml:space="preserve">REQUEST FOR CONSULTANT SERVICES POSTED ON OR AFTER </w:t>
      </w:r>
      <w:r w:rsidR="005B41E7">
        <w:rPr>
          <w:rFonts w:ascii="Arial" w:hAnsi="Arial" w:cs="Arial"/>
          <w:b/>
          <w:bCs/>
          <w:color w:val="FF0000"/>
          <w:sz w:val="28"/>
          <w:szCs w:val="28"/>
        </w:rPr>
        <w:t>October 1</w:t>
      </w:r>
      <w:r w:rsidR="00BD0E41">
        <w:rPr>
          <w:rFonts w:ascii="Arial" w:hAnsi="Arial" w:cs="Arial"/>
          <w:b/>
          <w:bCs/>
          <w:color w:val="FF0000"/>
          <w:sz w:val="28"/>
          <w:szCs w:val="28"/>
        </w:rPr>
        <w:t>6</w:t>
      </w:r>
      <w:r w:rsidRPr="002C62F4">
        <w:rPr>
          <w:rFonts w:ascii="Arial" w:hAnsi="Arial" w:cs="Arial"/>
          <w:b/>
          <w:bCs/>
          <w:color w:val="FF0000"/>
          <w:sz w:val="28"/>
          <w:szCs w:val="28"/>
        </w:rPr>
        <w:t xml:space="preserve">, </w:t>
      </w:r>
      <w:r w:rsidR="00D42AAC">
        <w:rPr>
          <w:rFonts w:ascii="Arial" w:hAnsi="Arial" w:cs="Arial"/>
          <w:b/>
          <w:bCs/>
          <w:color w:val="FF0000"/>
          <w:sz w:val="28"/>
          <w:szCs w:val="28"/>
        </w:rPr>
        <w:t>2023</w:t>
      </w:r>
    </w:p>
    <w:sdt>
      <w:sdtPr>
        <w:rPr>
          <w:rFonts w:ascii="Arial" w:eastAsiaTheme="minorHAnsi" w:hAnsi="Arial" w:cs="Arial"/>
          <w:color w:val="auto"/>
          <w:sz w:val="22"/>
          <w:szCs w:val="22"/>
        </w:rPr>
        <w:id w:val="-1407444419"/>
        <w:docPartObj>
          <w:docPartGallery w:val="Table of Contents"/>
          <w:docPartUnique/>
        </w:docPartObj>
      </w:sdtPr>
      <w:sdtEndPr>
        <w:rPr>
          <w:rFonts w:asciiTheme="minorHAnsi" w:hAnsiTheme="minorHAnsi" w:cstheme="minorBidi"/>
          <w:b/>
          <w:bCs/>
          <w:noProof/>
        </w:rPr>
      </w:sdtEndPr>
      <w:sdtContent>
        <w:p w14:paraId="13DE5FCE" w14:textId="1BC3654A" w:rsidR="00D86844" w:rsidRPr="006315C8" w:rsidRDefault="00F22FC3" w:rsidP="00B621C1">
          <w:pPr>
            <w:pStyle w:val="TOCHeading"/>
            <w:spacing w:before="360" w:after="240"/>
            <w:rPr>
              <w:rFonts w:ascii="Arial" w:hAnsi="Arial" w:cs="Arial"/>
              <w:b/>
              <w:bCs/>
              <w:color w:val="auto"/>
            </w:rPr>
          </w:pPr>
          <w:r w:rsidRPr="006315C8">
            <w:rPr>
              <w:rFonts w:ascii="Arial" w:hAnsi="Arial" w:cs="Arial"/>
              <w:b/>
              <w:bCs/>
              <w:color w:val="auto"/>
            </w:rPr>
            <w:t xml:space="preserve">Table of </w:t>
          </w:r>
          <w:r w:rsidR="00D86844" w:rsidRPr="006315C8">
            <w:rPr>
              <w:rFonts w:ascii="Arial" w:hAnsi="Arial" w:cs="Arial"/>
              <w:b/>
              <w:bCs/>
              <w:color w:val="auto"/>
            </w:rPr>
            <w:t>Contents</w:t>
          </w:r>
        </w:p>
        <w:p w14:paraId="6AE19205" w14:textId="2026AD15" w:rsidR="006315C8" w:rsidRPr="006315C8" w:rsidRDefault="00D86844">
          <w:pPr>
            <w:pStyle w:val="TOC1"/>
            <w:tabs>
              <w:tab w:val="right" w:leader="dot" w:pos="9350"/>
            </w:tabs>
            <w:rPr>
              <w:rFonts w:ascii="Arial" w:eastAsiaTheme="minorEastAsia" w:hAnsi="Arial" w:cs="Arial"/>
              <w:noProof/>
            </w:rPr>
          </w:pPr>
          <w:r w:rsidRPr="006315C8">
            <w:rPr>
              <w:rFonts w:ascii="Arial" w:hAnsi="Arial" w:cs="Arial"/>
            </w:rPr>
            <w:fldChar w:fldCharType="begin"/>
          </w:r>
          <w:r w:rsidRPr="006315C8">
            <w:rPr>
              <w:rFonts w:ascii="Arial" w:hAnsi="Arial" w:cs="Arial"/>
            </w:rPr>
            <w:instrText xml:space="preserve"> TOC \o "1-3" \h \z \u </w:instrText>
          </w:r>
          <w:r w:rsidRPr="006315C8">
            <w:rPr>
              <w:rFonts w:ascii="Arial" w:hAnsi="Arial" w:cs="Arial"/>
            </w:rPr>
            <w:fldChar w:fldCharType="separate"/>
          </w:r>
          <w:hyperlink w:anchor="_Toc47070605" w:history="1">
            <w:r w:rsidR="006315C8" w:rsidRPr="006315C8">
              <w:rPr>
                <w:rStyle w:val="Hyperlink"/>
                <w:rFonts w:ascii="Arial" w:hAnsi="Arial" w:cs="Arial"/>
                <w:noProof/>
              </w:rPr>
              <w:t>Introduction</w:t>
            </w:r>
            <w:r w:rsidR="006315C8" w:rsidRPr="006315C8">
              <w:rPr>
                <w:rFonts w:ascii="Arial" w:hAnsi="Arial" w:cs="Arial"/>
                <w:noProof/>
                <w:webHidden/>
              </w:rPr>
              <w:tab/>
            </w:r>
            <w:r w:rsidR="006315C8" w:rsidRPr="006315C8">
              <w:rPr>
                <w:rFonts w:ascii="Arial" w:hAnsi="Arial" w:cs="Arial"/>
                <w:noProof/>
                <w:webHidden/>
              </w:rPr>
              <w:fldChar w:fldCharType="begin"/>
            </w:r>
            <w:r w:rsidR="006315C8" w:rsidRPr="006315C8">
              <w:rPr>
                <w:rFonts w:ascii="Arial" w:hAnsi="Arial" w:cs="Arial"/>
                <w:noProof/>
                <w:webHidden/>
              </w:rPr>
              <w:instrText xml:space="preserve"> PAGEREF _Toc47070605 \h </w:instrText>
            </w:r>
            <w:r w:rsidR="006315C8" w:rsidRPr="006315C8">
              <w:rPr>
                <w:rFonts w:ascii="Arial" w:hAnsi="Arial" w:cs="Arial"/>
                <w:noProof/>
                <w:webHidden/>
              </w:rPr>
            </w:r>
            <w:r w:rsidR="006315C8" w:rsidRPr="006315C8">
              <w:rPr>
                <w:rFonts w:ascii="Arial" w:hAnsi="Arial" w:cs="Arial"/>
                <w:noProof/>
                <w:webHidden/>
              </w:rPr>
              <w:fldChar w:fldCharType="separate"/>
            </w:r>
            <w:r w:rsidR="0003497F">
              <w:rPr>
                <w:rFonts w:ascii="Arial" w:hAnsi="Arial" w:cs="Arial"/>
                <w:noProof/>
                <w:webHidden/>
              </w:rPr>
              <w:t>3</w:t>
            </w:r>
            <w:r w:rsidR="006315C8" w:rsidRPr="006315C8">
              <w:rPr>
                <w:rFonts w:ascii="Arial" w:hAnsi="Arial" w:cs="Arial"/>
                <w:noProof/>
                <w:webHidden/>
              </w:rPr>
              <w:fldChar w:fldCharType="end"/>
            </w:r>
          </w:hyperlink>
        </w:p>
        <w:p w14:paraId="6AABB4BD" w14:textId="0D513C47" w:rsidR="006315C8" w:rsidRPr="006315C8" w:rsidRDefault="00075873">
          <w:pPr>
            <w:pStyle w:val="TOC1"/>
            <w:tabs>
              <w:tab w:val="right" w:leader="dot" w:pos="9350"/>
            </w:tabs>
            <w:rPr>
              <w:rFonts w:ascii="Arial" w:eastAsiaTheme="minorEastAsia" w:hAnsi="Arial" w:cs="Arial"/>
              <w:noProof/>
            </w:rPr>
          </w:pPr>
          <w:hyperlink w:anchor="_Toc47070606" w:history="1">
            <w:r w:rsidR="006315C8" w:rsidRPr="006315C8">
              <w:rPr>
                <w:rStyle w:val="Hyperlink"/>
                <w:rFonts w:ascii="Arial" w:hAnsi="Arial" w:cs="Arial"/>
                <w:noProof/>
              </w:rPr>
              <w:t>Applicability</w:t>
            </w:r>
            <w:r w:rsidR="006315C8" w:rsidRPr="006315C8">
              <w:rPr>
                <w:rFonts w:ascii="Arial" w:hAnsi="Arial" w:cs="Arial"/>
                <w:noProof/>
                <w:webHidden/>
              </w:rPr>
              <w:tab/>
            </w:r>
            <w:r w:rsidR="006315C8" w:rsidRPr="006315C8">
              <w:rPr>
                <w:rFonts w:ascii="Arial" w:hAnsi="Arial" w:cs="Arial"/>
                <w:noProof/>
                <w:webHidden/>
              </w:rPr>
              <w:fldChar w:fldCharType="begin"/>
            </w:r>
            <w:r w:rsidR="006315C8" w:rsidRPr="006315C8">
              <w:rPr>
                <w:rFonts w:ascii="Arial" w:hAnsi="Arial" w:cs="Arial"/>
                <w:noProof/>
                <w:webHidden/>
              </w:rPr>
              <w:instrText xml:space="preserve"> PAGEREF _Toc47070606 \h </w:instrText>
            </w:r>
            <w:r w:rsidR="006315C8" w:rsidRPr="006315C8">
              <w:rPr>
                <w:rFonts w:ascii="Arial" w:hAnsi="Arial" w:cs="Arial"/>
                <w:noProof/>
                <w:webHidden/>
              </w:rPr>
            </w:r>
            <w:r w:rsidR="006315C8" w:rsidRPr="006315C8">
              <w:rPr>
                <w:rFonts w:ascii="Arial" w:hAnsi="Arial" w:cs="Arial"/>
                <w:noProof/>
                <w:webHidden/>
              </w:rPr>
              <w:fldChar w:fldCharType="separate"/>
            </w:r>
            <w:r w:rsidR="0003497F">
              <w:rPr>
                <w:rFonts w:ascii="Arial" w:hAnsi="Arial" w:cs="Arial"/>
                <w:noProof/>
                <w:webHidden/>
              </w:rPr>
              <w:t>3</w:t>
            </w:r>
            <w:r w:rsidR="006315C8" w:rsidRPr="006315C8">
              <w:rPr>
                <w:rFonts w:ascii="Arial" w:hAnsi="Arial" w:cs="Arial"/>
                <w:noProof/>
                <w:webHidden/>
              </w:rPr>
              <w:fldChar w:fldCharType="end"/>
            </w:r>
          </w:hyperlink>
        </w:p>
        <w:p w14:paraId="5841984A" w14:textId="1B566254" w:rsidR="006315C8" w:rsidRPr="006315C8" w:rsidRDefault="00075873">
          <w:pPr>
            <w:pStyle w:val="TOC1"/>
            <w:tabs>
              <w:tab w:val="right" w:leader="dot" w:pos="9350"/>
            </w:tabs>
            <w:rPr>
              <w:rFonts w:ascii="Arial" w:eastAsiaTheme="minorEastAsia" w:hAnsi="Arial" w:cs="Arial"/>
              <w:noProof/>
            </w:rPr>
          </w:pPr>
          <w:hyperlink w:anchor="_Toc47070607" w:history="1">
            <w:r w:rsidR="006315C8" w:rsidRPr="006315C8">
              <w:rPr>
                <w:rStyle w:val="Hyperlink"/>
                <w:rFonts w:ascii="Arial" w:hAnsi="Arial" w:cs="Arial"/>
                <w:noProof/>
              </w:rPr>
              <w:t>Conflict Resolution</w:t>
            </w:r>
            <w:r w:rsidR="006315C8" w:rsidRPr="006315C8">
              <w:rPr>
                <w:rFonts w:ascii="Arial" w:hAnsi="Arial" w:cs="Arial"/>
                <w:noProof/>
                <w:webHidden/>
              </w:rPr>
              <w:tab/>
            </w:r>
            <w:r w:rsidR="006315C8" w:rsidRPr="006315C8">
              <w:rPr>
                <w:rFonts w:ascii="Arial" w:hAnsi="Arial" w:cs="Arial"/>
                <w:noProof/>
                <w:webHidden/>
              </w:rPr>
              <w:fldChar w:fldCharType="begin"/>
            </w:r>
            <w:r w:rsidR="006315C8" w:rsidRPr="006315C8">
              <w:rPr>
                <w:rFonts w:ascii="Arial" w:hAnsi="Arial" w:cs="Arial"/>
                <w:noProof/>
                <w:webHidden/>
              </w:rPr>
              <w:instrText xml:space="preserve"> PAGEREF _Toc47070607 \h </w:instrText>
            </w:r>
            <w:r w:rsidR="006315C8" w:rsidRPr="006315C8">
              <w:rPr>
                <w:rFonts w:ascii="Arial" w:hAnsi="Arial" w:cs="Arial"/>
                <w:noProof/>
                <w:webHidden/>
              </w:rPr>
            </w:r>
            <w:r w:rsidR="006315C8" w:rsidRPr="006315C8">
              <w:rPr>
                <w:rFonts w:ascii="Arial" w:hAnsi="Arial" w:cs="Arial"/>
                <w:noProof/>
                <w:webHidden/>
              </w:rPr>
              <w:fldChar w:fldCharType="separate"/>
            </w:r>
            <w:r w:rsidR="0003497F">
              <w:rPr>
                <w:rFonts w:ascii="Arial" w:hAnsi="Arial" w:cs="Arial"/>
                <w:noProof/>
                <w:webHidden/>
              </w:rPr>
              <w:t>4</w:t>
            </w:r>
            <w:r w:rsidR="006315C8" w:rsidRPr="006315C8">
              <w:rPr>
                <w:rFonts w:ascii="Arial" w:hAnsi="Arial" w:cs="Arial"/>
                <w:noProof/>
                <w:webHidden/>
              </w:rPr>
              <w:fldChar w:fldCharType="end"/>
            </w:r>
          </w:hyperlink>
        </w:p>
        <w:p w14:paraId="677C42B8" w14:textId="102E9B66" w:rsidR="006315C8" w:rsidRPr="006315C8" w:rsidRDefault="00075873">
          <w:pPr>
            <w:pStyle w:val="TOC1"/>
            <w:tabs>
              <w:tab w:val="right" w:leader="dot" w:pos="9350"/>
            </w:tabs>
            <w:rPr>
              <w:rFonts w:ascii="Arial" w:eastAsiaTheme="minorEastAsia" w:hAnsi="Arial" w:cs="Arial"/>
              <w:noProof/>
            </w:rPr>
          </w:pPr>
          <w:hyperlink w:anchor="_Toc47070608" w:history="1">
            <w:r w:rsidR="006315C8" w:rsidRPr="006315C8">
              <w:rPr>
                <w:rStyle w:val="Hyperlink"/>
                <w:rFonts w:ascii="Arial" w:hAnsi="Arial" w:cs="Arial"/>
                <w:noProof/>
              </w:rPr>
              <w:t>Deliverables</w:t>
            </w:r>
            <w:r w:rsidR="006315C8" w:rsidRPr="006315C8">
              <w:rPr>
                <w:rFonts w:ascii="Arial" w:hAnsi="Arial" w:cs="Arial"/>
                <w:noProof/>
                <w:webHidden/>
              </w:rPr>
              <w:tab/>
            </w:r>
            <w:r w:rsidR="006315C8" w:rsidRPr="006315C8">
              <w:rPr>
                <w:rFonts w:ascii="Arial" w:hAnsi="Arial" w:cs="Arial"/>
                <w:noProof/>
                <w:webHidden/>
              </w:rPr>
              <w:fldChar w:fldCharType="begin"/>
            </w:r>
            <w:r w:rsidR="006315C8" w:rsidRPr="006315C8">
              <w:rPr>
                <w:rFonts w:ascii="Arial" w:hAnsi="Arial" w:cs="Arial"/>
                <w:noProof/>
                <w:webHidden/>
              </w:rPr>
              <w:instrText xml:space="preserve"> PAGEREF _Toc47070608 \h </w:instrText>
            </w:r>
            <w:r w:rsidR="006315C8" w:rsidRPr="006315C8">
              <w:rPr>
                <w:rFonts w:ascii="Arial" w:hAnsi="Arial" w:cs="Arial"/>
                <w:noProof/>
                <w:webHidden/>
              </w:rPr>
            </w:r>
            <w:r w:rsidR="006315C8" w:rsidRPr="006315C8">
              <w:rPr>
                <w:rFonts w:ascii="Arial" w:hAnsi="Arial" w:cs="Arial"/>
                <w:noProof/>
                <w:webHidden/>
              </w:rPr>
              <w:fldChar w:fldCharType="separate"/>
            </w:r>
            <w:r w:rsidR="0003497F">
              <w:rPr>
                <w:rFonts w:ascii="Arial" w:hAnsi="Arial" w:cs="Arial"/>
                <w:noProof/>
                <w:webHidden/>
              </w:rPr>
              <w:t>4</w:t>
            </w:r>
            <w:r w:rsidR="006315C8" w:rsidRPr="006315C8">
              <w:rPr>
                <w:rFonts w:ascii="Arial" w:hAnsi="Arial" w:cs="Arial"/>
                <w:noProof/>
                <w:webHidden/>
              </w:rPr>
              <w:fldChar w:fldCharType="end"/>
            </w:r>
          </w:hyperlink>
        </w:p>
        <w:p w14:paraId="25188601" w14:textId="7012D6D3" w:rsidR="006315C8" w:rsidRPr="006315C8" w:rsidRDefault="00075873">
          <w:pPr>
            <w:pStyle w:val="TOC1"/>
            <w:tabs>
              <w:tab w:val="right" w:leader="dot" w:pos="9350"/>
            </w:tabs>
            <w:rPr>
              <w:rFonts w:ascii="Arial" w:eastAsiaTheme="minorEastAsia" w:hAnsi="Arial" w:cs="Arial"/>
              <w:noProof/>
            </w:rPr>
          </w:pPr>
          <w:hyperlink w:anchor="_Toc47070609" w:history="1">
            <w:r w:rsidR="006315C8" w:rsidRPr="006315C8">
              <w:rPr>
                <w:rStyle w:val="Hyperlink"/>
                <w:rFonts w:ascii="Arial" w:hAnsi="Arial" w:cs="Arial"/>
                <w:noProof/>
              </w:rPr>
              <w:t>Measure 1: Design for Integration</w:t>
            </w:r>
            <w:r w:rsidR="006315C8" w:rsidRPr="006315C8">
              <w:rPr>
                <w:rFonts w:ascii="Arial" w:hAnsi="Arial" w:cs="Arial"/>
                <w:noProof/>
                <w:webHidden/>
              </w:rPr>
              <w:tab/>
            </w:r>
            <w:r w:rsidR="006315C8" w:rsidRPr="006315C8">
              <w:rPr>
                <w:rFonts w:ascii="Arial" w:hAnsi="Arial" w:cs="Arial"/>
                <w:noProof/>
                <w:webHidden/>
              </w:rPr>
              <w:fldChar w:fldCharType="begin"/>
            </w:r>
            <w:r w:rsidR="006315C8" w:rsidRPr="006315C8">
              <w:rPr>
                <w:rFonts w:ascii="Arial" w:hAnsi="Arial" w:cs="Arial"/>
                <w:noProof/>
                <w:webHidden/>
              </w:rPr>
              <w:instrText xml:space="preserve"> PAGEREF _Toc47070609 \h </w:instrText>
            </w:r>
            <w:r w:rsidR="006315C8" w:rsidRPr="006315C8">
              <w:rPr>
                <w:rFonts w:ascii="Arial" w:hAnsi="Arial" w:cs="Arial"/>
                <w:noProof/>
                <w:webHidden/>
              </w:rPr>
            </w:r>
            <w:r w:rsidR="006315C8" w:rsidRPr="006315C8">
              <w:rPr>
                <w:rFonts w:ascii="Arial" w:hAnsi="Arial" w:cs="Arial"/>
                <w:noProof/>
                <w:webHidden/>
              </w:rPr>
              <w:fldChar w:fldCharType="separate"/>
            </w:r>
            <w:r w:rsidR="0003497F">
              <w:rPr>
                <w:rFonts w:ascii="Arial" w:hAnsi="Arial" w:cs="Arial"/>
                <w:noProof/>
                <w:webHidden/>
              </w:rPr>
              <w:t>5</w:t>
            </w:r>
            <w:r w:rsidR="006315C8" w:rsidRPr="006315C8">
              <w:rPr>
                <w:rFonts w:ascii="Arial" w:hAnsi="Arial" w:cs="Arial"/>
                <w:noProof/>
                <w:webHidden/>
              </w:rPr>
              <w:fldChar w:fldCharType="end"/>
            </w:r>
          </w:hyperlink>
        </w:p>
        <w:p w14:paraId="38D9A330" w14:textId="509B4982" w:rsidR="006315C8" w:rsidRPr="006315C8" w:rsidRDefault="00075873">
          <w:pPr>
            <w:pStyle w:val="TOC1"/>
            <w:tabs>
              <w:tab w:val="right" w:leader="dot" w:pos="9350"/>
            </w:tabs>
            <w:rPr>
              <w:rFonts w:ascii="Arial" w:eastAsiaTheme="minorEastAsia" w:hAnsi="Arial" w:cs="Arial"/>
              <w:noProof/>
            </w:rPr>
          </w:pPr>
          <w:hyperlink w:anchor="_Toc47070610" w:history="1">
            <w:r w:rsidR="006315C8" w:rsidRPr="006315C8">
              <w:rPr>
                <w:rStyle w:val="Hyperlink"/>
                <w:rFonts w:ascii="Arial" w:hAnsi="Arial" w:cs="Arial"/>
                <w:noProof/>
              </w:rPr>
              <w:t>Measure 2: Design for Equitable Communities</w:t>
            </w:r>
            <w:r w:rsidR="006315C8" w:rsidRPr="006315C8">
              <w:rPr>
                <w:rFonts w:ascii="Arial" w:hAnsi="Arial" w:cs="Arial"/>
                <w:noProof/>
                <w:webHidden/>
              </w:rPr>
              <w:tab/>
            </w:r>
            <w:r w:rsidR="006315C8" w:rsidRPr="006315C8">
              <w:rPr>
                <w:rFonts w:ascii="Arial" w:hAnsi="Arial" w:cs="Arial"/>
                <w:noProof/>
                <w:webHidden/>
              </w:rPr>
              <w:fldChar w:fldCharType="begin"/>
            </w:r>
            <w:r w:rsidR="006315C8" w:rsidRPr="006315C8">
              <w:rPr>
                <w:rFonts w:ascii="Arial" w:hAnsi="Arial" w:cs="Arial"/>
                <w:noProof/>
                <w:webHidden/>
              </w:rPr>
              <w:instrText xml:space="preserve"> PAGEREF _Toc47070610 \h </w:instrText>
            </w:r>
            <w:r w:rsidR="006315C8" w:rsidRPr="006315C8">
              <w:rPr>
                <w:rFonts w:ascii="Arial" w:hAnsi="Arial" w:cs="Arial"/>
                <w:noProof/>
                <w:webHidden/>
              </w:rPr>
            </w:r>
            <w:r w:rsidR="006315C8" w:rsidRPr="006315C8">
              <w:rPr>
                <w:rFonts w:ascii="Arial" w:hAnsi="Arial" w:cs="Arial"/>
                <w:noProof/>
                <w:webHidden/>
              </w:rPr>
              <w:fldChar w:fldCharType="separate"/>
            </w:r>
            <w:r w:rsidR="0003497F">
              <w:rPr>
                <w:rFonts w:ascii="Arial" w:hAnsi="Arial" w:cs="Arial"/>
                <w:noProof/>
                <w:webHidden/>
              </w:rPr>
              <w:t>6</w:t>
            </w:r>
            <w:r w:rsidR="006315C8" w:rsidRPr="006315C8">
              <w:rPr>
                <w:rFonts w:ascii="Arial" w:hAnsi="Arial" w:cs="Arial"/>
                <w:noProof/>
                <w:webHidden/>
              </w:rPr>
              <w:fldChar w:fldCharType="end"/>
            </w:r>
          </w:hyperlink>
        </w:p>
        <w:p w14:paraId="10564594" w14:textId="6ED8EEBE" w:rsidR="006315C8" w:rsidRPr="006315C8" w:rsidRDefault="00075873">
          <w:pPr>
            <w:pStyle w:val="TOC1"/>
            <w:tabs>
              <w:tab w:val="right" w:leader="dot" w:pos="9350"/>
            </w:tabs>
            <w:rPr>
              <w:rFonts w:ascii="Arial" w:eastAsiaTheme="minorEastAsia" w:hAnsi="Arial" w:cs="Arial"/>
              <w:noProof/>
            </w:rPr>
          </w:pPr>
          <w:hyperlink w:anchor="_Toc47070611" w:history="1">
            <w:r w:rsidR="006315C8" w:rsidRPr="006315C8">
              <w:rPr>
                <w:rStyle w:val="Hyperlink"/>
                <w:rFonts w:ascii="Arial" w:hAnsi="Arial" w:cs="Arial"/>
                <w:noProof/>
              </w:rPr>
              <w:t>Measure 3: Design for Eco</w:t>
            </w:r>
            <w:r w:rsidR="00BA540A">
              <w:rPr>
                <w:rStyle w:val="Hyperlink"/>
                <w:rFonts w:ascii="Arial" w:hAnsi="Arial" w:cs="Arial"/>
                <w:noProof/>
              </w:rPr>
              <w:t>systems</w:t>
            </w:r>
            <w:r w:rsidR="006315C8" w:rsidRPr="006315C8">
              <w:rPr>
                <w:rFonts w:ascii="Arial" w:hAnsi="Arial" w:cs="Arial"/>
                <w:noProof/>
                <w:webHidden/>
              </w:rPr>
              <w:tab/>
            </w:r>
            <w:r w:rsidR="006315C8" w:rsidRPr="006315C8">
              <w:rPr>
                <w:rFonts w:ascii="Arial" w:hAnsi="Arial" w:cs="Arial"/>
                <w:noProof/>
                <w:webHidden/>
              </w:rPr>
              <w:fldChar w:fldCharType="begin"/>
            </w:r>
            <w:r w:rsidR="006315C8" w:rsidRPr="006315C8">
              <w:rPr>
                <w:rFonts w:ascii="Arial" w:hAnsi="Arial" w:cs="Arial"/>
                <w:noProof/>
                <w:webHidden/>
              </w:rPr>
              <w:instrText xml:space="preserve"> PAGEREF _Toc47070611 \h </w:instrText>
            </w:r>
            <w:r w:rsidR="006315C8" w:rsidRPr="006315C8">
              <w:rPr>
                <w:rFonts w:ascii="Arial" w:hAnsi="Arial" w:cs="Arial"/>
                <w:noProof/>
                <w:webHidden/>
              </w:rPr>
            </w:r>
            <w:r w:rsidR="006315C8" w:rsidRPr="006315C8">
              <w:rPr>
                <w:rFonts w:ascii="Arial" w:hAnsi="Arial" w:cs="Arial"/>
                <w:noProof/>
                <w:webHidden/>
              </w:rPr>
              <w:fldChar w:fldCharType="separate"/>
            </w:r>
            <w:r w:rsidR="0003497F">
              <w:rPr>
                <w:rFonts w:ascii="Arial" w:hAnsi="Arial" w:cs="Arial"/>
                <w:noProof/>
                <w:webHidden/>
              </w:rPr>
              <w:t>9</w:t>
            </w:r>
            <w:r w:rsidR="006315C8" w:rsidRPr="006315C8">
              <w:rPr>
                <w:rFonts w:ascii="Arial" w:hAnsi="Arial" w:cs="Arial"/>
                <w:noProof/>
                <w:webHidden/>
              </w:rPr>
              <w:fldChar w:fldCharType="end"/>
            </w:r>
          </w:hyperlink>
        </w:p>
        <w:p w14:paraId="58B7E9C6" w14:textId="36E052C7" w:rsidR="006315C8" w:rsidRPr="006315C8" w:rsidRDefault="00075873">
          <w:pPr>
            <w:pStyle w:val="TOC1"/>
            <w:tabs>
              <w:tab w:val="right" w:leader="dot" w:pos="9350"/>
            </w:tabs>
            <w:rPr>
              <w:rFonts w:ascii="Arial" w:eastAsiaTheme="minorEastAsia" w:hAnsi="Arial" w:cs="Arial"/>
              <w:noProof/>
            </w:rPr>
          </w:pPr>
          <w:hyperlink w:anchor="_Toc47070612" w:history="1">
            <w:r w:rsidR="006315C8" w:rsidRPr="006315C8">
              <w:rPr>
                <w:rStyle w:val="Hyperlink"/>
                <w:rFonts w:ascii="Arial" w:hAnsi="Arial" w:cs="Arial"/>
                <w:noProof/>
              </w:rPr>
              <w:t>Measure 4: Design for Water</w:t>
            </w:r>
            <w:r w:rsidR="006315C8" w:rsidRPr="006315C8">
              <w:rPr>
                <w:rFonts w:ascii="Arial" w:hAnsi="Arial" w:cs="Arial"/>
                <w:noProof/>
                <w:webHidden/>
              </w:rPr>
              <w:tab/>
            </w:r>
            <w:r w:rsidR="006315C8" w:rsidRPr="006315C8">
              <w:rPr>
                <w:rFonts w:ascii="Arial" w:hAnsi="Arial" w:cs="Arial"/>
                <w:noProof/>
                <w:webHidden/>
              </w:rPr>
              <w:fldChar w:fldCharType="begin"/>
            </w:r>
            <w:r w:rsidR="006315C8" w:rsidRPr="006315C8">
              <w:rPr>
                <w:rFonts w:ascii="Arial" w:hAnsi="Arial" w:cs="Arial"/>
                <w:noProof/>
                <w:webHidden/>
              </w:rPr>
              <w:instrText xml:space="preserve"> PAGEREF _Toc47070612 \h </w:instrText>
            </w:r>
            <w:r w:rsidR="006315C8" w:rsidRPr="006315C8">
              <w:rPr>
                <w:rFonts w:ascii="Arial" w:hAnsi="Arial" w:cs="Arial"/>
                <w:noProof/>
                <w:webHidden/>
              </w:rPr>
            </w:r>
            <w:r w:rsidR="006315C8" w:rsidRPr="006315C8">
              <w:rPr>
                <w:rFonts w:ascii="Arial" w:hAnsi="Arial" w:cs="Arial"/>
                <w:noProof/>
                <w:webHidden/>
              </w:rPr>
              <w:fldChar w:fldCharType="separate"/>
            </w:r>
            <w:r w:rsidR="0003497F">
              <w:rPr>
                <w:rFonts w:ascii="Arial" w:hAnsi="Arial" w:cs="Arial"/>
                <w:noProof/>
                <w:webHidden/>
              </w:rPr>
              <w:t>11</w:t>
            </w:r>
            <w:r w:rsidR="006315C8" w:rsidRPr="006315C8">
              <w:rPr>
                <w:rFonts w:ascii="Arial" w:hAnsi="Arial" w:cs="Arial"/>
                <w:noProof/>
                <w:webHidden/>
              </w:rPr>
              <w:fldChar w:fldCharType="end"/>
            </w:r>
          </w:hyperlink>
        </w:p>
        <w:p w14:paraId="229034D0" w14:textId="4B1E05E0" w:rsidR="006315C8" w:rsidRPr="006315C8" w:rsidRDefault="00075873">
          <w:pPr>
            <w:pStyle w:val="TOC1"/>
            <w:tabs>
              <w:tab w:val="right" w:leader="dot" w:pos="9350"/>
            </w:tabs>
            <w:rPr>
              <w:rFonts w:ascii="Arial" w:eastAsiaTheme="minorEastAsia" w:hAnsi="Arial" w:cs="Arial"/>
              <w:noProof/>
            </w:rPr>
          </w:pPr>
          <w:hyperlink w:anchor="_Toc47070613" w:history="1">
            <w:r w:rsidR="006315C8" w:rsidRPr="006315C8">
              <w:rPr>
                <w:rStyle w:val="Hyperlink"/>
                <w:rFonts w:ascii="Arial" w:hAnsi="Arial" w:cs="Arial"/>
                <w:noProof/>
              </w:rPr>
              <w:t>Measure 5: Design for Economy</w:t>
            </w:r>
            <w:r w:rsidR="006315C8" w:rsidRPr="006315C8">
              <w:rPr>
                <w:rFonts w:ascii="Arial" w:hAnsi="Arial" w:cs="Arial"/>
                <w:noProof/>
                <w:webHidden/>
              </w:rPr>
              <w:tab/>
            </w:r>
            <w:r w:rsidR="006315C8" w:rsidRPr="006315C8">
              <w:rPr>
                <w:rFonts w:ascii="Arial" w:hAnsi="Arial" w:cs="Arial"/>
                <w:noProof/>
                <w:webHidden/>
              </w:rPr>
              <w:fldChar w:fldCharType="begin"/>
            </w:r>
            <w:r w:rsidR="006315C8" w:rsidRPr="006315C8">
              <w:rPr>
                <w:rFonts w:ascii="Arial" w:hAnsi="Arial" w:cs="Arial"/>
                <w:noProof/>
                <w:webHidden/>
              </w:rPr>
              <w:instrText xml:space="preserve"> PAGEREF _Toc47070613 \h </w:instrText>
            </w:r>
            <w:r w:rsidR="006315C8" w:rsidRPr="006315C8">
              <w:rPr>
                <w:rFonts w:ascii="Arial" w:hAnsi="Arial" w:cs="Arial"/>
                <w:noProof/>
                <w:webHidden/>
              </w:rPr>
            </w:r>
            <w:r w:rsidR="006315C8" w:rsidRPr="006315C8">
              <w:rPr>
                <w:rFonts w:ascii="Arial" w:hAnsi="Arial" w:cs="Arial"/>
                <w:noProof/>
                <w:webHidden/>
              </w:rPr>
              <w:fldChar w:fldCharType="separate"/>
            </w:r>
            <w:r w:rsidR="0003497F">
              <w:rPr>
                <w:rFonts w:ascii="Arial" w:hAnsi="Arial" w:cs="Arial"/>
                <w:noProof/>
                <w:webHidden/>
              </w:rPr>
              <w:t>13</w:t>
            </w:r>
            <w:r w:rsidR="006315C8" w:rsidRPr="006315C8">
              <w:rPr>
                <w:rFonts w:ascii="Arial" w:hAnsi="Arial" w:cs="Arial"/>
                <w:noProof/>
                <w:webHidden/>
              </w:rPr>
              <w:fldChar w:fldCharType="end"/>
            </w:r>
          </w:hyperlink>
        </w:p>
        <w:p w14:paraId="1146C7E9" w14:textId="4A1BB49C" w:rsidR="006315C8" w:rsidRPr="006315C8" w:rsidRDefault="00075873">
          <w:pPr>
            <w:pStyle w:val="TOC1"/>
            <w:tabs>
              <w:tab w:val="right" w:leader="dot" w:pos="9350"/>
            </w:tabs>
            <w:rPr>
              <w:rFonts w:ascii="Arial" w:eastAsiaTheme="minorEastAsia" w:hAnsi="Arial" w:cs="Arial"/>
              <w:noProof/>
            </w:rPr>
          </w:pPr>
          <w:hyperlink w:anchor="_Toc47070614" w:history="1">
            <w:r w:rsidR="006315C8" w:rsidRPr="006315C8">
              <w:rPr>
                <w:rStyle w:val="Hyperlink"/>
                <w:rFonts w:ascii="Arial" w:hAnsi="Arial" w:cs="Arial"/>
                <w:noProof/>
              </w:rPr>
              <w:t>Measure 6: Design for Energy</w:t>
            </w:r>
            <w:r w:rsidR="006315C8" w:rsidRPr="006315C8">
              <w:rPr>
                <w:rFonts w:ascii="Arial" w:hAnsi="Arial" w:cs="Arial"/>
                <w:noProof/>
                <w:webHidden/>
              </w:rPr>
              <w:tab/>
            </w:r>
            <w:r w:rsidR="006315C8" w:rsidRPr="006315C8">
              <w:rPr>
                <w:rFonts w:ascii="Arial" w:hAnsi="Arial" w:cs="Arial"/>
                <w:noProof/>
                <w:webHidden/>
              </w:rPr>
              <w:fldChar w:fldCharType="begin"/>
            </w:r>
            <w:r w:rsidR="006315C8" w:rsidRPr="006315C8">
              <w:rPr>
                <w:rFonts w:ascii="Arial" w:hAnsi="Arial" w:cs="Arial"/>
                <w:noProof/>
                <w:webHidden/>
              </w:rPr>
              <w:instrText xml:space="preserve"> PAGEREF _Toc47070614 \h </w:instrText>
            </w:r>
            <w:r w:rsidR="006315C8" w:rsidRPr="006315C8">
              <w:rPr>
                <w:rFonts w:ascii="Arial" w:hAnsi="Arial" w:cs="Arial"/>
                <w:noProof/>
                <w:webHidden/>
              </w:rPr>
            </w:r>
            <w:r w:rsidR="006315C8" w:rsidRPr="006315C8">
              <w:rPr>
                <w:rFonts w:ascii="Arial" w:hAnsi="Arial" w:cs="Arial"/>
                <w:noProof/>
                <w:webHidden/>
              </w:rPr>
              <w:fldChar w:fldCharType="separate"/>
            </w:r>
            <w:r w:rsidR="0003497F">
              <w:rPr>
                <w:rFonts w:ascii="Arial" w:hAnsi="Arial" w:cs="Arial"/>
                <w:noProof/>
                <w:webHidden/>
              </w:rPr>
              <w:t>14</w:t>
            </w:r>
            <w:r w:rsidR="006315C8" w:rsidRPr="006315C8">
              <w:rPr>
                <w:rFonts w:ascii="Arial" w:hAnsi="Arial" w:cs="Arial"/>
                <w:noProof/>
                <w:webHidden/>
              </w:rPr>
              <w:fldChar w:fldCharType="end"/>
            </w:r>
          </w:hyperlink>
        </w:p>
        <w:p w14:paraId="636FFFE6" w14:textId="4AC39D76" w:rsidR="006315C8" w:rsidRPr="006315C8" w:rsidRDefault="00075873">
          <w:pPr>
            <w:pStyle w:val="TOC1"/>
            <w:tabs>
              <w:tab w:val="right" w:leader="dot" w:pos="9350"/>
            </w:tabs>
            <w:rPr>
              <w:rFonts w:ascii="Arial" w:eastAsiaTheme="minorEastAsia" w:hAnsi="Arial" w:cs="Arial"/>
              <w:noProof/>
            </w:rPr>
          </w:pPr>
          <w:hyperlink w:anchor="_Toc47070615" w:history="1">
            <w:r w:rsidR="006315C8" w:rsidRPr="006315C8">
              <w:rPr>
                <w:rStyle w:val="Hyperlink"/>
                <w:rFonts w:ascii="Arial" w:hAnsi="Arial" w:cs="Arial"/>
                <w:noProof/>
              </w:rPr>
              <w:t>Measure 7: Design for Well</w:t>
            </w:r>
            <w:r w:rsidR="00BA540A">
              <w:rPr>
                <w:rStyle w:val="Hyperlink"/>
                <w:rFonts w:ascii="Arial" w:hAnsi="Arial" w:cs="Arial"/>
                <w:noProof/>
              </w:rPr>
              <w:t>-being</w:t>
            </w:r>
            <w:r w:rsidR="006315C8" w:rsidRPr="006315C8">
              <w:rPr>
                <w:rFonts w:ascii="Arial" w:hAnsi="Arial" w:cs="Arial"/>
                <w:noProof/>
                <w:webHidden/>
              </w:rPr>
              <w:tab/>
            </w:r>
            <w:r w:rsidR="006315C8" w:rsidRPr="006315C8">
              <w:rPr>
                <w:rFonts w:ascii="Arial" w:hAnsi="Arial" w:cs="Arial"/>
                <w:noProof/>
                <w:webHidden/>
              </w:rPr>
              <w:fldChar w:fldCharType="begin"/>
            </w:r>
            <w:r w:rsidR="006315C8" w:rsidRPr="006315C8">
              <w:rPr>
                <w:rFonts w:ascii="Arial" w:hAnsi="Arial" w:cs="Arial"/>
                <w:noProof/>
                <w:webHidden/>
              </w:rPr>
              <w:instrText xml:space="preserve"> PAGEREF _Toc47070615 \h </w:instrText>
            </w:r>
            <w:r w:rsidR="006315C8" w:rsidRPr="006315C8">
              <w:rPr>
                <w:rFonts w:ascii="Arial" w:hAnsi="Arial" w:cs="Arial"/>
                <w:noProof/>
                <w:webHidden/>
              </w:rPr>
            </w:r>
            <w:r w:rsidR="006315C8" w:rsidRPr="006315C8">
              <w:rPr>
                <w:rFonts w:ascii="Arial" w:hAnsi="Arial" w:cs="Arial"/>
                <w:noProof/>
                <w:webHidden/>
              </w:rPr>
              <w:fldChar w:fldCharType="separate"/>
            </w:r>
            <w:r w:rsidR="0003497F">
              <w:rPr>
                <w:rFonts w:ascii="Arial" w:hAnsi="Arial" w:cs="Arial"/>
                <w:noProof/>
                <w:webHidden/>
              </w:rPr>
              <w:t>18</w:t>
            </w:r>
            <w:r w:rsidR="006315C8" w:rsidRPr="006315C8">
              <w:rPr>
                <w:rFonts w:ascii="Arial" w:hAnsi="Arial" w:cs="Arial"/>
                <w:noProof/>
                <w:webHidden/>
              </w:rPr>
              <w:fldChar w:fldCharType="end"/>
            </w:r>
          </w:hyperlink>
        </w:p>
        <w:p w14:paraId="5AB8F49E" w14:textId="149F8F31" w:rsidR="006315C8" w:rsidRPr="006315C8" w:rsidRDefault="00075873">
          <w:pPr>
            <w:pStyle w:val="TOC1"/>
            <w:tabs>
              <w:tab w:val="right" w:leader="dot" w:pos="9350"/>
            </w:tabs>
            <w:rPr>
              <w:rFonts w:ascii="Arial" w:eastAsiaTheme="minorEastAsia" w:hAnsi="Arial" w:cs="Arial"/>
              <w:noProof/>
            </w:rPr>
          </w:pPr>
          <w:hyperlink w:anchor="_Toc47070616" w:history="1">
            <w:r w:rsidR="006315C8" w:rsidRPr="006315C8">
              <w:rPr>
                <w:rStyle w:val="Hyperlink"/>
                <w:rFonts w:ascii="Arial" w:hAnsi="Arial" w:cs="Arial"/>
                <w:noProof/>
              </w:rPr>
              <w:t>Measure 8: Design for Resources</w:t>
            </w:r>
            <w:r w:rsidR="006315C8" w:rsidRPr="006315C8">
              <w:rPr>
                <w:rFonts w:ascii="Arial" w:hAnsi="Arial" w:cs="Arial"/>
                <w:noProof/>
                <w:webHidden/>
              </w:rPr>
              <w:tab/>
            </w:r>
            <w:r w:rsidR="006315C8" w:rsidRPr="006315C8">
              <w:rPr>
                <w:rFonts w:ascii="Arial" w:hAnsi="Arial" w:cs="Arial"/>
                <w:noProof/>
                <w:webHidden/>
              </w:rPr>
              <w:fldChar w:fldCharType="begin"/>
            </w:r>
            <w:r w:rsidR="006315C8" w:rsidRPr="006315C8">
              <w:rPr>
                <w:rFonts w:ascii="Arial" w:hAnsi="Arial" w:cs="Arial"/>
                <w:noProof/>
                <w:webHidden/>
              </w:rPr>
              <w:instrText xml:space="preserve"> PAGEREF _Toc47070616 \h </w:instrText>
            </w:r>
            <w:r w:rsidR="006315C8" w:rsidRPr="006315C8">
              <w:rPr>
                <w:rFonts w:ascii="Arial" w:hAnsi="Arial" w:cs="Arial"/>
                <w:noProof/>
                <w:webHidden/>
              </w:rPr>
            </w:r>
            <w:r w:rsidR="006315C8" w:rsidRPr="006315C8">
              <w:rPr>
                <w:rFonts w:ascii="Arial" w:hAnsi="Arial" w:cs="Arial"/>
                <w:noProof/>
                <w:webHidden/>
              </w:rPr>
              <w:fldChar w:fldCharType="separate"/>
            </w:r>
            <w:r w:rsidR="0003497F">
              <w:rPr>
                <w:rFonts w:ascii="Arial" w:hAnsi="Arial" w:cs="Arial"/>
                <w:noProof/>
                <w:webHidden/>
              </w:rPr>
              <w:t>20</w:t>
            </w:r>
            <w:r w:rsidR="006315C8" w:rsidRPr="006315C8">
              <w:rPr>
                <w:rFonts w:ascii="Arial" w:hAnsi="Arial" w:cs="Arial"/>
                <w:noProof/>
                <w:webHidden/>
              </w:rPr>
              <w:fldChar w:fldCharType="end"/>
            </w:r>
          </w:hyperlink>
        </w:p>
        <w:p w14:paraId="048D37FB" w14:textId="00075306" w:rsidR="006315C8" w:rsidRPr="006315C8" w:rsidRDefault="00075873">
          <w:pPr>
            <w:pStyle w:val="TOC1"/>
            <w:tabs>
              <w:tab w:val="right" w:leader="dot" w:pos="9350"/>
            </w:tabs>
            <w:rPr>
              <w:rFonts w:ascii="Arial" w:eastAsiaTheme="minorEastAsia" w:hAnsi="Arial" w:cs="Arial"/>
              <w:noProof/>
            </w:rPr>
          </w:pPr>
          <w:hyperlink w:anchor="_Toc47070617" w:history="1">
            <w:r w:rsidR="006315C8" w:rsidRPr="006315C8">
              <w:rPr>
                <w:rStyle w:val="Hyperlink"/>
                <w:rFonts w:ascii="Arial" w:hAnsi="Arial" w:cs="Arial"/>
                <w:noProof/>
              </w:rPr>
              <w:t>Measure 9: Desig</w:t>
            </w:r>
            <w:r w:rsidR="00BA540A">
              <w:rPr>
                <w:rStyle w:val="Hyperlink"/>
                <w:rFonts w:ascii="Arial" w:hAnsi="Arial" w:cs="Arial"/>
                <w:noProof/>
              </w:rPr>
              <w:t>n</w:t>
            </w:r>
            <w:r w:rsidR="006315C8" w:rsidRPr="006315C8">
              <w:rPr>
                <w:rStyle w:val="Hyperlink"/>
                <w:rFonts w:ascii="Arial" w:hAnsi="Arial" w:cs="Arial"/>
                <w:noProof/>
              </w:rPr>
              <w:t xml:space="preserve"> for Change</w:t>
            </w:r>
            <w:r w:rsidR="006315C8" w:rsidRPr="006315C8">
              <w:rPr>
                <w:rFonts w:ascii="Arial" w:hAnsi="Arial" w:cs="Arial"/>
                <w:noProof/>
                <w:webHidden/>
              </w:rPr>
              <w:tab/>
            </w:r>
            <w:r w:rsidR="006315C8" w:rsidRPr="006315C8">
              <w:rPr>
                <w:rFonts w:ascii="Arial" w:hAnsi="Arial" w:cs="Arial"/>
                <w:noProof/>
                <w:webHidden/>
              </w:rPr>
              <w:fldChar w:fldCharType="begin"/>
            </w:r>
            <w:r w:rsidR="006315C8" w:rsidRPr="006315C8">
              <w:rPr>
                <w:rFonts w:ascii="Arial" w:hAnsi="Arial" w:cs="Arial"/>
                <w:noProof/>
                <w:webHidden/>
              </w:rPr>
              <w:instrText xml:space="preserve"> PAGEREF _Toc47070617 \h </w:instrText>
            </w:r>
            <w:r w:rsidR="006315C8" w:rsidRPr="006315C8">
              <w:rPr>
                <w:rFonts w:ascii="Arial" w:hAnsi="Arial" w:cs="Arial"/>
                <w:noProof/>
                <w:webHidden/>
              </w:rPr>
            </w:r>
            <w:r w:rsidR="006315C8" w:rsidRPr="006315C8">
              <w:rPr>
                <w:rFonts w:ascii="Arial" w:hAnsi="Arial" w:cs="Arial"/>
                <w:noProof/>
                <w:webHidden/>
              </w:rPr>
              <w:fldChar w:fldCharType="separate"/>
            </w:r>
            <w:r w:rsidR="0003497F">
              <w:rPr>
                <w:rFonts w:ascii="Arial" w:hAnsi="Arial" w:cs="Arial"/>
                <w:noProof/>
                <w:webHidden/>
              </w:rPr>
              <w:t>22</w:t>
            </w:r>
            <w:r w:rsidR="006315C8" w:rsidRPr="006315C8">
              <w:rPr>
                <w:rFonts w:ascii="Arial" w:hAnsi="Arial" w:cs="Arial"/>
                <w:noProof/>
                <w:webHidden/>
              </w:rPr>
              <w:fldChar w:fldCharType="end"/>
            </w:r>
          </w:hyperlink>
        </w:p>
        <w:p w14:paraId="38A93ED9" w14:textId="4D76D740" w:rsidR="006315C8" w:rsidRPr="006315C8" w:rsidRDefault="00075873">
          <w:pPr>
            <w:pStyle w:val="TOC1"/>
            <w:tabs>
              <w:tab w:val="right" w:leader="dot" w:pos="9350"/>
            </w:tabs>
            <w:rPr>
              <w:rFonts w:ascii="Arial" w:eastAsiaTheme="minorEastAsia" w:hAnsi="Arial" w:cs="Arial"/>
              <w:noProof/>
            </w:rPr>
          </w:pPr>
          <w:hyperlink w:anchor="_Toc47070618" w:history="1">
            <w:r w:rsidR="006315C8" w:rsidRPr="006315C8">
              <w:rPr>
                <w:rStyle w:val="Hyperlink"/>
                <w:rFonts w:ascii="Arial" w:hAnsi="Arial" w:cs="Arial"/>
                <w:noProof/>
              </w:rPr>
              <w:t>Measure 10: Design for Discovery</w:t>
            </w:r>
            <w:r w:rsidR="006315C8" w:rsidRPr="006315C8">
              <w:rPr>
                <w:rFonts w:ascii="Arial" w:hAnsi="Arial" w:cs="Arial"/>
                <w:noProof/>
                <w:webHidden/>
              </w:rPr>
              <w:tab/>
            </w:r>
            <w:r w:rsidR="006315C8" w:rsidRPr="006315C8">
              <w:rPr>
                <w:rFonts w:ascii="Arial" w:hAnsi="Arial" w:cs="Arial"/>
                <w:noProof/>
                <w:webHidden/>
              </w:rPr>
              <w:fldChar w:fldCharType="begin"/>
            </w:r>
            <w:r w:rsidR="006315C8" w:rsidRPr="006315C8">
              <w:rPr>
                <w:rFonts w:ascii="Arial" w:hAnsi="Arial" w:cs="Arial"/>
                <w:noProof/>
                <w:webHidden/>
              </w:rPr>
              <w:instrText xml:space="preserve"> PAGEREF _Toc47070618 \h </w:instrText>
            </w:r>
            <w:r w:rsidR="006315C8" w:rsidRPr="006315C8">
              <w:rPr>
                <w:rFonts w:ascii="Arial" w:hAnsi="Arial" w:cs="Arial"/>
                <w:noProof/>
                <w:webHidden/>
              </w:rPr>
            </w:r>
            <w:r w:rsidR="006315C8" w:rsidRPr="006315C8">
              <w:rPr>
                <w:rFonts w:ascii="Arial" w:hAnsi="Arial" w:cs="Arial"/>
                <w:noProof/>
                <w:webHidden/>
              </w:rPr>
              <w:fldChar w:fldCharType="separate"/>
            </w:r>
            <w:r w:rsidR="0003497F">
              <w:rPr>
                <w:rFonts w:ascii="Arial" w:hAnsi="Arial" w:cs="Arial"/>
                <w:noProof/>
                <w:webHidden/>
              </w:rPr>
              <w:t>23</w:t>
            </w:r>
            <w:r w:rsidR="006315C8" w:rsidRPr="006315C8">
              <w:rPr>
                <w:rFonts w:ascii="Arial" w:hAnsi="Arial" w:cs="Arial"/>
                <w:noProof/>
                <w:webHidden/>
              </w:rPr>
              <w:fldChar w:fldCharType="end"/>
            </w:r>
          </w:hyperlink>
        </w:p>
        <w:p w14:paraId="22CD21A2" w14:textId="4FDCDA2E" w:rsidR="00807322" w:rsidRPr="006916EF" w:rsidRDefault="00D86844">
          <w:r w:rsidRPr="006315C8">
            <w:rPr>
              <w:rFonts w:ascii="Arial" w:hAnsi="Arial" w:cs="Arial"/>
              <w:b/>
              <w:bCs/>
              <w:noProof/>
            </w:rPr>
            <w:fldChar w:fldCharType="end"/>
          </w:r>
        </w:p>
      </w:sdtContent>
    </w:sdt>
    <w:p w14:paraId="6E5B61EC" w14:textId="77777777" w:rsidR="006916EF" w:rsidRDefault="006916EF">
      <w:pPr>
        <w:rPr>
          <w:rFonts w:ascii="Arial" w:hAnsi="Arial" w:cs="Arial"/>
          <w:b/>
          <w:bCs/>
        </w:rPr>
      </w:pPr>
      <w:r>
        <w:br w:type="page"/>
      </w:r>
    </w:p>
    <w:p w14:paraId="63E81AFD" w14:textId="77777777" w:rsidR="00AD66CD" w:rsidRPr="004E3F45" w:rsidRDefault="00BE6451" w:rsidP="004E3F45">
      <w:pPr>
        <w:pStyle w:val="Heading1"/>
      </w:pPr>
      <w:bookmarkStart w:id="0" w:name="_Toc47070605"/>
      <w:r w:rsidRPr="004E3F45">
        <w:lastRenderedPageBreak/>
        <w:t>Introduction</w:t>
      </w:r>
      <w:bookmarkEnd w:id="0"/>
      <w:r w:rsidRPr="004E3F45">
        <w:t xml:space="preserve"> </w:t>
      </w:r>
    </w:p>
    <w:p w14:paraId="7DE032F9" w14:textId="71A30611" w:rsidR="00BE6451" w:rsidRPr="00F510FB" w:rsidRDefault="004D4CA5" w:rsidP="00F22FC3">
      <w:pPr>
        <w:jc w:val="both"/>
        <w:rPr>
          <w:rFonts w:ascii="Arial" w:hAnsi="Arial" w:cs="Arial"/>
        </w:rPr>
      </w:pPr>
      <w:r w:rsidRPr="00F510FB">
        <w:rPr>
          <w:rFonts w:ascii="Arial" w:hAnsi="Arial" w:cs="Arial"/>
        </w:rPr>
        <w:t xml:space="preserve">The </w:t>
      </w:r>
      <w:r w:rsidR="007D5186" w:rsidRPr="00F510FB">
        <w:rPr>
          <w:rFonts w:ascii="Arial" w:hAnsi="Arial" w:cs="Arial"/>
        </w:rPr>
        <w:t xml:space="preserve">Wisconsin Division of Facilities Development (DFD) </w:t>
      </w:r>
      <w:r w:rsidR="00293C7B" w:rsidRPr="00F510FB">
        <w:rPr>
          <w:rFonts w:ascii="Arial" w:hAnsi="Arial" w:cs="Arial"/>
        </w:rPr>
        <w:t xml:space="preserve">Sustainability </w:t>
      </w:r>
      <w:r w:rsidR="008C201B" w:rsidRPr="00F510FB">
        <w:rPr>
          <w:rFonts w:ascii="Arial" w:hAnsi="Arial" w:cs="Arial"/>
        </w:rPr>
        <w:t>Guidelines</w:t>
      </w:r>
      <w:r w:rsidR="00293C7B" w:rsidRPr="00F510FB">
        <w:rPr>
          <w:rFonts w:ascii="Arial" w:hAnsi="Arial" w:cs="Arial"/>
        </w:rPr>
        <w:t xml:space="preserve"> are </w:t>
      </w:r>
      <w:r w:rsidR="00DB29F2" w:rsidRPr="00F510FB">
        <w:rPr>
          <w:rFonts w:ascii="Arial" w:hAnsi="Arial" w:cs="Arial"/>
        </w:rPr>
        <w:t xml:space="preserve">based on the </w:t>
      </w:r>
      <w:r w:rsidR="009832BB" w:rsidRPr="00F510FB">
        <w:rPr>
          <w:rFonts w:ascii="Arial" w:hAnsi="Arial" w:cs="Arial"/>
        </w:rPr>
        <w:t>American Institute of Architect’s (</w:t>
      </w:r>
      <w:r w:rsidR="00DB29F2" w:rsidRPr="00F510FB">
        <w:rPr>
          <w:rFonts w:ascii="Arial" w:hAnsi="Arial" w:cs="Arial"/>
        </w:rPr>
        <w:t>AIA</w:t>
      </w:r>
      <w:r w:rsidR="009832BB" w:rsidRPr="00F510FB">
        <w:rPr>
          <w:rFonts w:ascii="Arial" w:hAnsi="Arial" w:cs="Arial"/>
        </w:rPr>
        <w:t xml:space="preserve">) </w:t>
      </w:r>
      <w:hyperlink r:id="rId12" w:history="1">
        <w:r w:rsidR="00DB29F2" w:rsidRPr="00F510FB">
          <w:rPr>
            <w:rStyle w:val="Hyperlink"/>
            <w:rFonts w:ascii="Arial" w:hAnsi="Arial" w:cs="Arial"/>
          </w:rPr>
          <w:t>Framework for Design Excellence</w:t>
        </w:r>
      </w:hyperlink>
      <w:r w:rsidR="009832BB" w:rsidRPr="00F510FB">
        <w:rPr>
          <w:rFonts w:ascii="Arial" w:hAnsi="Arial" w:cs="Arial"/>
        </w:rPr>
        <w:t xml:space="preserve"> and ad</w:t>
      </w:r>
      <w:r w:rsidR="00831D31" w:rsidRPr="00F510FB">
        <w:rPr>
          <w:rFonts w:ascii="Arial" w:hAnsi="Arial" w:cs="Arial"/>
        </w:rPr>
        <w:t>a</w:t>
      </w:r>
      <w:r w:rsidR="009832BB" w:rsidRPr="00F510FB">
        <w:rPr>
          <w:rFonts w:ascii="Arial" w:hAnsi="Arial" w:cs="Arial"/>
        </w:rPr>
        <w:t xml:space="preserve">pted for </w:t>
      </w:r>
      <w:r w:rsidR="00831D31" w:rsidRPr="00F510FB">
        <w:rPr>
          <w:rFonts w:ascii="Arial" w:hAnsi="Arial" w:cs="Arial"/>
        </w:rPr>
        <w:t xml:space="preserve">use </w:t>
      </w:r>
      <w:r w:rsidR="000B509A" w:rsidRPr="00F510FB">
        <w:rPr>
          <w:rFonts w:ascii="Arial" w:hAnsi="Arial" w:cs="Arial"/>
        </w:rPr>
        <w:t xml:space="preserve">on </w:t>
      </w:r>
      <w:r w:rsidR="00A85469" w:rsidRPr="00F510FB">
        <w:rPr>
          <w:rFonts w:ascii="Arial" w:hAnsi="Arial" w:cs="Arial"/>
        </w:rPr>
        <w:t>DFD</w:t>
      </w:r>
      <w:r w:rsidR="001D3357" w:rsidRPr="00F510FB">
        <w:rPr>
          <w:rFonts w:ascii="Arial" w:hAnsi="Arial" w:cs="Arial"/>
          <w:b/>
          <w:bCs/>
        </w:rPr>
        <w:t xml:space="preserve"> </w:t>
      </w:r>
      <w:r w:rsidR="000B509A" w:rsidRPr="00F510FB">
        <w:rPr>
          <w:rFonts w:ascii="Arial" w:hAnsi="Arial" w:cs="Arial"/>
        </w:rPr>
        <w:t xml:space="preserve">projects </w:t>
      </w:r>
      <w:r w:rsidR="00831D31" w:rsidRPr="00F510FB">
        <w:rPr>
          <w:rFonts w:ascii="Arial" w:hAnsi="Arial" w:cs="Arial"/>
        </w:rPr>
        <w:t>to align with Governor Ever</w:t>
      </w:r>
      <w:r w:rsidR="002F4B46" w:rsidRPr="00F510FB">
        <w:rPr>
          <w:rFonts w:ascii="Arial" w:hAnsi="Arial" w:cs="Arial"/>
        </w:rPr>
        <w:t>s</w:t>
      </w:r>
      <w:r w:rsidR="00831D31" w:rsidRPr="00F510FB">
        <w:rPr>
          <w:rFonts w:ascii="Arial" w:hAnsi="Arial" w:cs="Arial"/>
        </w:rPr>
        <w:t xml:space="preserve"> Executive Order #38 </w:t>
      </w:r>
      <w:r w:rsidR="002F4B46" w:rsidRPr="00F510FB">
        <w:rPr>
          <w:rFonts w:ascii="Arial" w:hAnsi="Arial" w:cs="Arial"/>
        </w:rPr>
        <w:t>to “D</w:t>
      </w:r>
      <w:r w:rsidR="00FB2C77" w:rsidRPr="00F510FB">
        <w:rPr>
          <w:rFonts w:ascii="Arial" w:hAnsi="Arial" w:cs="Arial"/>
        </w:rPr>
        <w:t xml:space="preserve">evelop energy efficiency, sustainability and renewable energy </w:t>
      </w:r>
      <w:r w:rsidR="008C201B" w:rsidRPr="00F510FB">
        <w:rPr>
          <w:rFonts w:ascii="Arial" w:hAnsi="Arial" w:cs="Arial"/>
        </w:rPr>
        <w:t>guidelines</w:t>
      </w:r>
      <w:r w:rsidR="00FB2C77" w:rsidRPr="00F510FB">
        <w:rPr>
          <w:rFonts w:ascii="Arial" w:hAnsi="Arial" w:cs="Arial"/>
        </w:rPr>
        <w:t xml:space="preserve"> for all new and existing state facilities, office buildings, and complexes.</w:t>
      </w:r>
      <w:r w:rsidR="002F4B46" w:rsidRPr="00F510FB">
        <w:rPr>
          <w:rFonts w:ascii="Arial" w:hAnsi="Arial" w:cs="Arial"/>
        </w:rPr>
        <w:t>”</w:t>
      </w:r>
      <w:r w:rsidR="00E83E21" w:rsidRPr="00BF792C">
        <w:rPr>
          <w:rFonts w:ascii="Arial" w:hAnsi="Arial" w:cs="Arial"/>
        </w:rPr>
        <w:t xml:space="preserve"> The intent of these guidelines is to provide a holistic approach to sustainability by evaluating </w:t>
      </w:r>
      <w:r w:rsidR="00E83E21" w:rsidRPr="00F510FB">
        <w:rPr>
          <w:rFonts w:ascii="Arial" w:hAnsi="Arial" w:cs="Arial"/>
        </w:rPr>
        <w:t>multiple measures for applicability to capital projects</w:t>
      </w:r>
      <w:r w:rsidR="00E20C0A" w:rsidRPr="00F510FB">
        <w:rPr>
          <w:rFonts w:ascii="Arial" w:hAnsi="Arial" w:cs="Arial"/>
        </w:rPr>
        <w:t xml:space="preserve"> as they are relevant to our customer’s varying project needs</w:t>
      </w:r>
      <w:r w:rsidR="004A1048" w:rsidRPr="00F510FB">
        <w:rPr>
          <w:rFonts w:ascii="Arial" w:hAnsi="Arial" w:cs="Arial"/>
        </w:rPr>
        <w:t xml:space="preserve"> and missions. T</w:t>
      </w:r>
      <w:r w:rsidR="00E20C0A" w:rsidRPr="00F510FB">
        <w:rPr>
          <w:rFonts w:ascii="Arial" w:hAnsi="Arial" w:cs="Arial"/>
        </w:rPr>
        <w:t>h</w:t>
      </w:r>
      <w:r w:rsidR="004A1048" w:rsidRPr="00F510FB">
        <w:rPr>
          <w:rFonts w:ascii="Arial" w:hAnsi="Arial" w:cs="Arial"/>
        </w:rPr>
        <w:t xml:space="preserve">ese guidelines are part of a larger </w:t>
      </w:r>
      <w:r w:rsidR="00E20C0A" w:rsidRPr="00F510FB">
        <w:rPr>
          <w:rFonts w:ascii="Arial" w:hAnsi="Arial" w:cs="Arial"/>
        </w:rPr>
        <w:t xml:space="preserve">effort </w:t>
      </w:r>
      <w:r w:rsidR="004A1048" w:rsidRPr="00F510FB">
        <w:rPr>
          <w:rFonts w:ascii="Arial" w:hAnsi="Arial" w:cs="Arial"/>
        </w:rPr>
        <w:t>towards a more sustainable environment today and for future generations.</w:t>
      </w:r>
    </w:p>
    <w:p w14:paraId="2F7F434A" w14:textId="0A001901" w:rsidR="006315C8" w:rsidRDefault="00E83E21" w:rsidP="00F22FC3">
      <w:pPr>
        <w:jc w:val="both"/>
        <w:rPr>
          <w:rFonts w:ascii="Arial" w:hAnsi="Arial" w:cs="Arial"/>
        </w:rPr>
      </w:pPr>
      <w:r w:rsidRPr="00F510FB">
        <w:rPr>
          <w:rFonts w:ascii="Arial" w:hAnsi="Arial" w:cs="Arial"/>
        </w:rPr>
        <w:t xml:space="preserve">This document will routinely be reviewed by DFD staff and </w:t>
      </w:r>
      <w:r w:rsidR="00E20C0A" w:rsidRPr="00F510FB">
        <w:rPr>
          <w:rFonts w:ascii="Arial" w:hAnsi="Arial" w:cs="Arial"/>
        </w:rPr>
        <w:t>stakeholders</w:t>
      </w:r>
      <w:r w:rsidRPr="00F510FB">
        <w:rPr>
          <w:rFonts w:ascii="Arial" w:hAnsi="Arial" w:cs="Arial"/>
        </w:rPr>
        <w:t xml:space="preserve"> to ensure the </w:t>
      </w:r>
      <w:r w:rsidR="00E004B2">
        <w:rPr>
          <w:rFonts w:ascii="Arial" w:hAnsi="Arial" w:cs="Arial"/>
        </w:rPr>
        <w:t xml:space="preserve">Sustainability </w:t>
      </w:r>
      <w:r w:rsidRPr="00F510FB">
        <w:rPr>
          <w:rFonts w:ascii="Arial" w:hAnsi="Arial" w:cs="Arial"/>
        </w:rPr>
        <w:t>Guidelines are kept</w:t>
      </w:r>
      <w:r w:rsidR="00E20C0A" w:rsidRPr="00F510FB">
        <w:rPr>
          <w:rFonts w:ascii="Arial" w:hAnsi="Arial" w:cs="Arial"/>
        </w:rPr>
        <w:t xml:space="preserve"> relevant </w:t>
      </w:r>
      <w:r w:rsidR="00E004B2">
        <w:rPr>
          <w:rFonts w:ascii="Arial" w:hAnsi="Arial" w:cs="Arial"/>
        </w:rPr>
        <w:t>by</w:t>
      </w:r>
      <w:r w:rsidR="00E20C0A" w:rsidRPr="00F510FB">
        <w:rPr>
          <w:rFonts w:ascii="Arial" w:hAnsi="Arial" w:cs="Arial"/>
        </w:rPr>
        <w:t xml:space="preserve"> balancing the dynamic nature of our environment, technologies and other pertinent social economic forces that affect development and redevelopment in Wisconsin.</w:t>
      </w:r>
      <w:r w:rsidRPr="00F510FB">
        <w:rPr>
          <w:rFonts w:ascii="Arial" w:hAnsi="Arial" w:cs="Arial"/>
        </w:rPr>
        <w:t xml:space="preserve"> </w:t>
      </w:r>
      <w:r w:rsidR="00BA4859" w:rsidRPr="00F510FB">
        <w:rPr>
          <w:rFonts w:ascii="Arial" w:hAnsi="Arial" w:cs="Arial"/>
        </w:rPr>
        <w:t>These sustainability efforts are meant to be as functional and complementary as they are sustainable.</w:t>
      </w:r>
      <w:r w:rsidR="00160676">
        <w:rPr>
          <w:rFonts w:ascii="Arial" w:hAnsi="Arial" w:cs="Arial"/>
        </w:rPr>
        <w:t xml:space="preserve"> Should you have comments or questions specific to this document, please consult with your DFD Project Manager or email: </w:t>
      </w:r>
      <w:hyperlink r:id="rId13" w:history="1">
        <w:r w:rsidR="006315C8" w:rsidRPr="004F4403">
          <w:rPr>
            <w:rStyle w:val="Hyperlink"/>
            <w:rFonts w:ascii="Arial" w:hAnsi="Arial" w:cs="Arial"/>
          </w:rPr>
          <w:t>SustainabilityDFDM@wisconsin.gov</w:t>
        </w:r>
      </w:hyperlink>
      <w:r w:rsidR="006315C8">
        <w:rPr>
          <w:rFonts w:ascii="Arial" w:hAnsi="Arial" w:cs="Arial"/>
        </w:rPr>
        <w:t>.</w:t>
      </w:r>
    </w:p>
    <w:p w14:paraId="52BC8176" w14:textId="77777777" w:rsidR="006916EF" w:rsidRPr="00F510FB" w:rsidRDefault="006916EF" w:rsidP="00F22FC3">
      <w:pPr>
        <w:jc w:val="both"/>
        <w:rPr>
          <w:rFonts w:ascii="Arial" w:hAnsi="Arial" w:cs="Arial"/>
        </w:rPr>
      </w:pPr>
    </w:p>
    <w:p w14:paraId="0F169A99" w14:textId="12F1B91A" w:rsidR="00F721BB" w:rsidRPr="00807322" w:rsidRDefault="00F721BB" w:rsidP="00F22FC3">
      <w:pPr>
        <w:pStyle w:val="Heading1"/>
        <w:jc w:val="both"/>
      </w:pPr>
      <w:bookmarkStart w:id="1" w:name="_Toc47070606"/>
      <w:r w:rsidRPr="00F510FB">
        <w:t>Applicability</w:t>
      </w:r>
      <w:bookmarkEnd w:id="1"/>
    </w:p>
    <w:p w14:paraId="6305E396" w14:textId="35859317" w:rsidR="002F4B46" w:rsidRPr="00F510FB" w:rsidRDefault="001D175D" w:rsidP="005A288F">
      <w:pPr>
        <w:jc w:val="both"/>
        <w:rPr>
          <w:rFonts w:ascii="Arial" w:hAnsi="Arial" w:cs="Arial"/>
        </w:rPr>
      </w:pPr>
      <w:r w:rsidRPr="00F510FB">
        <w:rPr>
          <w:rFonts w:ascii="Arial" w:hAnsi="Arial" w:cs="Arial"/>
        </w:rPr>
        <w:t>T</w:t>
      </w:r>
      <w:r w:rsidR="00EF02DC" w:rsidRPr="00F510FB">
        <w:rPr>
          <w:rFonts w:ascii="Arial" w:hAnsi="Arial" w:cs="Arial"/>
        </w:rPr>
        <w:t xml:space="preserve">he </w:t>
      </w:r>
      <w:r w:rsidR="004063F0" w:rsidRPr="00F510FB">
        <w:rPr>
          <w:rFonts w:ascii="Arial" w:hAnsi="Arial" w:cs="Arial"/>
        </w:rPr>
        <w:t>applicable</w:t>
      </w:r>
      <w:r w:rsidRPr="00F510FB">
        <w:rPr>
          <w:rFonts w:ascii="Arial" w:hAnsi="Arial" w:cs="Arial"/>
        </w:rPr>
        <w:t xml:space="preserve"> </w:t>
      </w:r>
      <w:r w:rsidR="008C201B" w:rsidRPr="00F510FB">
        <w:rPr>
          <w:rFonts w:ascii="Arial" w:hAnsi="Arial" w:cs="Arial"/>
        </w:rPr>
        <w:t>guidelines</w:t>
      </w:r>
      <w:r w:rsidR="00EF02DC" w:rsidRPr="00F510FB">
        <w:rPr>
          <w:rFonts w:ascii="Arial" w:hAnsi="Arial" w:cs="Arial"/>
        </w:rPr>
        <w:t xml:space="preserve"> </w:t>
      </w:r>
      <w:r w:rsidR="00B26EE3" w:rsidRPr="00F510FB">
        <w:rPr>
          <w:rFonts w:ascii="Arial" w:hAnsi="Arial" w:cs="Arial"/>
        </w:rPr>
        <w:t xml:space="preserve">are </w:t>
      </w:r>
      <w:r w:rsidR="006460A7" w:rsidRPr="00F510FB">
        <w:rPr>
          <w:rFonts w:ascii="Arial" w:hAnsi="Arial" w:cs="Arial"/>
        </w:rPr>
        <w:t xml:space="preserve">based on </w:t>
      </w:r>
      <w:r w:rsidR="00B26EE3" w:rsidRPr="00F510FB">
        <w:rPr>
          <w:rFonts w:ascii="Arial" w:hAnsi="Arial" w:cs="Arial"/>
        </w:rPr>
        <w:t>the project’s</w:t>
      </w:r>
      <w:r w:rsidR="006460A7" w:rsidRPr="00F510FB">
        <w:rPr>
          <w:rFonts w:ascii="Arial" w:hAnsi="Arial" w:cs="Arial"/>
        </w:rPr>
        <w:t xml:space="preserve"> </w:t>
      </w:r>
      <w:r w:rsidR="00A958EC" w:rsidRPr="00F510FB">
        <w:rPr>
          <w:rFonts w:ascii="Arial" w:hAnsi="Arial" w:cs="Arial"/>
        </w:rPr>
        <w:t>scope of work</w:t>
      </w:r>
      <w:r w:rsidR="00E83E21" w:rsidRPr="00F510FB">
        <w:rPr>
          <w:rFonts w:ascii="Arial" w:hAnsi="Arial" w:cs="Arial"/>
        </w:rPr>
        <w:t xml:space="preserve"> and overall project budget</w:t>
      </w:r>
      <w:r w:rsidR="00EF02DC" w:rsidRPr="00F510FB">
        <w:rPr>
          <w:rFonts w:ascii="Arial" w:hAnsi="Arial" w:cs="Arial"/>
        </w:rPr>
        <w:t xml:space="preserve">. </w:t>
      </w:r>
      <w:r w:rsidR="00E004B2">
        <w:rPr>
          <w:rFonts w:ascii="Arial" w:hAnsi="Arial" w:cs="Arial"/>
        </w:rPr>
        <w:t xml:space="preserve">Sustainability </w:t>
      </w:r>
      <w:r w:rsidR="008C201B" w:rsidRPr="00F510FB">
        <w:rPr>
          <w:rFonts w:ascii="Arial" w:hAnsi="Arial" w:cs="Arial"/>
        </w:rPr>
        <w:t>Guidelines</w:t>
      </w:r>
      <w:r w:rsidR="00DB5971" w:rsidRPr="00F510FB">
        <w:rPr>
          <w:rFonts w:ascii="Arial" w:hAnsi="Arial" w:cs="Arial"/>
        </w:rPr>
        <w:t xml:space="preserve"> align with </w:t>
      </w:r>
      <w:r w:rsidR="00200F0D" w:rsidRPr="00F510FB">
        <w:rPr>
          <w:rFonts w:ascii="Arial" w:hAnsi="Arial" w:cs="Arial"/>
        </w:rPr>
        <w:t xml:space="preserve">the </w:t>
      </w:r>
      <w:hyperlink r:id="rId14" w:history="1">
        <w:r w:rsidR="00575FC1" w:rsidRPr="002138AB">
          <w:rPr>
            <w:rStyle w:val="Hyperlink"/>
            <w:rFonts w:ascii="Arial" w:hAnsi="Arial" w:cs="Arial"/>
          </w:rPr>
          <w:t>DFDM Policies and Procedures Manual (</w:t>
        </w:r>
        <w:r w:rsidR="00DB5971" w:rsidRPr="002138AB">
          <w:rPr>
            <w:rStyle w:val="Hyperlink"/>
            <w:rFonts w:ascii="Arial" w:hAnsi="Arial" w:cs="Arial"/>
          </w:rPr>
          <w:t>PPM</w:t>
        </w:r>
        <w:r w:rsidR="00575FC1" w:rsidRPr="002138AB">
          <w:rPr>
            <w:rStyle w:val="Hyperlink"/>
            <w:rFonts w:ascii="Arial" w:hAnsi="Arial" w:cs="Arial"/>
          </w:rPr>
          <w:t>)</w:t>
        </w:r>
      </w:hyperlink>
      <w:r w:rsidR="00664658" w:rsidRPr="00F510FB">
        <w:rPr>
          <w:rFonts w:ascii="Arial" w:hAnsi="Arial" w:cs="Arial"/>
        </w:rPr>
        <w:t xml:space="preserve"> and</w:t>
      </w:r>
      <w:r w:rsidR="00BA69F4" w:rsidRPr="00F510FB">
        <w:rPr>
          <w:rFonts w:ascii="Arial" w:hAnsi="Arial" w:cs="Arial"/>
        </w:rPr>
        <w:t xml:space="preserve"> the</w:t>
      </w:r>
      <w:r w:rsidR="00DB5971" w:rsidRPr="00F510FB">
        <w:rPr>
          <w:rFonts w:ascii="Arial" w:hAnsi="Arial" w:cs="Arial"/>
        </w:rPr>
        <w:t xml:space="preserve"> </w:t>
      </w:r>
      <w:hyperlink r:id="rId15" w:history="1">
        <w:r w:rsidR="002B6725" w:rsidRPr="002138AB">
          <w:rPr>
            <w:rStyle w:val="Hyperlink"/>
            <w:rFonts w:ascii="Arial" w:hAnsi="Arial" w:cs="Arial"/>
          </w:rPr>
          <w:t>Master Specifications</w:t>
        </w:r>
        <w:r w:rsidR="00DA4335" w:rsidRPr="002138AB">
          <w:rPr>
            <w:rStyle w:val="Hyperlink"/>
            <w:rFonts w:ascii="Arial" w:hAnsi="Arial" w:cs="Arial"/>
          </w:rPr>
          <w:t xml:space="preserve"> </w:t>
        </w:r>
        <w:r w:rsidR="002B6725" w:rsidRPr="002138AB">
          <w:rPr>
            <w:rStyle w:val="Hyperlink"/>
            <w:rFonts w:ascii="Arial" w:hAnsi="Arial" w:cs="Arial"/>
          </w:rPr>
          <w:t>and Design Guidelines</w:t>
        </w:r>
      </w:hyperlink>
      <w:r w:rsidR="00BA69F4" w:rsidRPr="00F510FB">
        <w:rPr>
          <w:rFonts w:ascii="Arial" w:hAnsi="Arial" w:cs="Arial"/>
        </w:rPr>
        <w:t>.</w:t>
      </w:r>
    </w:p>
    <w:tbl>
      <w:tblPr>
        <w:tblStyle w:val="TableGrid"/>
        <w:tblW w:w="9085" w:type="dxa"/>
        <w:tblLook w:val="04A0" w:firstRow="1" w:lastRow="0" w:firstColumn="1" w:lastColumn="0" w:noHBand="0" w:noVBand="1"/>
      </w:tblPr>
      <w:tblGrid>
        <w:gridCol w:w="2132"/>
        <w:gridCol w:w="4491"/>
        <w:gridCol w:w="1190"/>
        <w:gridCol w:w="1272"/>
      </w:tblGrid>
      <w:tr w:rsidR="00D84404" w:rsidRPr="00911F80" w14:paraId="3FD3F7B7" w14:textId="77777777" w:rsidTr="0028509F">
        <w:trPr>
          <w:trHeight w:val="575"/>
        </w:trPr>
        <w:tc>
          <w:tcPr>
            <w:tcW w:w="2132" w:type="dxa"/>
          </w:tcPr>
          <w:p w14:paraId="4EBA1CCB" w14:textId="3F2EAFD3" w:rsidR="00F11759" w:rsidRPr="00F510FB" w:rsidRDefault="00F11759" w:rsidP="009832FD">
            <w:pPr>
              <w:spacing w:before="120" w:after="120"/>
              <w:rPr>
                <w:rFonts w:ascii="Arial" w:hAnsi="Arial" w:cs="Arial"/>
                <w:b/>
                <w:bCs/>
              </w:rPr>
            </w:pPr>
            <w:r w:rsidRPr="00F510FB">
              <w:rPr>
                <w:rFonts w:ascii="Arial" w:hAnsi="Arial" w:cs="Arial"/>
                <w:b/>
                <w:bCs/>
              </w:rPr>
              <w:t>Project Type</w:t>
            </w:r>
          </w:p>
        </w:tc>
        <w:tc>
          <w:tcPr>
            <w:tcW w:w="4491" w:type="dxa"/>
          </w:tcPr>
          <w:p w14:paraId="54EF89DC" w14:textId="360194EB" w:rsidR="00F11759" w:rsidRPr="00F510FB" w:rsidRDefault="00792063" w:rsidP="009832FD">
            <w:pPr>
              <w:spacing w:before="120" w:after="120"/>
              <w:rPr>
                <w:rFonts w:ascii="Arial" w:hAnsi="Arial" w:cs="Arial"/>
                <w:b/>
                <w:bCs/>
              </w:rPr>
            </w:pPr>
            <w:r w:rsidRPr="00F510FB">
              <w:rPr>
                <w:rFonts w:ascii="Arial" w:hAnsi="Arial" w:cs="Arial"/>
                <w:b/>
                <w:bCs/>
              </w:rPr>
              <w:t>Definiti</w:t>
            </w:r>
            <w:r w:rsidR="00F0709C" w:rsidRPr="00F510FB">
              <w:rPr>
                <w:rFonts w:ascii="Arial" w:hAnsi="Arial" w:cs="Arial"/>
                <w:b/>
                <w:bCs/>
              </w:rPr>
              <w:t xml:space="preserve">on </w:t>
            </w:r>
            <w:r w:rsidR="00F11759" w:rsidRPr="00F510FB">
              <w:rPr>
                <w:rFonts w:ascii="Arial" w:hAnsi="Arial" w:cs="Arial"/>
                <w:b/>
                <w:bCs/>
              </w:rPr>
              <w:t xml:space="preserve"> </w:t>
            </w:r>
          </w:p>
        </w:tc>
        <w:tc>
          <w:tcPr>
            <w:tcW w:w="1190" w:type="dxa"/>
          </w:tcPr>
          <w:p w14:paraId="0488AF44" w14:textId="439FDDEF" w:rsidR="00AD402D" w:rsidRPr="00F510FB" w:rsidRDefault="0028509F" w:rsidP="009832FD">
            <w:pPr>
              <w:spacing w:before="120" w:after="120"/>
              <w:rPr>
                <w:rFonts w:ascii="Arial" w:hAnsi="Arial" w:cs="Arial"/>
                <w:b/>
                <w:bCs/>
              </w:rPr>
            </w:pPr>
            <w:r>
              <w:rPr>
                <w:rFonts w:ascii="Arial" w:hAnsi="Arial" w:cs="Arial"/>
                <w:b/>
                <w:bCs/>
              </w:rPr>
              <w:t>Tier 1</w:t>
            </w:r>
          </w:p>
        </w:tc>
        <w:tc>
          <w:tcPr>
            <w:tcW w:w="1272" w:type="dxa"/>
          </w:tcPr>
          <w:p w14:paraId="0AB87E3A" w14:textId="05549F59" w:rsidR="00F11759" w:rsidRPr="00F510FB" w:rsidRDefault="0028509F" w:rsidP="0028509F">
            <w:pPr>
              <w:spacing w:before="120" w:after="120"/>
              <w:rPr>
                <w:rFonts w:ascii="Arial" w:hAnsi="Arial" w:cs="Arial"/>
                <w:b/>
                <w:bCs/>
              </w:rPr>
            </w:pPr>
            <w:r>
              <w:rPr>
                <w:rFonts w:ascii="Arial" w:hAnsi="Arial" w:cs="Arial"/>
                <w:b/>
                <w:bCs/>
              </w:rPr>
              <w:t>Tier 2</w:t>
            </w:r>
          </w:p>
        </w:tc>
      </w:tr>
      <w:tr w:rsidR="00D84404" w:rsidRPr="00911F80" w14:paraId="43B6E95A" w14:textId="77777777" w:rsidTr="00BF6332">
        <w:tc>
          <w:tcPr>
            <w:tcW w:w="2132" w:type="dxa"/>
          </w:tcPr>
          <w:p w14:paraId="41D2F28F" w14:textId="408D98EC" w:rsidR="00F11759" w:rsidRPr="00F510FB" w:rsidRDefault="00F11759" w:rsidP="009832FD">
            <w:pPr>
              <w:spacing w:before="120" w:after="120"/>
              <w:rPr>
                <w:rFonts w:ascii="Arial" w:hAnsi="Arial" w:cs="Arial"/>
              </w:rPr>
            </w:pPr>
            <w:r w:rsidRPr="00F510FB">
              <w:rPr>
                <w:rFonts w:ascii="Arial" w:hAnsi="Arial" w:cs="Arial"/>
              </w:rPr>
              <w:t xml:space="preserve">New Construction </w:t>
            </w:r>
            <w:r w:rsidR="002B5E03" w:rsidRPr="00F510FB">
              <w:rPr>
                <w:rFonts w:ascii="Arial" w:hAnsi="Arial" w:cs="Arial"/>
              </w:rPr>
              <w:t>or Major Renovation</w:t>
            </w:r>
            <w:r w:rsidR="0025794F" w:rsidRPr="00F510FB">
              <w:rPr>
                <w:rFonts w:ascii="Arial" w:hAnsi="Arial" w:cs="Arial"/>
              </w:rPr>
              <w:t xml:space="preserve"> (NC/MR)</w:t>
            </w:r>
          </w:p>
        </w:tc>
        <w:tc>
          <w:tcPr>
            <w:tcW w:w="4491" w:type="dxa"/>
          </w:tcPr>
          <w:p w14:paraId="54B031F0" w14:textId="0E9DADED" w:rsidR="00F11759" w:rsidRPr="00F510FB" w:rsidRDefault="002B5E03" w:rsidP="009832FD">
            <w:pPr>
              <w:spacing w:before="120" w:after="120"/>
              <w:rPr>
                <w:rFonts w:ascii="Arial" w:hAnsi="Arial" w:cs="Arial"/>
              </w:rPr>
            </w:pPr>
            <w:r w:rsidRPr="00F510FB">
              <w:rPr>
                <w:rFonts w:ascii="Arial" w:hAnsi="Arial" w:cs="Arial"/>
              </w:rPr>
              <w:t>A n</w:t>
            </w:r>
            <w:r w:rsidR="00F0709C" w:rsidRPr="00F510FB">
              <w:rPr>
                <w:rFonts w:ascii="Arial" w:hAnsi="Arial" w:cs="Arial"/>
              </w:rPr>
              <w:t>ew building</w:t>
            </w:r>
            <w:r w:rsidRPr="00F510FB">
              <w:rPr>
                <w:rFonts w:ascii="Arial" w:hAnsi="Arial" w:cs="Arial"/>
              </w:rPr>
              <w:t>,</w:t>
            </w:r>
            <w:r w:rsidR="001937AE" w:rsidRPr="00F510FB">
              <w:rPr>
                <w:rFonts w:ascii="Arial" w:hAnsi="Arial" w:cs="Arial"/>
              </w:rPr>
              <w:t xml:space="preserve"> an addition, or an existing building with conditioned space where the </w:t>
            </w:r>
            <w:r w:rsidR="0028709E" w:rsidRPr="00F510FB">
              <w:rPr>
                <w:rFonts w:ascii="Arial" w:hAnsi="Arial" w:cs="Arial"/>
              </w:rPr>
              <w:t xml:space="preserve">scope of </w:t>
            </w:r>
            <w:r w:rsidR="001937AE" w:rsidRPr="00F510FB">
              <w:rPr>
                <w:rFonts w:ascii="Arial" w:hAnsi="Arial" w:cs="Arial"/>
              </w:rPr>
              <w:t xml:space="preserve">work </w:t>
            </w:r>
            <w:r w:rsidR="0028709E" w:rsidRPr="00F510FB">
              <w:rPr>
                <w:rFonts w:ascii="Arial" w:hAnsi="Arial" w:cs="Arial"/>
              </w:rPr>
              <w:t xml:space="preserve">includes </w:t>
            </w:r>
            <w:r w:rsidR="00074EFA" w:rsidRPr="00F510FB">
              <w:rPr>
                <w:rFonts w:ascii="Arial" w:hAnsi="Arial" w:cs="Arial"/>
              </w:rPr>
              <w:t>two</w:t>
            </w:r>
            <w:r w:rsidR="001937AE" w:rsidRPr="00F510FB">
              <w:rPr>
                <w:rFonts w:ascii="Arial" w:hAnsi="Arial" w:cs="Arial"/>
              </w:rPr>
              <w:t xml:space="preserve"> or more </w:t>
            </w:r>
            <w:r w:rsidR="00074EFA" w:rsidRPr="00F510FB">
              <w:rPr>
                <w:rFonts w:ascii="Arial" w:hAnsi="Arial" w:cs="Arial"/>
              </w:rPr>
              <w:t xml:space="preserve">of the </w:t>
            </w:r>
            <w:r w:rsidR="001B07B0" w:rsidRPr="00F510FB">
              <w:rPr>
                <w:rFonts w:ascii="Arial" w:hAnsi="Arial" w:cs="Arial"/>
              </w:rPr>
              <w:t xml:space="preserve">three </w:t>
            </w:r>
            <w:r w:rsidR="001937AE" w:rsidRPr="00F510FB">
              <w:rPr>
                <w:rFonts w:ascii="Arial" w:hAnsi="Arial" w:cs="Arial"/>
              </w:rPr>
              <w:t>systems: mechanical, electrical, envelope</w:t>
            </w:r>
            <w:r w:rsidR="000C417E" w:rsidRPr="00F510FB">
              <w:rPr>
                <w:rFonts w:ascii="Arial" w:hAnsi="Arial" w:cs="Arial"/>
              </w:rPr>
              <w:t xml:space="preserve">. </w:t>
            </w:r>
          </w:p>
        </w:tc>
        <w:tc>
          <w:tcPr>
            <w:tcW w:w="1190" w:type="dxa"/>
          </w:tcPr>
          <w:p w14:paraId="0678A3CD" w14:textId="322B49C0" w:rsidR="00F11759" w:rsidRPr="00F510FB" w:rsidRDefault="00F0709C" w:rsidP="009832FD">
            <w:pPr>
              <w:spacing w:before="120" w:after="120"/>
              <w:rPr>
                <w:rFonts w:ascii="Arial" w:hAnsi="Arial" w:cs="Arial"/>
              </w:rPr>
            </w:pPr>
            <w:r w:rsidRPr="00F510FB">
              <w:rPr>
                <w:rFonts w:ascii="Arial" w:hAnsi="Arial" w:cs="Arial"/>
              </w:rPr>
              <w:t>&lt; $</w:t>
            </w:r>
            <w:r w:rsidR="009F76CF" w:rsidRPr="00F510FB">
              <w:rPr>
                <w:rFonts w:ascii="Arial" w:hAnsi="Arial" w:cs="Arial"/>
              </w:rPr>
              <w:t>3</w:t>
            </w:r>
            <w:r w:rsidRPr="00F510FB">
              <w:rPr>
                <w:rFonts w:ascii="Arial" w:hAnsi="Arial" w:cs="Arial"/>
              </w:rPr>
              <w:t>M</w:t>
            </w:r>
          </w:p>
        </w:tc>
        <w:tc>
          <w:tcPr>
            <w:tcW w:w="1272" w:type="dxa"/>
          </w:tcPr>
          <w:p w14:paraId="5D309A41" w14:textId="68E52620" w:rsidR="00F11759" w:rsidRPr="00F510FB" w:rsidRDefault="00F0709C" w:rsidP="009832FD">
            <w:pPr>
              <w:spacing w:before="120" w:after="120"/>
              <w:rPr>
                <w:rFonts w:ascii="Arial" w:hAnsi="Arial" w:cs="Arial"/>
              </w:rPr>
            </w:pPr>
            <w:r w:rsidRPr="00F510FB">
              <w:rPr>
                <w:rFonts w:ascii="Arial" w:hAnsi="Arial" w:cs="Arial"/>
              </w:rPr>
              <w:t>&gt; $</w:t>
            </w:r>
            <w:r w:rsidR="002E29AC" w:rsidRPr="00F510FB">
              <w:rPr>
                <w:rFonts w:ascii="Arial" w:hAnsi="Arial" w:cs="Arial"/>
              </w:rPr>
              <w:t>3</w:t>
            </w:r>
            <w:r w:rsidRPr="00F510FB">
              <w:rPr>
                <w:rFonts w:ascii="Arial" w:hAnsi="Arial" w:cs="Arial"/>
              </w:rPr>
              <w:t>M</w:t>
            </w:r>
          </w:p>
        </w:tc>
      </w:tr>
      <w:tr w:rsidR="00D84404" w:rsidRPr="00911F80" w14:paraId="3A230B09" w14:textId="77777777" w:rsidTr="00BF6332">
        <w:tc>
          <w:tcPr>
            <w:tcW w:w="2132" w:type="dxa"/>
          </w:tcPr>
          <w:p w14:paraId="236E5265" w14:textId="07F96442" w:rsidR="003942B5" w:rsidRPr="00F510FB" w:rsidRDefault="003942B5" w:rsidP="003942B5">
            <w:pPr>
              <w:spacing w:before="120" w:after="120"/>
              <w:rPr>
                <w:rFonts w:ascii="Arial" w:hAnsi="Arial" w:cs="Arial"/>
              </w:rPr>
            </w:pPr>
            <w:r w:rsidRPr="00F510FB">
              <w:rPr>
                <w:rFonts w:ascii="Arial" w:hAnsi="Arial" w:cs="Arial"/>
              </w:rPr>
              <w:t xml:space="preserve">Tenant Improvement </w:t>
            </w:r>
            <w:r w:rsidR="0025794F" w:rsidRPr="00F510FB">
              <w:rPr>
                <w:rFonts w:ascii="Arial" w:hAnsi="Arial" w:cs="Arial"/>
              </w:rPr>
              <w:t>(TI)</w:t>
            </w:r>
          </w:p>
        </w:tc>
        <w:tc>
          <w:tcPr>
            <w:tcW w:w="4491" w:type="dxa"/>
          </w:tcPr>
          <w:p w14:paraId="5A5BBE10" w14:textId="12612C71" w:rsidR="003942B5" w:rsidRPr="00F510FB" w:rsidRDefault="003942B5" w:rsidP="003942B5">
            <w:pPr>
              <w:spacing w:before="120" w:after="120"/>
              <w:rPr>
                <w:rFonts w:ascii="Arial" w:hAnsi="Arial" w:cs="Arial"/>
              </w:rPr>
            </w:pPr>
            <w:r w:rsidRPr="00F510FB">
              <w:rPr>
                <w:rFonts w:ascii="Arial" w:hAnsi="Arial" w:cs="Arial"/>
              </w:rPr>
              <w:t xml:space="preserve">Any </w:t>
            </w:r>
            <w:r w:rsidR="009D5BDC" w:rsidRPr="00F510FB">
              <w:rPr>
                <w:rFonts w:ascii="Arial" w:hAnsi="Arial" w:cs="Arial"/>
              </w:rPr>
              <w:t>existing</w:t>
            </w:r>
            <w:r w:rsidRPr="00F510FB">
              <w:rPr>
                <w:rFonts w:ascii="Arial" w:hAnsi="Arial" w:cs="Arial"/>
              </w:rPr>
              <w:t xml:space="preserve"> space </w:t>
            </w:r>
            <w:r w:rsidR="00A71214" w:rsidRPr="00F510FB">
              <w:rPr>
                <w:rFonts w:ascii="Arial" w:hAnsi="Arial" w:cs="Arial"/>
              </w:rPr>
              <w:t xml:space="preserve">that does not </w:t>
            </w:r>
            <w:r w:rsidR="00485438" w:rsidRPr="00F510FB">
              <w:rPr>
                <w:rFonts w:ascii="Arial" w:hAnsi="Arial" w:cs="Arial"/>
              </w:rPr>
              <w:t xml:space="preserve">meet </w:t>
            </w:r>
            <w:r w:rsidR="00B02BFF" w:rsidRPr="00F510FB">
              <w:rPr>
                <w:rFonts w:ascii="Arial" w:hAnsi="Arial" w:cs="Arial"/>
              </w:rPr>
              <w:t xml:space="preserve">criteria for </w:t>
            </w:r>
            <w:r w:rsidR="002A54D2" w:rsidRPr="00F510FB">
              <w:rPr>
                <w:rFonts w:ascii="Arial" w:hAnsi="Arial" w:cs="Arial"/>
              </w:rPr>
              <w:t xml:space="preserve">major renovation </w:t>
            </w:r>
          </w:p>
        </w:tc>
        <w:tc>
          <w:tcPr>
            <w:tcW w:w="1190" w:type="dxa"/>
          </w:tcPr>
          <w:p w14:paraId="0C974FB2" w14:textId="5E8F867C" w:rsidR="003942B5" w:rsidRPr="00F510FB" w:rsidRDefault="003942B5" w:rsidP="003942B5">
            <w:pPr>
              <w:spacing w:before="120" w:after="120"/>
              <w:rPr>
                <w:rFonts w:ascii="Arial" w:hAnsi="Arial" w:cs="Arial"/>
              </w:rPr>
            </w:pPr>
            <w:r w:rsidRPr="00F510FB">
              <w:rPr>
                <w:rFonts w:ascii="Arial" w:hAnsi="Arial" w:cs="Arial"/>
              </w:rPr>
              <w:t>&lt; $</w:t>
            </w:r>
            <w:r w:rsidR="002A54D2" w:rsidRPr="00F510FB">
              <w:rPr>
                <w:rFonts w:ascii="Arial" w:hAnsi="Arial" w:cs="Arial"/>
              </w:rPr>
              <w:t>1</w:t>
            </w:r>
            <w:r w:rsidRPr="00F510FB">
              <w:rPr>
                <w:rFonts w:ascii="Arial" w:hAnsi="Arial" w:cs="Arial"/>
              </w:rPr>
              <w:t>M</w:t>
            </w:r>
          </w:p>
        </w:tc>
        <w:tc>
          <w:tcPr>
            <w:tcW w:w="1272" w:type="dxa"/>
          </w:tcPr>
          <w:p w14:paraId="23D91803" w14:textId="4209D324" w:rsidR="003942B5" w:rsidRPr="00F510FB" w:rsidRDefault="003942B5" w:rsidP="003942B5">
            <w:pPr>
              <w:spacing w:before="120" w:after="120"/>
              <w:rPr>
                <w:rFonts w:ascii="Arial" w:hAnsi="Arial" w:cs="Arial"/>
              </w:rPr>
            </w:pPr>
            <w:r w:rsidRPr="00F510FB">
              <w:rPr>
                <w:rFonts w:ascii="Arial" w:hAnsi="Arial" w:cs="Arial"/>
              </w:rPr>
              <w:t>&gt; $</w:t>
            </w:r>
            <w:r w:rsidR="0265339B" w:rsidRPr="00F510FB">
              <w:rPr>
                <w:rFonts w:ascii="Arial" w:hAnsi="Arial" w:cs="Arial"/>
              </w:rPr>
              <w:t>1</w:t>
            </w:r>
            <w:r w:rsidRPr="00F510FB">
              <w:rPr>
                <w:rFonts w:ascii="Arial" w:hAnsi="Arial" w:cs="Arial"/>
              </w:rPr>
              <w:t>M</w:t>
            </w:r>
          </w:p>
        </w:tc>
      </w:tr>
      <w:tr w:rsidR="00BF6332" w:rsidRPr="00E45F43" w14:paraId="022A241C" w14:textId="77777777" w:rsidTr="00BF6332">
        <w:tc>
          <w:tcPr>
            <w:tcW w:w="2132" w:type="dxa"/>
          </w:tcPr>
          <w:p w14:paraId="6D97C14D" w14:textId="2075E13D" w:rsidR="00BF6332" w:rsidRPr="00F510FB" w:rsidRDefault="00BF6332" w:rsidP="00E45F43">
            <w:pPr>
              <w:spacing w:before="120" w:after="120"/>
              <w:rPr>
                <w:rFonts w:ascii="Arial" w:hAnsi="Arial" w:cs="Arial"/>
              </w:rPr>
            </w:pPr>
            <w:r w:rsidRPr="00F510FB">
              <w:rPr>
                <w:rFonts w:ascii="Arial" w:hAnsi="Arial" w:cs="Arial"/>
              </w:rPr>
              <w:t>Site and Civil (SC)</w:t>
            </w:r>
          </w:p>
        </w:tc>
        <w:tc>
          <w:tcPr>
            <w:tcW w:w="4491" w:type="dxa"/>
          </w:tcPr>
          <w:p w14:paraId="31268AF4" w14:textId="59C6AE91" w:rsidR="00BF6332" w:rsidRPr="00F510FB" w:rsidRDefault="00BF6332" w:rsidP="00E45F43">
            <w:pPr>
              <w:spacing w:before="120" w:after="120"/>
              <w:rPr>
                <w:rFonts w:ascii="Arial" w:hAnsi="Arial" w:cs="Arial"/>
              </w:rPr>
            </w:pPr>
            <w:r w:rsidRPr="00F510FB">
              <w:rPr>
                <w:rFonts w:ascii="Arial" w:hAnsi="Arial" w:cs="Arial"/>
              </w:rPr>
              <w:t>Any landscape or underground work which impacts the land and does not replace the disturbed area in-kind.</w:t>
            </w:r>
          </w:p>
        </w:tc>
        <w:tc>
          <w:tcPr>
            <w:tcW w:w="1190" w:type="dxa"/>
          </w:tcPr>
          <w:p w14:paraId="14A1BC07" w14:textId="20E3C915" w:rsidR="00BF6332" w:rsidRPr="00F510FB" w:rsidRDefault="00BF6332" w:rsidP="00E45F43">
            <w:pPr>
              <w:spacing w:before="120" w:after="120"/>
              <w:rPr>
                <w:rFonts w:ascii="Arial" w:hAnsi="Arial" w:cs="Arial"/>
              </w:rPr>
            </w:pPr>
            <w:r w:rsidRPr="00F510FB">
              <w:rPr>
                <w:rFonts w:ascii="Arial" w:hAnsi="Arial" w:cs="Arial"/>
              </w:rPr>
              <w:t>&lt; $1M</w:t>
            </w:r>
          </w:p>
        </w:tc>
        <w:tc>
          <w:tcPr>
            <w:tcW w:w="1272" w:type="dxa"/>
          </w:tcPr>
          <w:p w14:paraId="192B71A0" w14:textId="5CCCC15E" w:rsidR="00BF6332" w:rsidRPr="00F510FB" w:rsidRDefault="00BF6332" w:rsidP="00E45F43">
            <w:pPr>
              <w:spacing w:before="120" w:after="120"/>
              <w:rPr>
                <w:rFonts w:ascii="Arial" w:hAnsi="Arial" w:cs="Arial"/>
              </w:rPr>
            </w:pPr>
            <w:r w:rsidRPr="00F510FB">
              <w:rPr>
                <w:rFonts w:ascii="Arial" w:hAnsi="Arial" w:cs="Arial"/>
              </w:rPr>
              <w:t>&gt; $1M</w:t>
            </w:r>
          </w:p>
        </w:tc>
      </w:tr>
      <w:tr w:rsidR="00D84404" w:rsidRPr="00911F80" w14:paraId="7BC2C823" w14:textId="77777777" w:rsidTr="00BF6332">
        <w:tc>
          <w:tcPr>
            <w:tcW w:w="2132" w:type="dxa"/>
          </w:tcPr>
          <w:p w14:paraId="0A67826E" w14:textId="301910BF" w:rsidR="003942B5" w:rsidRPr="00F510FB" w:rsidRDefault="003942B5" w:rsidP="003942B5">
            <w:pPr>
              <w:spacing w:before="120" w:after="120"/>
              <w:rPr>
                <w:rFonts w:ascii="Arial" w:hAnsi="Arial" w:cs="Arial"/>
              </w:rPr>
            </w:pPr>
            <w:r w:rsidRPr="00F510FB">
              <w:rPr>
                <w:rFonts w:ascii="Arial" w:hAnsi="Arial" w:cs="Arial"/>
              </w:rPr>
              <w:t>Equipment Replacement</w:t>
            </w:r>
            <w:r w:rsidR="00F206EB" w:rsidRPr="00F510FB">
              <w:rPr>
                <w:rFonts w:ascii="Arial" w:hAnsi="Arial" w:cs="Arial"/>
              </w:rPr>
              <w:t xml:space="preserve"> (ER)</w:t>
            </w:r>
          </w:p>
        </w:tc>
        <w:tc>
          <w:tcPr>
            <w:tcW w:w="4491" w:type="dxa"/>
          </w:tcPr>
          <w:p w14:paraId="40036325" w14:textId="645CF4E0" w:rsidR="003942B5" w:rsidRPr="00F510FB" w:rsidRDefault="00967FF7" w:rsidP="003942B5">
            <w:pPr>
              <w:spacing w:before="120" w:after="120"/>
              <w:rPr>
                <w:rFonts w:ascii="Arial" w:hAnsi="Arial" w:cs="Arial"/>
              </w:rPr>
            </w:pPr>
            <w:r w:rsidRPr="00F510FB">
              <w:rPr>
                <w:rFonts w:ascii="Arial" w:hAnsi="Arial" w:cs="Arial"/>
              </w:rPr>
              <w:t>R</w:t>
            </w:r>
            <w:r w:rsidR="002C7F11" w:rsidRPr="00F510FB">
              <w:rPr>
                <w:rFonts w:ascii="Arial" w:hAnsi="Arial" w:cs="Arial"/>
              </w:rPr>
              <w:t>eplaced Equip</w:t>
            </w:r>
            <w:r w:rsidR="00D269DE" w:rsidRPr="00F510FB">
              <w:rPr>
                <w:rFonts w:ascii="Arial" w:hAnsi="Arial" w:cs="Arial"/>
              </w:rPr>
              <w:t xml:space="preserve">ment shall meet all applicable sustainability </w:t>
            </w:r>
            <w:r w:rsidR="008C201B" w:rsidRPr="00F510FB">
              <w:rPr>
                <w:rFonts w:ascii="Arial" w:hAnsi="Arial" w:cs="Arial"/>
              </w:rPr>
              <w:t>guidelines</w:t>
            </w:r>
            <w:r w:rsidR="00D269DE" w:rsidRPr="00F510FB">
              <w:rPr>
                <w:rFonts w:ascii="Arial" w:hAnsi="Arial" w:cs="Arial"/>
              </w:rPr>
              <w:t xml:space="preserve"> </w:t>
            </w:r>
          </w:p>
        </w:tc>
        <w:tc>
          <w:tcPr>
            <w:tcW w:w="1190" w:type="dxa"/>
          </w:tcPr>
          <w:p w14:paraId="5CFF4A39" w14:textId="3385B101" w:rsidR="003942B5" w:rsidRPr="00F510FB" w:rsidRDefault="00B940A9" w:rsidP="003942B5">
            <w:pPr>
              <w:spacing w:before="120" w:after="120"/>
              <w:rPr>
                <w:rFonts w:ascii="Arial" w:hAnsi="Arial" w:cs="Arial"/>
              </w:rPr>
            </w:pPr>
            <w:r w:rsidRPr="00F510FB">
              <w:rPr>
                <w:rFonts w:ascii="Arial" w:hAnsi="Arial" w:cs="Arial"/>
              </w:rPr>
              <w:t>&lt; $300k</w:t>
            </w:r>
          </w:p>
        </w:tc>
        <w:tc>
          <w:tcPr>
            <w:tcW w:w="1272" w:type="dxa"/>
          </w:tcPr>
          <w:p w14:paraId="48CF46FF" w14:textId="10E583B9" w:rsidR="003942B5" w:rsidRPr="00F510FB" w:rsidRDefault="008C79C6" w:rsidP="008C79C6">
            <w:pPr>
              <w:spacing w:before="120" w:after="120"/>
              <w:rPr>
                <w:rFonts w:ascii="Arial" w:hAnsi="Arial" w:cs="Arial"/>
              </w:rPr>
            </w:pPr>
            <w:r w:rsidRPr="00F510FB">
              <w:rPr>
                <w:rFonts w:ascii="Arial" w:hAnsi="Arial" w:cs="Arial"/>
              </w:rPr>
              <w:t>&gt; $300k</w:t>
            </w:r>
          </w:p>
        </w:tc>
      </w:tr>
    </w:tbl>
    <w:p w14:paraId="1092797D" w14:textId="25268C61" w:rsidR="103E989B" w:rsidRPr="00911F80" w:rsidRDefault="103E989B">
      <w:pPr>
        <w:rPr>
          <w:rFonts w:ascii="Arial" w:hAnsi="Arial" w:cs="Arial"/>
        </w:rPr>
      </w:pPr>
    </w:p>
    <w:p w14:paraId="73EEC165" w14:textId="51B60DA3" w:rsidR="00EF02DC" w:rsidRPr="00F510FB" w:rsidRDefault="0028509F" w:rsidP="00F22FC3">
      <w:pPr>
        <w:pStyle w:val="ListParagraph"/>
        <w:numPr>
          <w:ilvl w:val="0"/>
          <w:numId w:val="26"/>
        </w:numPr>
        <w:jc w:val="both"/>
        <w:rPr>
          <w:rFonts w:ascii="Arial" w:hAnsi="Arial" w:cs="Arial"/>
        </w:rPr>
      </w:pPr>
      <w:r>
        <w:rPr>
          <w:rFonts w:ascii="Arial" w:hAnsi="Arial" w:cs="Arial"/>
        </w:rPr>
        <w:t>I</w:t>
      </w:r>
      <w:r w:rsidR="00D84404" w:rsidRPr="00F510FB">
        <w:rPr>
          <w:rFonts w:ascii="Arial" w:hAnsi="Arial" w:cs="Arial"/>
        </w:rPr>
        <w:t xml:space="preserve">t is recommended that </w:t>
      </w:r>
      <w:r w:rsidR="00D84404" w:rsidRPr="00715DAF">
        <w:rPr>
          <w:rFonts w:ascii="Arial" w:hAnsi="Arial" w:cs="Arial"/>
          <w:u w:val="single"/>
        </w:rPr>
        <w:t>all</w:t>
      </w:r>
      <w:r w:rsidR="00D84404" w:rsidRPr="00F510FB">
        <w:rPr>
          <w:rFonts w:ascii="Arial" w:hAnsi="Arial" w:cs="Arial"/>
        </w:rPr>
        <w:t xml:space="preserve"> projects, regardless of size and type</w:t>
      </w:r>
      <w:r w:rsidR="00E004B2">
        <w:rPr>
          <w:rFonts w:ascii="Arial" w:hAnsi="Arial" w:cs="Arial"/>
        </w:rPr>
        <w:t>,</w:t>
      </w:r>
      <w:r w:rsidR="00D84404" w:rsidRPr="00F510FB">
        <w:rPr>
          <w:rFonts w:ascii="Arial" w:hAnsi="Arial" w:cs="Arial"/>
        </w:rPr>
        <w:t xml:space="preserve"> be evaluated against these Guidelines during agency scope development and approval.</w:t>
      </w:r>
    </w:p>
    <w:p w14:paraId="60764A70" w14:textId="06FCE45B" w:rsidR="00523AA6" w:rsidRDefault="008F18F3" w:rsidP="00A55F35">
      <w:pPr>
        <w:pStyle w:val="ListParagraph"/>
        <w:numPr>
          <w:ilvl w:val="0"/>
          <w:numId w:val="26"/>
        </w:numPr>
        <w:jc w:val="both"/>
        <w:rPr>
          <w:rFonts w:ascii="Arial" w:hAnsi="Arial" w:cs="Arial"/>
        </w:rPr>
      </w:pPr>
      <w:r w:rsidRPr="00F510FB">
        <w:rPr>
          <w:rFonts w:ascii="Arial" w:hAnsi="Arial" w:cs="Arial"/>
        </w:rPr>
        <w:t xml:space="preserve">For </w:t>
      </w:r>
      <w:r w:rsidR="00771CC4" w:rsidRPr="00F510FB">
        <w:rPr>
          <w:rFonts w:ascii="Arial" w:hAnsi="Arial" w:cs="Arial"/>
        </w:rPr>
        <w:t>work on</w:t>
      </w:r>
      <w:r w:rsidR="008259DE" w:rsidRPr="00F510FB">
        <w:rPr>
          <w:rFonts w:ascii="Arial" w:hAnsi="Arial" w:cs="Arial"/>
        </w:rPr>
        <w:t xml:space="preserve"> existing buildings (</w:t>
      </w:r>
      <w:r w:rsidR="007B0BC0" w:rsidRPr="00F510FB">
        <w:rPr>
          <w:rFonts w:ascii="Arial" w:hAnsi="Arial" w:cs="Arial"/>
        </w:rPr>
        <w:t xml:space="preserve">MR, </w:t>
      </w:r>
      <w:r w:rsidR="00271E85" w:rsidRPr="00F510FB">
        <w:rPr>
          <w:rFonts w:ascii="Arial" w:hAnsi="Arial" w:cs="Arial"/>
        </w:rPr>
        <w:t>TI,</w:t>
      </w:r>
      <w:r w:rsidR="008259DE" w:rsidRPr="00F510FB">
        <w:rPr>
          <w:rFonts w:ascii="Arial" w:hAnsi="Arial" w:cs="Arial"/>
        </w:rPr>
        <w:t xml:space="preserve"> and </w:t>
      </w:r>
      <w:r w:rsidR="007B0BC0" w:rsidRPr="00F510FB">
        <w:rPr>
          <w:rFonts w:ascii="Arial" w:hAnsi="Arial" w:cs="Arial"/>
        </w:rPr>
        <w:t>ER project types</w:t>
      </w:r>
      <w:r w:rsidR="008259DE" w:rsidRPr="00F510FB">
        <w:rPr>
          <w:rFonts w:ascii="Arial" w:hAnsi="Arial" w:cs="Arial"/>
        </w:rPr>
        <w:t>), o</w:t>
      </w:r>
      <w:r w:rsidR="00523AA6" w:rsidRPr="00F510FB">
        <w:rPr>
          <w:rFonts w:ascii="Arial" w:hAnsi="Arial" w:cs="Arial"/>
        </w:rPr>
        <w:t xml:space="preserve">nly the systems </w:t>
      </w:r>
      <w:r w:rsidR="00063647" w:rsidRPr="00F510FB">
        <w:rPr>
          <w:rFonts w:ascii="Arial" w:hAnsi="Arial" w:cs="Arial"/>
        </w:rPr>
        <w:t xml:space="preserve">that are altered </w:t>
      </w:r>
      <w:r w:rsidR="00523AA6" w:rsidRPr="00F510FB">
        <w:rPr>
          <w:rFonts w:ascii="Arial" w:hAnsi="Arial" w:cs="Arial"/>
        </w:rPr>
        <w:t>are required to meet the</w:t>
      </w:r>
      <w:r w:rsidR="00063647" w:rsidRPr="00F510FB">
        <w:rPr>
          <w:rFonts w:ascii="Arial" w:hAnsi="Arial" w:cs="Arial"/>
        </w:rPr>
        <w:t>se</w:t>
      </w:r>
      <w:r w:rsidR="00523AA6" w:rsidRPr="00F510FB">
        <w:rPr>
          <w:rFonts w:ascii="Arial" w:hAnsi="Arial" w:cs="Arial"/>
        </w:rPr>
        <w:t xml:space="preserve"> guidelines.</w:t>
      </w:r>
    </w:p>
    <w:p w14:paraId="2ED1273D" w14:textId="77777777" w:rsidR="00A55F35" w:rsidRPr="00A55F35" w:rsidRDefault="00A55F35" w:rsidP="00A55F35">
      <w:pPr>
        <w:jc w:val="both"/>
        <w:rPr>
          <w:rFonts w:ascii="Arial" w:hAnsi="Arial" w:cs="Arial"/>
        </w:rPr>
      </w:pPr>
    </w:p>
    <w:p w14:paraId="36E53299" w14:textId="66BE18FB" w:rsidR="002E1082" w:rsidRPr="00807322" w:rsidRDefault="002E1082" w:rsidP="00A63482">
      <w:pPr>
        <w:pStyle w:val="Heading1"/>
      </w:pPr>
      <w:bookmarkStart w:id="2" w:name="_Toc47070607"/>
      <w:r w:rsidRPr="00F510FB">
        <w:t>Conflict Resolution</w:t>
      </w:r>
      <w:bookmarkEnd w:id="2"/>
      <w:r w:rsidRPr="00F510FB">
        <w:t xml:space="preserve"> </w:t>
      </w:r>
    </w:p>
    <w:p w14:paraId="54E9E767" w14:textId="353D2207" w:rsidR="002E1082" w:rsidRPr="00F510FB" w:rsidRDefault="002E1082" w:rsidP="005A288F">
      <w:pPr>
        <w:jc w:val="both"/>
        <w:rPr>
          <w:rFonts w:ascii="Arial" w:hAnsi="Arial" w:cs="Arial"/>
        </w:rPr>
      </w:pPr>
      <w:r w:rsidRPr="00F510FB">
        <w:rPr>
          <w:rFonts w:ascii="Arial" w:hAnsi="Arial" w:cs="Arial"/>
        </w:rPr>
        <w:t xml:space="preserve">In the event the </w:t>
      </w:r>
      <w:r w:rsidR="008A3841" w:rsidRPr="00F510FB">
        <w:rPr>
          <w:rFonts w:ascii="Arial" w:hAnsi="Arial" w:cs="Arial"/>
        </w:rPr>
        <w:t>S</w:t>
      </w:r>
      <w:r w:rsidR="00924F1F" w:rsidRPr="00F510FB">
        <w:rPr>
          <w:rFonts w:ascii="Arial" w:hAnsi="Arial" w:cs="Arial"/>
        </w:rPr>
        <w:t xml:space="preserve">ustainability </w:t>
      </w:r>
      <w:r w:rsidR="00063647" w:rsidRPr="00F510FB">
        <w:rPr>
          <w:rFonts w:ascii="Arial" w:hAnsi="Arial" w:cs="Arial"/>
        </w:rPr>
        <w:t>G</w:t>
      </w:r>
      <w:r w:rsidR="008C201B" w:rsidRPr="00F510FB">
        <w:rPr>
          <w:rFonts w:ascii="Arial" w:hAnsi="Arial" w:cs="Arial"/>
        </w:rPr>
        <w:t>uidelines</w:t>
      </w:r>
      <w:r w:rsidRPr="00F510FB">
        <w:rPr>
          <w:rFonts w:ascii="Arial" w:hAnsi="Arial" w:cs="Arial"/>
        </w:rPr>
        <w:t xml:space="preserve"> conflict with other policies</w:t>
      </w:r>
      <w:r w:rsidR="00EB13ED" w:rsidRPr="00F510FB">
        <w:rPr>
          <w:rFonts w:ascii="Arial" w:hAnsi="Arial" w:cs="Arial"/>
        </w:rPr>
        <w:t>,</w:t>
      </w:r>
      <w:r w:rsidR="00D61B9C" w:rsidRPr="00F510FB">
        <w:rPr>
          <w:rFonts w:ascii="Arial" w:hAnsi="Arial" w:cs="Arial"/>
        </w:rPr>
        <w:t xml:space="preserve"> procedures</w:t>
      </w:r>
      <w:r w:rsidR="00EB13ED" w:rsidRPr="00F510FB">
        <w:rPr>
          <w:rFonts w:ascii="Arial" w:hAnsi="Arial" w:cs="Arial"/>
        </w:rPr>
        <w:t>,</w:t>
      </w:r>
      <w:r w:rsidR="008A3841" w:rsidRPr="00F510FB">
        <w:rPr>
          <w:rFonts w:ascii="Arial" w:hAnsi="Arial" w:cs="Arial"/>
        </w:rPr>
        <w:t xml:space="preserve"> </w:t>
      </w:r>
      <w:r w:rsidR="00C97500" w:rsidRPr="00F510FB">
        <w:rPr>
          <w:rFonts w:ascii="Arial" w:hAnsi="Arial" w:cs="Arial"/>
        </w:rPr>
        <w:t xml:space="preserve">or the </w:t>
      </w:r>
      <w:r w:rsidR="008A3841" w:rsidRPr="00F510FB">
        <w:rPr>
          <w:rFonts w:ascii="Arial" w:hAnsi="Arial" w:cs="Arial"/>
        </w:rPr>
        <w:t>Master Specifications/Design Guidelines</w:t>
      </w:r>
      <w:r w:rsidRPr="00F510FB">
        <w:rPr>
          <w:rFonts w:ascii="Arial" w:hAnsi="Arial" w:cs="Arial"/>
        </w:rPr>
        <w:t xml:space="preserve">, the more stringent of the </w:t>
      </w:r>
      <w:r w:rsidR="00C97500" w:rsidRPr="00F510FB">
        <w:rPr>
          <w:rFonts w:ascii="Arial" w:hAnsi="Arial" w:cs="Arial"/>
        </w:rPr>
        <w:t>conflicting</w:t>
      </w:r>
      <w:r w:rsidR="00592AD4" w:rsidRPr="00F510FB">
        <w:rPr>
          <w:rFonts w:ascii="Arial" w:hAnsi="Arial" w:cs="Arial"/>
        </w:rPr>
        <w:t xml:space="preserve"> </w:t>
      </w:r>
      <w:r w:rsidR="00E83E21" w:rsidRPr="00F510FB">
        <w:rPr>
          <w:rFonts w:ascii="Arial" w:hAnsi="Arial" w:cs="Arial"/>
        </w:rPr>
        <w:t xml:space="preserve">requirements </w:t>
      </w:r>
      <w:r w:rsidRPr="00F510FB">
        <w:rPr>
          <w:rFonts w:ascii="Arial" w:hAnsi="Arial" w:cs="Arial"/>
        </w:rPr>
        <w:t xml:space="preserve">will govern. </w:t>
      </w:r>
    </w:p>
    <w:p w14:paraId="1F9CA516" w14:textId="3B9C7F2E" w:rsidR="00C54E3C" w:rsidRPr="00F510FB" w:rsidRDefault="005A7AD6" w:rsidP="005A288F">
      <w:pPr>
        <w:jc w:val="both"/>
        <w:rPr>
          <w:rFonts w:ascii="Arial" w:hAnsi="Arial" w:cs="Arial"/>
        </w:rPr>
      </w:pPr>
      <w:r w:rsidRPr="00F510FB">
        <w:rPr>
          <w:rFonts w:ascii="Arial" w:hAnsi="Arial" w:cs="Arial"/>
        </w:rPr>
        <w:t xml:space="preserve">If the project cannot </w:t>
      </w:r>
      <w:r w:rsidR="00EC6A31" w:rsidRPr="00F510FB">
        <w:rPr>
          <w:rFonts w:ascii="Arial" w:hAnsi="Arial" w:cs="Arial"/>
        </w:rPr>
        <w:t>accommodate a</w:t>
      </w:r>
      <w:r w:rsidR="00FB321E">
        <w:rPr>
          <w:rFonts w:ascii="Arial" w:hAnsi="Arial" w:cs="Arial"/>
        </w:rPr>
        <w:t>ny criteria within each</w:t>
      </w:r>
      <w:r w:rsidR="00EC6A31" w:rsidRPr="00F510FB">
        <w:rPr>
          <w:rFonts w:ascii="Arial" w:hAnsi="Arial" w:cs="Arial"/>
        </w:rPr>
        <w:t xml:space="preserve"> </w:t>
      </w:r>
      <w:r w:rsidR="00273150" w:rsidRPr="00F510FB">
        <w:rPr>
          <w:rFonts w:ascii="Arial" w:hAnsi="Arial" w:cs="Arial"/>
        </w:rPr>
        <w:t>measure</w:t>
      </w:r>
      <w:r w:rsidR="00E33039" w:rsidRPr="00F510FB">
        <w:rPr>
          <w:rFonts w:ascii="Arial" w:hAnsi="Arial" w:cs="Arial"/>
        </w:rPr>
        <w:t xml:space="preserve"> due to a hardship</w:t>
      </w:r>
      <w:r w:rsidR="002214AD" w:rsidRPr="00F510FB">
        <w:rPr>
          <w:rFonts w:ascii="Arial" w:hAnsi="Arial" w:cs="Arial"/>
        </w:rPr>
        <w:t xml:space="preserve"> or other unforeseen circumstance</w:t>
      </w:r>
      <w:r w:rsidRPr="00F510FB">
        <w:rPr>
          <w:rFonts w:ascii="Arial" w:hAnsi="Arial" w:cs="Arial"/>
        </w:rPr>
        <w:t xml:space="preserve">, </w:t>
      </w:r>
      <w:r w:rsidR="00FB321E">
        <w:rPr>
          <w:rFonts w:ascii="Arial" w:hAnsi="Arial" w:cs="Arial"/>
        </w:rPr>
        <w:t xml:space="preserve">the A/E/Consultant team shall </w:t>
      </w:r>
      <w:r w:rsidRPr="00F510FB">
        <w:rPr>
          <w:rFonts w:ascii="Arial" w:hAnsi="Arial" w:cs="Arial"/>
        </w:rPr>
        <w:t xml:space="preserve">notify </w:t>
      </w:r>
      <w:r w:rsidR="00FB321E">
        <w:rPr>
          <w:rFonts w:ascii="Arial" w:hAnsi="Arial" w:cs="Arial"/>
        </w:rPr>
        <w:t>the</w:t>
      </w:r>
      <w:r w:rsidRPr="00F510FB">
        <w:rPr>
          <w:rFonts w:ascii="Arial" w:hAnsi="Arial" w:cs="Arial"/>
        </w:rPr>
        <w:t xml:space="preserve"> DFD </w:t>
      </w:r>
      <w:r w:rsidR="00CA6307">
        <w:rPr>
          <w:rFonts w:ascii="Arial" w:hAnsi="Arial" w:cs="Arial"/>
        </w:rPr>
        <w:t>P</w:t>
      </w:r>
      <w:r w:rsidRPr="00F510FB">
        <w:rPr>
          <w:rFonts w:ascii="Arial" w:hAnsi="Arial" w:cs="Arial"/>
        </w:rPr>
        <w:t xml:space="preserve">roject </w:t>
      </w:r>
      <w:r w:rsidR="00CA6307">
        <w:rPr>
          <w:rFonts w:ascii="Arial" w:hAnsi="Arial" w:cs="Arial"/>
        </w:rPr>
        <w:t>M</w:t>
      </w:r>
      <w:r w:rsidRPr="00F510FB">
        <w:rPr>
          <w:rFonts w:ascii="Arial" w:hAnsi="Arial" w:cs="Arial"/>
        </w:rPr>
        <w:t xml:space="preserve">anager </w:t>
      </w:r>
      <w:r w:rsidR="00CA6307">
        <w:rPr>
          <w:rFonts w:ascii="Arial" w:hAnsi="Arial" w:cs="Arial"/>
        </w:rPr>
        <w:t xml:space="preserve">(PM) </w:t>
      </w:r>
      <w:r w:rsidRPr="00F510FB">
        <w:rPr>
          <w:rFonts w:ascii="Arial" w:hAnsi="Arial" w:cs="Arial"/>
        </w:rPr>
        <w:t xml:space="preserve">in writing and provide </w:t>
      </w:r>
      <w:r w:rsidR="00E20C0A" w:rsidRPr="00F510FB">
        <w:rPr>
          <w:rFonts w:ascii="Arial" w:hAnsi="Arial" w:cs="Arial"/>
        </w:rPr>
        <w:t>document</w:t>
      </w:r>
      <w:r w:rsidR="003942A2" w:rsidRPr="00F510FB">
        <w:rPr>
          <w:rFonts w:ascii="Arial" w:hAnsi="Arial" w:cs="Arial"/>
        </w:rPr>
        <w:t>ed</w:t>
      </w:r>
      <w:r w:rsidR="00C92218" w:rsidRPr="00F510FB">
        <w:rPr>
          <w:rFonts w:ascii="Arial" w:hAnsi="Arial" w:cs="Arial"/>
        </w:rPr>
        <w:t xml:space="preserve"> </w:t>
      </w:r>
      <w:r w:rsidR="00227FFA">
        <w:rPr>
          <w:rFonts w:ascii="Arial" w:hAnsi="Arial" w:cs="Arial"/>
        </w:rPr>
        <w:t>justification</w:t>
      </w:r>
      <w:r w:rsidR="00C92218" w:rsidRPr="00F510FB">
        <w:rPr>
          <w:rFonts w:ascii="Arial" w:hAnsi="Arial" w:cs="Arial"/>
        </w:rPr>
        <w:t xml:space="preserve"> as to why the project cannot meet </w:t>
      </w:r>
      <w:r w:rsidR="00E83E21" w:rsidRPr="00F510FB">
        <w:rPr>
          <w:rFonts w:ascii="Arial" w:hAnsi="Arial" w:cs="Arial"/>
        </w:rPr>
        <w:t>the guideline</w:t>
      </w:r>
      <w:r w:rsidR="00BA4859" w:rsidRPr="00F510FB">
        <w:rPr>
          <w:rFonts w:ascii="Arial" w:hAnsi="Arial" w:cs="Arial"/>
        </w:rPr>
        <w:t xml:space="preserve"> and any suggested accommodation</w:t>
      </w:r>
      <w:r w:rsidR="0035131D" w:rsidRPr="00F510FB">
        <w:rPr>
          <w:rFonts w:ascii="Arial" w:hAnsi="Arial" w:cs="Arial"/>
        </w:rPr>
        <w:t>s</w:t>
      </w:r>
      <w:r w:rsidR="003B4E30" w:rsidRPr="00F510FB">
        <w:rPr>
          <w:rFonts w:ascii="Arial" w:hAnsi="Arial" w:cs="Arial"/>
        </w:rPr>
        <w:t>.</w:t>
      </w:r>
      <w:r w:rsidR="00EC6A31" w:rsidRPr="00F510FB">
        <w:rPr>
          <w:rFonts w:ascii="Arial" w:hAnsi="Arial" w:cs="Arial"/>
        </w:rPr>
        <w:t xml:space="preserve"> </w:t>
      </w:r>
      <w:r w:rsidR="00E640C7">
        <w:rPr>
          <w:rFonts w:ascii="Arial" w:hAnsi="Arial" w:cs="Arial"/>
        </w:rPr>
        <w:t xml:space="preserve">The </w:t>
      </w:r>
      <w:r w:rsidR="005A288F">
        <w:rPr>
          <w:rFonts w:ascii="Arial" w:hAnsi="Arial" w:cs="Arial"/>
        </w:rPr>
        <w:t xml:space="preserve">DFD </w:t>
      </w:r>
      <w:r w:rsidR="00CA6307">
        <w:rPr>
          <w:rFonts w:ascii="Arial" w:hAnsi="Arial" w:cs="Arial"/>
        </w:rPr>
        <w:t>PM</w:t>
      </w:r>
      <w:r w:rsidR="005A288F">
        <w:rPr>
          <w:rFonts w:ascii="Arial" w:hAnsi="Arial" w:cs="Arial"/>
        </w:rPr>
        <w:t xml:space="preserve"> will consult with DFD leadership to determine whether a variance to a </w:t>
      </w:r>
      <w:r w:rsidR="00AA6447">
        <w:rPr>
          <w:rFonts w:ascii="Arial" w:hAnsi="Arial" w:cs="Arial"/>
        </w:rPr>
        <w:t>certain requirement</w:t>
      </w:r>
      <w:r w:rsidR="005A288F">
        <w:rPr>
          <w:rFonts w:ascii="Arial" w:hAnsi="Arial" w:cs="Arial"/>
        </w:rPr>
        <w:t xml:space="preserve"> will be issued.</w:t>
      </w:r>
    </w:p>
    <w:p w14:paraId="33E88257" w14:textId="77777777" w:rsidR="00562AA8" w:rsidRDefault="00562AA8" w:rsidP="00A63482">
      <w:pPr>
        <w:pStyle w:val="Heading1"/>
      </w:pPr>
    </w:p>
    <w:p w14:paraId="2C36E5EA" w14:textId="455A4A7D" w:rsidR="00C54E3C" w:rsidRPr="00F510FB" w:rsidRDefault="00C54E3C" w:rsidP="005A288F">
      <w:pPr>
        <w:pStyle w:val="Heading1"/>
        <w:jc w:val="both"/>
      </w:pPr>
      <w:bookmarkStart w:id="3" w:name="_Toc47070608"/>
      <w:r w:rsidRPr="00F510FB">
        <w:t>Deliverables</w:t>
      </w:r>
      <w:bookmarkEnd w:id="3"/>
    </w:p>
    <w:p w14:paraId="15ED9439" w14:textId="688C09CD" w:rsidR="0071454A" w:rsidRDefault="00C92BE0" w:rsidP="005A288F">
      <w:pPr>
        <w:jc w:val="both"/>
        <w:rPr>
          <w:rFonts w:ascii="Arial" w:eastAsia="Arial" w:hAnsi="Arial" w:cs="Arial"/>
        </w:rPr>
      </w:pPr>
      <w:r>
        <w:rPr>
          <w:rFonts w:ascii="Arial" w:hAnsi="Arial" w:cs="Arial"/>
        </w:rPr>
        <w:t xml:space="preserve">Documentation </w:t>
      </w:r>
      <w:r w:rsidR="00FC3F1A">
        <w:rPr>
          <w:rFonts w:ascii="Arial" w:hAnsi="Arial" w:cs="Arial"/>
        </w:rPr>
        <w:t xml:space="preserve">is </w:t>
      </w:r>
      <w:r>
        <w:rPr>
          <w:rFonts w:ascii="Arial" w:hAnsi="Arial" w:cs="Arial"/>
        </w:rPr>
        <w:t xml:space="preserve">required for each applicable sustainability measure </w:t>
      </w:r>
      <w:r w:rsidR="00FC3F1A">
        <w:rPr>
          <w:rFonts w:ascii="Arial" w:hAnsi="Arial" w:cs="Arial"/>
        </w:rPr>
        <w:t xml:space="preserve">and </w:t>
      </w:r>
      <w:r w:rsidR="00405583" w:rsidRPr="00F510FB">
        <w:rPr>
          <w:rFonts w:ascii="Arial" w:hAnsi="Arial" w:cs="Arial"/>
        </w:rPr>
        <w:t>shall</w:t>
      </w:r>
      <w:r w:rsidR="0026314A" w:rsidRPr="00F510FB">
        <w:rPr>
          <w:rFonts w:ascii="Arial" w:hAnsi="Arial" w:cs="Arial"/>
        </w:rPr>
        <w:t xml:space="preserve"> be submitted </w:t>
      </w:r>
      <w:r w:rsidR="00194E85" w:rsidRPr="00F510FB">
        <w:rPr>
          <w:rFonts w:ascii="Arial" w:hAnsi="Arial" w:cs="Arial"/>
        </w:rPr>
        <w:t xml:space="preserve">for Preliminary Review </w:t>
      </w:r>
      <w:r w:rsidR="0026314A" w:rsidRPr="00F510FB">
        <w:rPr>
          <w:rFonts w:ascii="Arial" w:hAnsi="Arial" w:cs="Arial"/>
        </w:rPr>
        <w:t xml:space="preserve">and updated </w:t>
      </w:r>
      <w:r w:rsidR="00917BDA">
        <w:rPr>
          <w:rFonts w:ascii="Arial" w:hAnsi="Arial" w:cs="Arial"/>
        </w:rPr>
        <w:t>for</w:t>
      </w:r>
      <w:r w:rsidR="00A2121C" w:rsidRPr="00F510FB">
        <w:rPr>
          <w:rFonts w:ascii="Arial" w:hAnsi="Arial" w:cs="Arial"/>
        </w:rPr>
        <w:t xml:space="preserve"> </w:t>
      </w:r>
      <w:r w:rsidR="00386976" w:rsidRPr="00F510FB">
        <w:rPr>
          <w:rFonts w:ascii="Arial" w:hAnsi="Arial" w:cs="Arial"/>
        </w:rPr>
        <w:t>Final Review</w:t>
      </w:r>
      <w:r w:rsidR="00A47C3F" w:rsidRPr="00F510FB">
        <w:rPr>
          <w:rFonts w:ascii="Arial" w:hAnsi="Arial" w:cs="Arial"/>
        </w:rPr>
        <w:t xml:space="preserve">. Final documentation </w:t>
      </w:r>
      <w:r w:rsidR="0071454A" w:rsidRPr="00F510FB">
        <w:rPr>
          <w:rFonts w:ascii="Arial" w:hAnsi="Arial" w:cs="Arial"/>
        </w:rPr>
        <w:t xml:space="preserve">of sustainability measures </w:t>
      </w:r>
      <w:r w:rsidR="00A47C3F" w:rsidRPr="00F510FB">
        <w:rPr>
          <w:rFonts w:ascii="Arial" w:hAnsi="Arial" w:cs="Arial"/>
        </w:rPr>
        <w:t>shall be submitted within a month of</w:t>
      </w:r>
      <w:r w:rsidR="00C54E3C" w:rsidRPr="00F510FB">
        <w:rPr>
          <w:rFonts w:ascii="Arial" w:hAnsi="Arial" w:cs="Arial"/>
        </w:rPr>
        <w:t xml:space="preserve"> Substantial Completion. </w:t>
      </w:r>
      <w:r>
        <w:rPr>
          <w:rFonts w:ascii="Arial" w:hAnsi="Arial" w:cs="Arial"/>
        </w:rPr>
        <w:t>Documentation is</w:t>
      </w:r>
      <w:r w:rsidR="00C54E3C" w:rsidRPr="00F510FB">
        <w:rPr>
          <w:rFonts w:ascii="Arial" w:hAnsi="Arial" w:cs="Arial"/>
        </w:rPr>
        <w:t xml:space="preserve"> to be compiled and included in the </w:t>
      </w:r>
      <w:r w:rsidR="00C54E3C" w:rsidRPr="00F510FB">
        <w:rPr>
          <w:rFonts w:ascii="Arial" w:eastAsia="Arial" w:hAnsi="Arial" w:cs="Arial"/>
        </w:rPr>
        <w:t>Design Report Appendix</w:t>
      </w:r>
      <w:r>
        <w:rPr>
          <w:rFonts w:ascii="Arial" w:eastAsia="Arial" w:hAnsi="Arial" w:cs="Arial"/>
        </w:rPr>
        <w:t>,</w:t>
      </w:r>
      <w:r w:rsidR="00A47C3F" w:rsidRPr="00F510FB">
        <w:rPr>
          <w:rFonts w:ascii="Arial" w:eastAsia="Arial" w:hAnsi="Arial" w:cs="Arial"/>
        </w:rPr>
        <w:t xml:space="preserve"> when applicable</w:t>
      </w:r>
      <w:r w:rsidR="00C54E3C" w:rsidRPr="00F510FB">
        <w:rPr>
          <w:rFonts w:ascii="Arial" w:eastAsia="Arial" w:hAnsi="Arial" w:cs="Arial"/>
        </w:rPr>
        <w:t xml:space="preserve"> </w:t>
      </w:r>
      <w:r w:rsidR="00715DAF">
        <w:rPr>
          <w:rFonts w:ascii="Arial" w:eastAsia="Arial" w:hAnsi="Arial" w:cs="Arial"/>
        </w:rPr>
        <w:t>(</w:t>
      </w:r>
      <w:r w:rsidR="00C54E3C" w:rsidRPr="00F510FB">
        <w:rPr>
          <w:rFonts w:ascii="Arial" w:eastAsia="Arial" w:hAnsi="Arial" w:cs="Arial"/>
        </w:rPr>
        <w:t xml:space="preserve">PPM Section </w:t>
      </w:r>
      <w:r w:rsidR="00DC739D">
        <w:rPr>
          <w:rFonts w:ascii="Arial" w:eastAsia="Arial" w:hAnsi="Arial" w:cs="Arial"/>
        </w:rPr>
        <w:t xml:space="preserve">4.K.1.a and </w:t>
      </w:r>
      <w:r w:rsidR="00C54E3C" w:rsidRPr="00F510FB">
        <w:rPr>
          <w:rFonts w:ascii="Arial" w:eastAsia="Arial" w:hAnsi="Arial" w:cs="Arial"/>
        </w:rPr>
        <w:t>4.</w:t>
      </w:r>
      <w:r w:rsidR="00DC739D">
        <w:rPr>
          <w:rFonts w:ascii="Arial" w:eastAsia="Arial" w:hAnsi="Arial" w:cs="Arial"/>
        </w:rPr>
        <w:t>K</w:t>
      </w:r>
      <w:r w:rsidR="00C54E3C" w:rsidRPr="00F510FB">
        <w:rPr>
          <w:rFonts w:ascii="Arial" w:eastAsia="Arial" w:hAnsi="Arial" w:cs="Arial"/>
        </w:rPr>
        <w:t>.3)</w:t>
      </w:r>
      <w:r w:rsidR="00F22FC3">
        <w:rPr>
          <w:rFonts w:ascii="Arial" w:eastAsia="Arial" w:hAnsi="Arial" w:cs="Arial"/>
        </w:rPr>
        <w:t xml:space="preserve"> or uploaded to SharePoint for projects that do not require a Design Report Appendix</w:t>
      </w:r>
      <w:r w:rsidR="00A47C3F" w:rsidRPr="00F510FB">
        <w:rPr>
          <w:rFonts w:ascii="Arial" w:eastAsia="Arial" w:hAnsi="Arial" w:cs="Arial"/>
        </w:rPr>
        <w:t>.</w:t>
      </w:r>
    </w:p>
    <w:p w14:paraId="55D8E23E" w14:textId="33D06D00" w:rsidR="008528BB" w:rsidRPr="00F510FB" w:rsidRDefault="00DB1AAA" w:rsidP="005A288F">
      <w:pPr>
        <w:jc w:val="both"/>
        <w:rPr>
          <w:rFonts w:ascii="Arial" w:eastAsia="Arial" w:hAnsi="Arial" w:cs="Arial"/>
        </w:rPr>
      </w:pPr>
      <w:r>
        <w:rPr>
          <w:rFonts w:ascii="Arial" w:eastAsia="Arial" w:hAnsi="Arial" w:cs="Arial"/>
        </w:rPr>
        <w:t xml:space="preserve">The guidelines </w:t>
      </w:r>
      <w:r w:rsidR="00715570">
        <w:rPr>
          <w:rFonts w:ascii="Arial" w:eastAsia="Arial" w:hAnsi="Arial" w:cs="Arial"/>
        </w:rPr>
        <w:t>contain</w:t>
      </w:r>
      <w:r>
        <w:rPr>
          <w:rFonts w:ascii="Arial" w:eastAsia="Arial" w:hAnsi="Arial" w:cs="Arial"/>
        </w:rPr>
        <w:t xml:space="preserve"> </w:t>
      </w:r>
      <w:r w:rsidR="00715570" w:rsidRPr="005A288F">
        <w:rPr>
          <w:rFonts w:ascii="Arial" w:eastAsia="Arial" w:hAnsi="Arial" w:cs="Arial"/>
          <w:b/>
          <w:bCs/>
        </w:rPr>
        <w:t>Mandatory</w:t>
      </w:r>
      <w:r w:rsidRPr="005A288F">
        <w:rPr>
          <w:rFonts w:ascii="Arial" w:eastAsia="Arial" w:hAnsi="Arial" w:cs="Arial"/>
          <w:b/>
          <w:bCs/>
        </w:rPr>
        <w:t xml:space="preserve"> </w:t>
      </w:r>
      <w:r w:rsidR="00715570" w:rsidRPr="005A288F">
        <w:rPr>
          <w:rFonts w:ascii="Arial" w:eastAsia="Arial" w:hAnsi="Arial" w:cs="Arial"/>
          <w:b/>
          <w:bCs/>
        </w:rPr>
        <w:t>R</w:t>
      </w:r>
      <w:r w:rsidRPr="005A288F">
        <w:rPr>
          <w:rFonts w:ascii="Arial" w:eastAsia="Arial" w:hAnsi="Arial" w:cs="Arial"/>
          <w:b/>
          <w:bCs/>
        </w:rPr>
        <w:t>equirements</w:t>
      </w:r>
      <w:r w:rsidR="000A2357">
        <w:rPr>
          <w:rFonts w:ascii="Arial" w:eastAsia="Arial" w:hAnsi="Arial" w:cs="Arial"/>
        </w:rPr>
        <w:t>,</w:t>
      </w:r>
      <w:r w:rsidR="00715570">
        <w:rPr>
          <w:rFonts w:ascii="Arial" w:eastAsia="Arial" w:hAnsi="Arial" w:cs="Arial"/>
        </w:rPr>
        <w:t xml:space="preserve"> which projects </w:t>
      </w:r>
      <w:r w:rsidR="00292921">
        <w:rPr>
          <w:rFonts w:ascii="Arial" w:eastAsia="Arial" w:hAnsi="Arial" w:cs="Arial"/>
        </w:rPr>
        <w:t xml:space="preserve">must include and </w:t>
      </w:r>
      <w:r w:rsidR="00292921" w:rsidRPr="005A288F">
        <w:rPr>
          <w:rFonts w:ascii="Arial" w:eastAsia="Arial" w:hAnsi="Arial" w:cs="Arial"/>
          <w:b/>
          <w:bCs/>
        </w:rPr>
        <w:t xml:space="preserve">Encouraged </w:t>
      </w:r>
      <w:r w:rsidR="00D90ED1" w:rsidRPr="005A288F">
        <w:rPr>
          <w:rFonts w:ascii="Arial" w:eastAsia="Arial" w:hAnsi="Arial" w:cs="Arial"/>
          <w:b/>
          <w:bCs/>
        </w:rPr>
        <w:t>Measures</w:t>
      </w:r>
      <w:r w:rsidR="000A2357">
        <w:rPr>
          <w:rFonts w:ascii="Arial" w:eastAsia="Arial" w:hAnsi="Arial" w:cs="Arial"/>
        </w:rPr>
        <w:t>,</w:t>
      </w:r>
      <w:r w:rsidR="00D90ED1">
        <w:rPr>
          <w:rFonts w:ascii="Arial" w:eastAsia="Arial" w:hAnsi="Arial" w:cs="Arial"/>
        </w:rPr>
        <w:t xml:space="preserve"> which should be considered as part of </w:t>
      </w:r>
      <w:r w:rsidR="005A131D">
        <w:rPr>
          <w:rFonts w:ascii="Arial" w:eastAsia="Arial" w:hAnsi="Arial" w:cs="Arial"/>
        </w:rPr>
        <w:t>a comprehensive sustainability plan for the applicable facility or site</w:t>
      </w:r>
      <w:r>
        <w:rPr>
          <w:rFonts w:ascii="Arial" w:eastAsia="Arial" w:hAnsi="Arial" w:cs="Arial"/>
        </w:rPr>
        <w:t>.</w:t>
      </w:r>
    </w:p>
    <w:p w14:paraId="12316575" w14:textId="77777777" w:rsidR="005F7C53" w:rsidRDefault="005F7C53">
      <w:pPr>
        <w:rPr>
          <w:rFonts w:ascii="Arial" w:eastAsia="Arial" w:hAnsi="Arial" w:cs="Arial"/>
          <w:b/>
        </w:rPr>
      </w:pPr>
      <w:r>
        <w:rPr>
          <w:rFonts w:ascii="Arial" w:eastAsia="Arial" w:hAnsi="Arial" w:cs="Arial"/>
          <w:b/>
        </w:rPr>
        <w:br w:type="page"/>
      </w:r>
    </w:p>
    <w:p w14:paraId="76A5CB40" w14:textId="5019BDC0" w:rsidR="00BC4354" w:rsidRPr="005F7C53" w:rsidRDefault="001C31FA" w:rsidP="00036B9B">
      <w:pPr>
        <w:pStyle w:val="Heading1"/>
        <w:jc w:val="both"/>
      </w:pPr>
      <w:bookmarkStart w:id="4" w:name="_Toc47070609"/>
      <w:r w:rsidRPr="00F510FB">
        <w:lastRenderedPageBreak/>
        <w:t>Measure 1</w:t>
      </w:r>
      <w:r w:rsidR="0072760F">
        <w:t>:</w:t>
      </w:r>
      <w:r w:rsidRPr="00F510FB">
        <w:t xml:space="preserve"> Design for Integration</w:t>
      </w:r>
      <w:bookmarkEnd w:id="4"/>
      <w:r w:rsidRPr="00F510FB">
        <w:t xml:space="preserve"> </w:t>
      </w:r>
    </w:p>
    <w:p w14:paraId="007EFFCB" w14:textId="64B01B2D" w:rsidR="004D5F6D" w:rsidRPr="00F510FB" w:rsidRDefault="00FA5540" w:rsidP="00036B9B">
      <w:pPr>
        <w:jc w:val="both"/>
        <w:rPr>
          <w:rFonts w:ascii="Arial" w:eastAsia="Arial" w:hAnsi="Arial" w:cs="Arial"/>
        </w:rPr>
      </w:pPr>
      <w:r w:rsidRPr="00F510FB">
        <w:rPr>
          <w:rFonts w:ascii="Arial" w:eastAsia="Arial" w:hAnsi="Arial" w:cs="Arial"/>
        </w:rPr>
        <w:t>Good design elevates any project, no matter how small, with a thoughtful process that delivers both beauty and function in balance. It is the element that binds all the measures together with a big idea.</w:t>
      </w:r>
    </w:p>
    <w:p w14:paraId="4ADDDD3C" w14:textId="0FF1B9BC" w:rsidR="00647111" w:rsidRPr="00F510FB" w:rsidRDefault="00D17A2E" w:rsidP="00036B9B">
      <w:pPr>
        <w:jc w:val="both"/>
        <w:rPr>
          <w:rFonts w:ascii="Arial" w:eastAsia="Arial" w:hAnsi="Arial" w:cs="Arial"/>
        </w:rPr>
      </w:pPr>
      <w:r w:rsidRPr="00F510FB">
        <w:rPr>
          <w:rFonts w:ascii="Arial" w:eastAsia="Arial" w:hAnsi="Arial" w:cs="Arial"/>
        </w:rPr>
        <w:t xml:space="preserve">Mandatory </w:t>
      </w:r>
      <w:r w:rsidR="00857A9D" w:rsidRPr="00F510FB">
        <w:rPr>
          <w:rFonts w:ascii="Arial" w:eastAsia="Arial" w:hAnsi="Arial" w:cs="Arial"/>
        </w:rPr>
        <w:t>on all projects</w:t>
      </w:r>
      <w:r w:rsidR="006C0EE3" w:rsidRPr="00F510FB">
        <w:rPr>
          <w:rFonts w:ascii="Arial" w:eastAsia="Arial" w:hAnsi="Arial" w:cs="Arial"/>
        </w:rPr>
        <w:t xml:space="preserve"> except</w:t>
      </w:r>
      <w:r w:rsidR="00857A9D" w:rsidRPr="00F510FB">
        <w:rPr>
          <w:rFonts w:ascii="Arial" w:eastAsia="Arial" w:hAnsi="Arial" w:cs="Arial"/>
        </w:rPr>
        <w:t xml:space="preserve"> </w:t>
      </w:r>
      <w:r w:rsidR="000E194C" w:rsidRPr="00F510FB">
        <w:rPr>
          <w:rFonts w:ascii="Arial" w:eastAsia="Arial" w:hAnsi="Arial" w:cs="Arial"/>
        </w:rPr>
        <w:t>Equipment Replacement</w:t>
      </w:r>
      <w:r w:rsidR="00857A9D" w:rsidRPr="00F510FB">
        <w:rPr>
          <w:rFonts w:ascii="Arial" w:eastAsia="Arial" w:hAnsi="Arial" w:cs="Arial"/>
        </w:rPr>
        <w:t xml:space="preserve">. </w:t>
      </w:r>
    </w:p>
    <w:p w14:paraId="74359DC0" w14:textId="06FA224A" w:rsidR="00F331D8" w:rsidRPr="00A03FE3" w:rsidRDefault="00B172E3" w:rsidP="005F1DF1">
      <w:pPr>
        <w:pStyle w:val="ListParagraph"/>
        <w:numPr>
          <w:ilvl w:val="0"/>
          <w:numId w:val="1"/>
        </w:numPr>
        <w:jc w:val="both"/>
        <w:rPr>
          <w:rFonts w:ascii="Arial" w:eastAsia="Arial" w:hAnsi="Arial" w:cs="Arial"/>
        </w:rPr>
      </w:pPr>
      <w:r w:rsidRPr="00A03FE3">
        <w:rPr>
          <w:rFonts w:ascii="Arial" w:eastAsia="Arial" w:hAnsi="Arial" w:cs="Arial"/>
        </w:rPr>
        <w:t xml:space="preserve">A meeting </w:t>
      </w:r>
      <w:r w:rsidR="00100C76" w:rsidRPr="00A03FE3">
        <w:rPr>
          <w:rFonts w:ascii="Arial" w:eastAsia="Arial" w:hAnsi="Arial" w:cs="Arial"/>
        </w:rPr>
        <w:t xml:space="preserve">at the beginning of the project </w:t>
      </w:r>
      <w:r w:rsidR="00BE5A91" w:rsidRPr="00A03FE3">
        <w:rPr>
          <w:rFonts w:ascii="Arial" w:eastAsia="Arial" w:hAnsi="Arial" w:cs="Arial"/>
        </w:rPr>
        <w:t xml:space="preserve">with the entire team </w:t>
      </w:r>
      <w:r w:rsidRPr="00A03FE3">
        <w:rPr>
          <w:rFonts w:ascii="Arial" w:eastAsia="Arial" w:hAnsi="Arial" w:cs="Arial"/>
        </w:rPr>
        <w:t xml:space="preserve">to </w:t>
      </w:r>
      <w:r w:rsidR="00B3085D" w:rsidRPr="00A03FE3">
        <w:rPr>
          <w:rFonts w:ascii="Arial" w:eastAsia="Arial" w:hAnsi="Arial" w:cs="Arial"/>
        </w:rPr>
        <w:t>integrate</w:t>
      </w:r>
      <w:r w:rsidR="00BE5A91" w:rsidRPr="00A03FE3">
        <w:rPr>
          <w:rFonts w:ascii="Arial" w:eastAsia="Arial" w:hAnsi="Arial" w:cs="Arial"/>
        </w:rPr>
        <w:t xml:space="preserve"> </w:t>
      </w:r>
      <w:r w:rsidRPr="00A03FE3">
        <w:rPr>
          <w:rFonts w:ascii="Arial" w:eastAsia="Arial" w:hAnsi="Arial" w:cs="Arial"/>
        </w:rPr>
        <w:t>sustainability</w:t>
      </w:r>
      <w:r w:rsidR="00100C76" w:rsidRPr="00A03FE3">
        <w:rPr>
          <w:rFonts w:ascii="Arial" w:eastAsia="Arial" w:hAnsi="Arial" w:cs="Arial"/>
        </w:rPr>
        <w:t xml:space="preserve"> </w:t>
      </w:r>
      <w:r w:rsidR="008C201B" w:rsidRPr="00A03FE3">
        <w:rPr>
          <w:rFonts w:ascii="Arial" w:eastAsia="Arial" w:hAnsi="Arial" w:cs="Arial"/>
        </w:rPr>
        <w:t>guidelines</w:t>
      </w:r>
      <w:r w:rsidR="00C30FD0" w:rsidRPr="00A03FE3">
        <w:rPr>
          <w:rFonts w:ascii="Arial" w:eastAsia="Arial" w:hAnsi="Arial" w:cs="Arial"/>
        </w:rPr>
        <w:t xml:space="preserve"> into the project vision</w:t>
      </w:r>
      <w:r w:rsidRPr="00A03FE3">
        <w:rPr>
          <w:rFonts w:ascii="Arial" w:eastAsia="Arial" w:hAnsi="Arial" w:cs="Arial"/>
        </w:rPr>
        <w:t xml:space="preserve">. </w:t>
      </w:r>
      <w:r w:rsidR="00BF4E31" w:rsidRPr="00A03FE3">
        <w:rPr>
          <w:rFonts w:ascii="Arial" w:eastAsia="Arial" w:hAnsi="Arial" w:cs="Arial"/>
        </w:rPr>
        <w:t>This team include</w:t>
      </w:r>
      <w:r w:rsidR="00CB3754" w:rsidRPr="00A03FE3">
        <w:rPr>
          <w:rFonts w:ascii="Arial" w:eastAsia="Arial" w:hAnsi="Arial" w:cs="Arial"/>
        </w:rPr>
        <w:t xml:space="preserve">s (at a </w:t>
      </w:r>
      <w:r w:rsidR="00747827" w:rsidRPr="00A03FE3">
        <w:rPr>
          <w:rFonts w:ascii="Arial" w:eastAsia="Arial" w:hAnsi="Arial" w:cs="Arial"/>
        </w:rPr>
        <w:t>minimum) the key project stakeholders</w:t>
      </w:r>
      <w:r w:rsidR="48DA45BB" w:rsidRPr="00A03FE3">
        <w:rPr>
          <w:rFonts w:ascii="Arial" w:eastAsia="Arial" w:hAnsi="Arial" w:cs="Arial"/>
        </w:rPr>
        <w:t xml:space="preserve">: </w:t>
      </w:r>
      <w:r w:rsidR="005A288F" w:rsidRPr="00A03FE3">
        <w:rPr>
          <w:rFonts w:ascii="Arial" w:eastAsia="Arial" w:hAnsi="Arial" w:cs="Arial"/>
        </w:rPr>
        <w:t xml:space="preserve">Prime A/E </w:t>
      </w:r>
      <w:r w:rsidR="1EB8AF1D" w:rsidRPr="00A03FE3">
        <w:rPr>
          <w:rFonts w:ascii="Arial" w:eastAsia="Arial" w:hAnsi="Arial" w:cs="Arial"/>
        </w:rPr>
        <w:t xml:space="preserve">representative, </w:t>
      </w:r>
      <w:r w:rsidR="003134D7" w:rsidRPr="00A03FE3">
        <w:rPr>
          <w:rFonts w:ascii="Arial" w:eastAsia="Arial" w:hAnsi="Arial" w:cs="Arial"/>
        </w:rPr>
        <w:t>MEP engineer</w:t>
      </w:r>
      <w:r w:rsidR="02B0F23A" w:rsidRPr="00A03FE3">
        <w:rPr>
          <w:rFonts w:ascii="Arial" w:eastAsia="Arial" w:hAnsi="Arial" w:cs="Arial"/>
        </w:rPr>
        <w:t xml:space="preserve"> representative as applicable, </w:t>
      </w:r>
      <w:r w:rsidR="1EB8AF1D" w:rsidRPr="00A03FE3">
        <w:rPr>
          <w:rFonts w:ascii="Arial" w:eastAsia="Arial" w:hAnsi="Arial" w:cs="Arial"/>
        </w:rPr>
        <w:t xml:space="preserve">DFD Project Manager, </w:t>
      </w:r>
      <w:r w:rsidR="005A288F" w:rsidRPr="00A03FE3">
        <w:rPr>
          <w:rFonts w:ascii="Arial" w:eastAsia="Arial" w:hAnsi="Arial" w:cs="Arial"/>
        </w:rPr>
        <w:t>A</w:t>
      </w:r>
      <w:r w:rsidR="1EB8AF1D" w:rsidRPr="00A03FE3">
        <w:rPr>
          <w:rFonts w:ascii="Arial" w:eastAsia="Arial" w:hAnsi="Arial" w:cs="Arial"/>
        </w:rPr>
        <w:t xml:space="preserve">gency </w:t>
      </w:r>
      <w:r w:rsidR="005A288F" w:rsidRPr="00A03FE3">
        <w:rPr>
          <w:rFonts w:ascii="Arial" w:eastAsia="Arial" w:hAnsi="Arial" w:cs="Arial"/>
        </w:rPr>
        <w:t>Contact</w:t>
      </w:r>
      <w:r w:rsidR="1EB8AF1D" w:rsidRPr="00A03FE3">
        <w:rPr>
          <w:rFonts w:ascii="Arial" w:eastAsia="Arial" w:hAnsi="Arial" w:cs="Arial"/>
        </w:rPr>
        <w:t xml:space="preserve">, </w:t>
      </w:r>
      <w:r w:rsidR="002138AB" w:rsidRPr="00A03FE3">
        <w:rPr>
          <w:rFonts w:ascii="Arial" w:eastAsia="Arial" w:hAnsi="Arial" w:cs="Arial"/>
        </w:rPr>
        <w:t xml:space="preserve">a </w:t>
      </w:r>
      <w:r w:rsidR="1EB8AF1D" w:rsidRPr="00A03FE3">
        <w:rPr>
          <w:rFonts w:ascii="Arial" w:eastAsia="Arial" w:hAnsi="Arial" w:cs="Arial"/>
        </w:rPr>
        <w:t>representative from each user group or department.</w:t>
      </w:r>
    </w:p>
    <w:p w14:paraId="464B212B" w14:textId="119DAE79" w:rsidR="00F331D8" w:rsidRPr="00F510FB" w:rsidRDefault="00926C84" w:rsidP="00036B9B">
      <w:pPr>
        <w:pStyle w:val="ListParagraph"/>
        <w:numPr>
          <w:ilvl w:val="1"/>
          <w:numId w:val="1"/>
        </w:numPr>
        <w:jc w:val="both"/>
        <w:rPr>
          <w:rFonts w:ascii="Arial" w:eastAsia="Arial" w:hAnsi="Arial" w:cs="Arial"/>
        </w:rPr>
      </w:pPr>
      <w:r w:rsidRPr="00F510FB">
        <w:rPr>
          <w:rFonts w:ascii="Arial" w:eastAsia="Arial" w:hAnsi="Arial" w:cs="Arial"/>
        </w:rPr>
        <w:t>NC</w:t>
      </w:r>
      <w:r w:rsidR="0025794F" w:rsidRPr="00F510FB">
        <w:rPr>
          <w:rFonts w:ascii="Arial" w:eastAsia="Arial" w:hAnsi="Arial" w:cs="Arial"/>
        </w:rPr>
        <w:t>/</w:t>
      </w:r>
      <w:r w:rsidRPr="00F510FB">
        <w:rPr>
          <w:rFonts w:ascii="Arial" w:eastAsia="Arial" w:hAnsi="Arial" w:cs="Arial"/>
        </w:rPr>
        <w:t>MR</w:t>
      </w:r>
      <w:r w:rsidR="00197B41" w:rsidRPr="00F510FB">
        <w:rPr>
          <w:rFonts w:ascii="Arial" w:eastAsia="Arial" w:hAnsi="Arial" w:cs="Arial"/>
        </w:rPr>
        <w:t xml:space="preserve">: </w:t>
      </w:r>
      <w:r w:rsidR="0028509F">
        <w:rPr>
          <w:rFonts w:ascii="Arial" w:eastAsia="Arial" w:hAnsi="Arial" w:cs="Arial"/>
        </w:rPr>
        <w:t>M</w:t>
      </w:r>
      <w:r w:rsidR="00197B41" w:rsidRPr="00F510FB">
        <w:rPr>
          <w:rFonts w:ascii="Arial" w:eastAsia="Arial" w:hAnsi="Arial" w:cs="Arial"/>
        </w:rPr>
        <w:t>eeting</w:t>
      </w:r>
      <w:r w:rsidR="00853797" w:rsidRPr="00F510FB">
        <w:rPr>
          <w:rFonts w:ascii="Arial" w:eastAsia="Arial" w:hAnsi="Arial" w:cs="Arial"/>
        </w:rPr>
        <w:t xml:space="preserve"> </w:t>
      </w:r>
      <w:r w:rsidR="00DC739D">
        <w:rPr>
          <w:rFonts w:ascii="Arial" w:eastAsia="Arial" w:hAnsi="Arial" w:cs="Arial"/>
        </w:rPr>
        <w:t>at the start of design</w:t>
      </w:r>
    </w:p>
    <w:p w14:paraId="00ED05E6" w14:textId="437E7C5E" w:rsidR="00B172E3" w:rsidRDefault="00534D06" w:rsidP="00036B9B">
      <w:pPr>
        <w:pStyle w:val="ListParagraph"/>
        <w:numPr>
          <w:ilvl w:val="1"/>
          <w:numId w:val="1"/>
        </w:numPr>
        <w:jc w:val="both"/>
        <w:rPr>
          <w:rFonts w:ascii="Arial" w:eastAsia="Arial" w:hAnsi="Arial" w:cs="Arial"/>
        </w:rPr>
      </w:pPr>
      <w:r w:rsidRPr="00F510FB">
        <w:rPr>
          <w:rFonts w:ascii="Arial" w:eastAsia="Arial" w:hAnsi="Arial" w:cs="Arial"/>
        </w:rPr>
        <w:t>TI</w:t>
      </w:r>
      <w:r w:rsidR="3F0B7C6A" w:rsidRPr="00F510FB">
        <w:rPr>
          <w:rFonts w:ascii="Arial" w:eastAsia="Arial" w:hAnsi="Arial" w:cs="Arial"/>
        </w:rPr>
        <w:t>/SC</w:t>
      </w:r>
      <w:r w:rsidR="00853797" w:rsidRPr="00F510FB">
        <w:rPr>
          <w:rFonts w:ascii="Arial" w:eastAsia="Arial" w:hAnsi="Arial" w:cs="Arial"/>
        </w:rPr>
        <w:t>:</w:t>
      </w:r>
      <w:r w:rsidR="00F331D8" w:rsidRPr="00F510FB">
        <w:rPr>
          <w:rFonts w:ascii="Arial" w:eastAsia="Arial" w:hAnsi="Arial" w:cs="Arial"/>
        </w:rPr>
        <w:t xml:space="preserve"> </w:t>
      </w:r>
      <w:r w:rsidR="0028509F">
        <w:rPr>
          <w:rFonts w:ascii="Arial" w:eastAsia="Arial" w:hAnsi="Arial" w:cs="Arial"/>
        </w:rPr>
        <w:t>M</w:t>
      </w:r>
      <w:r w:rsidR="000A0F13" w:rsidRPr="00F510FB">
        <w:rPr>
          <w:rFonts w:ascii="Arial" w:eastAsia="Arial" w:hAnsi="Arial" w:cs="Arial"/>
        </w:rPr>
        <w:t xml:space="preserve">eeting </w:t>
      </w:r>
      <w:r w:rsidR="00DC739D">
        <w:rPr>
          <w:rFonts w:ascii="Arial" w:eastAsia="Arial" w:hAnsi="Arial" w:cs="Arial"/>
        </w:rPr>
        <w:t>at the start of design</w:t>
      </w:r>
      <w:r w:rsidR="0091647C" w:rsidRPr="00F510FB" w:rsidDel="00601B35">
        <w:rPr>
          <w:rFonts w:ascii="Arial" w:eastAsia="Arial" w:hAnsi="Arial" w:cs="Arial"/>
        </w:rPr>
        <w:t xml:space="preserve"> </w:t>
      </w:r>
    </w:p>
    <w:p w14:paraId="0CE12CFC" w14:textId="06EC0293" w:rsidR="00D17A2E" w:rsidRPr="00BC3D73" w:rsidRDefault="00B127C3" w:rsidP="00036B9B">
      <w:pPr>
        <w:pStyle w:val="ListParagraph"/>
        <w:numPr>
          <w:ilvl w:val="0"/>
          <w:numId w:val="1"/>
        </w:numPr>
        <w:jc w:val="both"/>
        <w:rPr>
          <w:rFonts w:ascii="Arial" w:eastAsia="Arial" w:hAnsi="Arial" w:cs="Arial"/>
        </w:rPr>
      </w:pPr>
      <w:r w:rsidRPr="00BC3D73">
        <w:rPr>
          <w:rFonts w:ascii="Arial" w:eastAsia="Arial" w:hAnsi="Arial" w:cs="Arial"/>
        </w:rPr>
        <w:t>A n</w:t>
      </w:r>
      <w:r w:rsidR="0008145D" w:rsidRPr="00BC3D73">
        <w:rPr>
          <w:rFonts w:ascii="Arial" w:eastAsia="Arial" w:hAnsi="Arial" w:cs="Arial"/>
        </w:rPr>
        <w:t xml:space="preserve">arrative </w:t>
      </w:r>
      <w:r w:rsidR="00B4147F" w:rsidRPr="00BC3D73">
        <w:rPr>
          <w:rFonts w:ascii="Arial" w:eastAsia="Arial" w:hAnsi="Arial" w:cs="Arial"/>
        </w:rPr>
        <w:t>(</w:t>
      </w:r>
      <w:r w:rsidR="004104C4" w:rsidRPr="00BC3D73">
        <w:rPr>
          <w:rFonts w:ascii="Arial" w:eastAsia="Arial" w:hAnsi="Arial" w:cs="Arial"/>
        </w:rPr>
        <w:t>roughly 200-</w:t>
      </w:r>
      <w:r w:rsidR="00B4147F" w:rsidRPr="00BC3D73">
        <w:rPr>
          <w:rFonts w:ascii="Arial" w:eastAsia="Arial" w:hAnsi="Arial" w:cs="Arial"/>
        </w:rPr>
        <w:t>400 word</w:t>
      </w:r>
      <w:r w:rsidR="004104C4" w:rsidRPr="00BC3D73">
        <w:rPr>
          <w:rFonts w:ascii="Arial" w:eastAsia="Arial" w:hAnsi="Arial" w:cs="Arial"/>
        </w:rPr>
        <w:t>s</w:t>
      </w:r>
      <w:r w:rsidR="00B4147F" w:rsidRPr="00BC3D73">
        <w:rPr>
          <w:rFonts w:ascii="Arial" w:eastAsia="Arial" w:hAnsi="Arial" w:cs="Arial"/>
        </w:rPr>
        <w:t xml:space="preserve"> per measure) </w:t>
      </w:r>
      <w:r w:rsidR="00B172E3" w:rsidRPr="00BC3D73">
        <w:rPr>
          <w:rFonts w:ascii="Arial" w:eastAsia="Arial" w:hAnsi="Arial" w:cs="Arial"/>
        </w:rPr>
        <w:t xml:space="preserve">that demonstrates </w:t>
      </w:r>
      <w:r w:rsidR="002D5DD1" w:rsidRPr="00BC3D73">
        <w:rPr>
          <w:rFonts w:ascii="Arial" w:eastAsia="Arial" w:hAnsi="Arial" w:cs="Arial"/>
        </w:rPr>
        <w:t xml:space="preserve">how </w:t>
      </w:r>
      <w:r w:rsidR="009A0FAA" w:rsidRPr="00BC3D73">
        <w:rPr>
          <w:rFonts w:ascii="Arial" w:eastAsia="Arial" w:hAnsi="Arial" w:cs="Arial"/>
        </w:rPr>
        <w:t>each of the</w:t>
      </w:r>
      <w:r w:rsidR="002D5DD1" w:rsidRPr="00BC3D73">
        <w:rPr>
          <w:rFonts w:ascii="Arial" w:eastAsia="Arial" w:hAnsi="Arial" w:cs="Arial"/>
        </w:rPr>
        <w:t xml:space="preserve"> sustainability</w:t>
      </w:r>
      <w:r w:rsidR="009A0FAA" w:rsidRPr="00BC3D73">
        <w:rPr>
          <w:rFonts w:ascii="Arial" w:eastAsia="Arial" w:hAnsi="Arial" w:cs="Arial"/>
        </w:rPr>
        <w:t xml:space="preserve"> </w:t>
      </w:r>
      <w:r w:rsidR="00B4147F" w:rsidRPr="00BC3D73">
        <w:rPr>
          <w:rFonts w:ascii="Arial" w:eastAsia="Arial" w:hAnsi="Arial" w:cs="Arial"/>
        </w:rPr>
        <w:t>criteria</w:t>
      </w:r>
      <w:r w:rsidR="009A0FAA" w:rsidRPr="00BC3D73">
        <w:rPr>
          <w:rFonts w:ascii="Arial" w:eastAsia="Arial" w:hAnsi="Arial" w:cs="Arial"/>
        </w:rPr>
        <w:t xml:space="preserve"> will be incorporated in the project</w:t>
      </w:r>
      <w:r w:rsidR="001F79F6" w:rsidRPr="00BC3D73">
        <w:rPr>
          <w:rFonts w:ascii="Arial" w:eastAsia="Arial" w:hAnsi="Arial" w:cs="Arial"/>
        </w:rPr>
        <w:t xml:space="preserve">. </w:t>
      </w:r>
      <w:r w:rsidR="00B4147F" w:rsidRPr="00BC3D73">
        <w:rPr>
          <w:rFonts w:ascii="Arial" w:eastAsia="Arial" w:hAnsi="Arial" w:cs="Arial"/>
        </w:rPr>
        <w:t>It</w:t>
      </w:r>
      <w:r w:rsidR="00E57336" w:rsidRPr="00BC3D73">
        <w:rPr>
          <w:rFonts w:ascii="Arial" w:eastAsia="Arial" w:hAnsi="Arial" w:cs="Arial"/>
        </w:rPr>
        <w:t xml:space="preserve"> includes project </w:t>
      </w:r>
      <w:r w:rsidR="00176981" w:rsidRPr="00BC3D73">
        <w:rPr>
          <w:rFonts w:ascii="Arial" w:eastAsia="Arial" w:hAnsi="Arial" w:cs="Arial"/>
        </w:rPr>
        <w:t>goals, objectives</w:t>
      </w:r>
      <w:r w:rsidR="00263D86" w:rsidRPr="00BC3D73">
        <w:rPr>
          <w:rFonts w:ascii="Arial" w:eastAsia="Arial" w:hAnsi="Arial" w:cs="Arial"/>
        </w:rPr>
        <w:t xml:space="preserve">, </w:t>
      </w:r>
      <w:r w:rsidR="00BA4859" w:rsidRPr="00BC3D73">
        <w:rPr>
          <w:rFonts w:ascii="Arial" w:eastAsia="Arial" w:hAnsi="Arial" w:cs="Arial"/>
        </w:rPr>
        <w:t>and potential challenges or conflicts</w:t>
      </w:r>
      <w:r w:rsidR="00036B9B">
        <w:rPr>
          <w:rFonts w:ascii="Arial" w:eastAsia="Arial" w:hAnsi="Arial" w:cs="Arial"/>
        </w:rPr>
        <w:t>.</w:t>
      </w:r>
    </w:p>
    <w:p w14:paraId="3809B435" w14:textId="25772B20" w:rsidR="00943C77" w:rsidRDefault="00BC3D73" w:rsidP="00036B9B">
      <w:pPr>
        <w:jc w:val="both"/>
        <w:rPr>
          <w:rFonts w:ascii="Arial" w:hAnsi="Arial" w:cs="Arial"/>
        </w:rPr>
      </w:pPr>
      <w:r w:rsidRPr="00BC3D73">
        <w:rPr>
          <w:rFonts w:ascii="Arial" w:hAnsi="Arial" w:cs="Arial"/>
        </w:rPr>
        <w:t xml:space="preserve">For additional Best Practices, High Impact Approaches, Resources, and Project Case Studies for the </w:t>
      </w:r>
      <w:r w:rsidRPr="00BC3D73">
        <w:rPr>
          <w:rFonts w:ascii="Arial" w:hAnsi="Arial" w:cs="Arial"/>
          <w:b/>
          <w:bCs/>
        </w:rPr>
        <w:t>Design for Integration</w:t>
      </w:r>
      <w:r w:rsidRPr="00BC3D73">
        <w:rPr>
          <w:rFonts w:ascii="Arial" w:hAnsi="Arial" w:cs="Arial"/>
        </w:rPr>
        <w:t xml:space="preserve"> measure, please view the additional relevant information at the following</w:t>
      </w:r>
      <w:r w:rsidR="00943C77">
        <w:rPr>
          <w:rFonts w:ascii="Arial" w:hAnsi="Arial" w:cs="Arial"/>
        </w:rPr>
        <w:t xml:space="preserve"> </w:t>
      </w:r>
      <w:r w:rsidRPr="00BC3D73">
        <w:rPr>
          <w:rFonts w:ascii="Arial" w:hAnsi="Arial" w:cs="Arial"/>
        </w:rPr>
        <w:t>link:</w:t>
      </w:r>
    </w:p>
    <w:p w14:paraId="479DBDBF" w14:textId="14B68944" w:rsidR="00BC3D73" w:rsidRPr="00BC3D73" w:rsidRDefault="00075873" w:rsidP="00036B9B">
      <w:pPr>
        <w:jc w:val="both"/>
        <w:rPr>
          <w:rFonts w:ascii="Arial" w:hAnsi="Arial" w:cs="Arial"/>
        </w:rPr>
      </w:pPr>
      <w:hyperlink r:id="rId16" w:history="1">
        <w:r w:rsidR="00943C77" w:rsidRPr="00BB317A">
          <w:rPr>
            <w:rStyle w:val="Hyperlink"/>
            <w:rFonts w:ascii="Arial" w:hAnsi="Arial" w:cs="Arial"/>
          </w:rPr>
          <w:t>https://www.aia.org/design-excellence/aia-framework-for-design-excellence/integration</w:t>
        </w:r>
      </w:hyperlink>
    </w:p>
    <w:p w14:paraId="0DC766A8" w14:textId="474DFE22" w:rsidR="0008046A" w:rsidRPr="00F510FB" w:rsidRDefault="0008046A" w:rsidP="00FE5B9B">
      <w:pPr>
        <w:rPr>
          <w:rFonts w:ascii="Arial" w:eastAsia="Arial" w:hAnsi="Arial" w:cs="Arial"/>
          <w:bCs/>
        </w:rPr>
      </w:pPr>
      <w:r w:rsidRPr="00F510FB">
        <w:rPr>
          <w:rFonts w:ascii="Arial" w:eastAsia="Arial" w:hAnsi="Arial" w:cs="Arial"/>
          <w:b/>
        </w:rPr>
        <w:br w:type="page"/>
      </w:r>
    </w:p>
    <w:p w14:paraId="4E6D8B28" w14:textId="4E3B3873" w:rsidR="001C31FA" w:rsidRPr="00F510FB" w:rsidRDefault="001C31FA" w:rsidP="00A63482">
      <w:pPr>
        <w:pStyle w:val="Heading1"/>
      </w:pPr>
      <w:bookmarkStart w:id="5" w:name="_Toc47070610"/>
      <w:r w:rsidRPr="00F510FB">
        <w:lastRenderedPageBreak/>
        <w:t>Measure 2</w:t>
      </w:r>
      <w:r w:rsidR="0072760F">
        <w:t>:</w:t>
      </w:r>
      <w:r w:rsidRPr="00F510FB">
        <w:t xml:space="preserve"> Design for</w:t>
      </w:r>
      <w:r w:rsidR="00260EC5" w:rsidRPr="00F510FB">
        <w:t xml:space="preserve"> </w:t>
      </w:r>
      <w:r w:rsidR="00C05887" w:rsidRPr="00F510FB">
        <w:t xml:space="preserve">Equitable </w:t>
      </w:r>
      <w:r w:rsidR="00260EC5" w:rsidRPr="00F510FB">
        <w:t>Communit</w:t>
      </w:r>
      <w:r w:rsidR="00C05887" w:rsidRPr="00F510FB">
        <w:t>ies</w:t>
      </w:r>
      <w:bookmarkEnd w:id="5"/>
    </w:p>
    <w:p w14:paraId="4A9768D4" w14:textId="13493F81" w:rsidR="006D285E" w:rsidRPr="00F510FB" w:rsidRDefault="006D285E" w:rsidP="00AA6447">
      <w:pPr>
        <w:jc w:val="both"/>
        <w:rPr>
          <w:rFonts w:ascii="Arial" w:eastAsia="Arial" w:hAnsi="Arial" w:cs="Arial"/>
        </w:rPr>
      </w:pPr>
      <w:r w:rsidRPr="00F510FB">
        <w:rPr>
          <w:rFonts w:ascii="Arial" w:eastAsia="Arial" w:hAnsi="Arial" w:cs="Arial"/>
        </w:rPr>
        <w:t xml:space="preserve">Good design positively impacts future occupants and the larger community. </w:t>
      </w:r>
    </w:p>
    <w:p w14:paraId="667D3B9E" w14:textId="5756ADF0" w:rsidR="00D17A2E" w:rsidRPr="00F510FB" w:rsidRDefault="001D389D" w:rsidP="00AA6447">
      <w:pPr>
        <w:jc w:val="both"/>
        <w:rPr>
          <w:rFonts w:ascii="Arial" w:eastAsia="Arial" w:hAnsi="Arial" w:cs="Arial"/>
        </w:rPr>
      </w:pPr>
      <w:r w:rsidRPr="00F510FB">
        <w:rPr>
          <w:rFonts w:ascii="Arial" w:eastAsia="Arial" w:hAnsi="Arial" w:cs="Arial"/>
        </w:rPr>
        <w:t>F</w:t>
      </w:r>
      <w:r w:rsidR="0065579A" w:rsidRPr="00F510FB">
        <w:rPr>
          <w:rFonts w:ascii="Arial" w:eastAsia="Arial" w:hAnsi="Arial" w:cs="Arial"/>
        </w:rPr>
        <w:t xml:space="preserve">or all </w:t>
      </w:r>
      <w:r w:rsidR="00AD402D" w:rsidRPr="00F510FB">
        <w:rPr>
          <w:rFonts w:ascii="Arial" w:eastAsia="Arial" w:hAnsi="Arial" w:cs="Arial"/>
        </w:rPr>
        <w:t xml:space="preserve">TI and </w:t>
      </w:r>
      <w:r w:rsidR="002A216F" w:rsidRPr="00F510FB">
        <w:rPr>
          <w:rFonts w:ascii="Arial" w:eastAsia="Arial" w:hAnsi="Arial" w:cs="Arial"/>
        </w:rPr>
        <w:t>Tier 1</w:t>
      </w:r>
      <w:r w:rsidRPr="00F510FB">
        <w:rPr>
          <w:rFonts w:ascii="Arial" w:eastAsia="Arial" w:hAnsi="Arial" w:cs="Arial"/>
        </w:rPr>
        <w:t xml:space="preserve"> </w:t>
      </w:r>
      <w:r w:rsidR="0065579A" w:rsidRPr="00F510FB">
        <w:rPr>
          <w:rFonts w:ascii="Arial" w:eastAsia="Arial" w:hAnsi="Arial" w:cs="Arial"/>
        </w:rPr>
        <w:t>NC/MR</w:t>
      </w:r>
      <w:r w:rsidR="782105DA" w:rsidRPr="00F510FB">
        <w:rPr>
          <w:rFonts w:ascii="Arial" w:eastAsia="Arial" w:hAnsi="Arial" w:cs="Arial"/>
        </w:rPr>
        <w:t>/SC</w:t>
      </w:r>
      <w:r w:rsidR="0065579A" w:rsidRPr="00F510FB">
        <w:rPr>
          <w:rFonts w:ascii="Arial" w:eastAsia="Arial" w:hAnsi="Arial" w:cs="Arial"/>
        </w:rPr>
        <w:t xml:space="preserve"> projects:</w:t>
      </w:r>
    </w:p>
    <w:p w14:paraId="7C0B94B0" w14:textId="77777777" w:rsidR="006A5822" w:rsidRDefault="008B69F3" w:rsidP="00AA6447">
      <w:pPr>
        <w:pStyle w:val="ListParagraph"/>
        <w:numPr>
          <w:ilvl w:val="0"/>
          <w:numId w:val="9"/>
        </w:numPr>
        <w:jc w:val="both"/>
        <w:rPr>
          <w:rFonts w:ascii="Arial" w:eastAsia="Arial" w:hAnsi="Arial" w:cs="Arial"/>
        </w:rPr>
      </w:pPr>
      <w:r w:rsidRPr="00F510FB">
        <w:rPr>
          <w:rFonts w:ascii="Arial" w:eastAsia="Arial" w:hAnsi="Arial" w:cs="Arial"/>
        </w:rPr>
        <w:t xml:space="preserve">Track and </w:t>
      </w:r>
      <w:r w:rsidR="00092BFA" w:rsidRPr="00F510FB">
        <w:rPr>
          <w:rFonts w:ascii="Arial" w:eastAsia="Arial" w:hAnsi="Arial" w:cs="Arial"/>
        </w:rPr>
        <w:t>document</w:t>
      </w:r>
      <w:r w:rsidRPr="00F510FB">
        <w:rPr>
          <w:rFonts w:ascii="Arial" w:eastAsia="Arial" w:hAnsi="Arial" w:cs="Arial"/>
        </w:rPr>
        <w:t xml:space="preserve"> </w:t>
      </w:r>
      <w:r w:rsidR="00296903" w:rsidRPr="00F510FB">
        <w:rPr>
          <w:rFonts w:ascii="Arial" w:eastAsia="Arial" w:hAnsi="Arial" w:cs="Arial"/>
        </w:rPr>
        <w:t xml:space="preserve">the project’s </w:t>
      </w:r>
      <w:hyperlink r:id="rId17" w:history="1">
        <w:r w:rsidR="00296903" w:rsidRPr="00F510FB">
          <w:rPr>
            <w:rStyle w:val="Hyperlink"/>
            <w:rFonts w:ascii="Arial" w:eastAsia="Arial" w:hAnsi="Arial" w:cs="Arial"/>
          </w:rPr>
          <w:t>W</w:t>
        </w:r>
        <w:r w:rsidR="00104FA7" w:rsidRPr="00F510FB">
          <w:rPr>
            <w:rStyle w:val="Hyperlink"/>
            <w:rFonts w:ascii="Arial" w:eastAsia="Arial" w:hAnsi="Arial" w:cs="Arial"/>
          </w:rPr>
          <w:t>alkScore</w:t>
        </w:r>
      </w:hyperlink>
      <w:r w:rsidR="00770334" w:rsidRPr="00F510FB">
        <w:rPr>
          <w:rFonts w:ascii="Arial" w:eastAsia="Arial" w:hAnsi="Arial" w:cs="Arial"/>
        </w:rPr>
        <w:t xml:space="preserve"> </w:t>
      </w:r>
      <w:r w:rsidR="00092BFA" w:rsidRPr="00F510FB">
        <w:rPr>
          <w:rFonts w:ascii="Arial" w:eastAsia="Arial" w:hAnsi="Arial" w:cs="Arial"/>
        </w:rPr>
        <w:t>in the earliest design phase</w:t>
      </w:r>
      <w:r w:rsidR="004C5A96" w:rsidRPr="00F510FB">
        <w:rPr>
          <w:rFonts w:ascii="Arial" w:eastAsia="Arial" w:hAnsi="Arial" w:cs="Arial"/>
        </w:rPr>
        <w:t>.</w:t>
      </w:r>
    </w:p>
    <w:p w14:paraId="6301C341" w14:textId="11C98BF9" w:rsidR="0091051F" w:rsidRPr="006A5822" w:rsidRDefault="00770334" w:rsidP="00AA6447">
      <w:pPr>
        <w:pStyle w:val="ListParagraph"/>
        <w:numPr>
          <w:ilvl w:val="0"/>
          <w:numId w:val="9"/>
        </w:numPr>
        <w:jc w:val="both"/>
        <w:rPr>
          <w:rStyle w:val="Hyperlink"/>
          <w:rFonts w:ascii="Arial" w:eastAsia="Arial" w:hAnsi="Arial" w:cs="Arial"/>
          <w:color w:val="auto"/>
          <w:u w:val="none"/>
        </w:rPr>
      </w:pPr>
      <w:r w:rsidRPr="006A5822">
        <w:rPr>
          <w:rFonts w:ascii="Arial" w:eastAsia="Arial" w:hAnsi="Arial" w:cs="Arial"/>
        </w:rPr>
        <w:t xml:space="preserve">Track and </w:t>
      </w:r>
      <w:r w:rsidR="00085EDB" w:rsidRPr="006A5822">
        <w:rPr>
          <w:rFonts w:ascii="Arial" w:eastAsia="Arial" w:hAnsi="Arial" w:cs="Arial"/>
        </w:rPr>
        <w:t xml:space="preserve">document </w:t>
      </w:r>
      <w:r w:rsidRPr="006A5822">
        <w:rPr>
          <w:rFonts w:ascii="Arial" w:eastAsia="Arial" w:hAnsi="Arial" w:cs="Arial"/>
        </w:rPr>
        <w:t xml:space="preserve">the project’s </w:t>
      </w:r>
      <w:r w:rsidR="00085EDB" w:rsidRPr="006A5822">
        <w:rPr>
          <w:rFonts w:ascii="Arial" w:eastAsia="Arial" w:hAnsi="Arial" w:cs="Arial"/>
        </w:rPr>
        <w:t>level of engagement using</w:t>
      </w:r>
      <w:r w:rsidR="00996812" w:rsidRPr="006A5822">
        <w:rPr>
          <w:rFonts w:ascii="Arial" w:eastAsia="Arial" w:hAnsi="Arial" w:cs="Arial"/>
        </w:rPr>
        <w:t>:</w:t>
      </w:r>
      <w:r w:rsidR="00996812" w:rsidRPr="006A5822">
        <w:rPr>
          <w:rFonts w:ascii="Arial" w:hAnsi="Arial" w:cs="Arial"/>
          <w:color w:val="000000"/>
          <w:sz w:val="20"/>
          <w:szCs w:val="20"/>
          <w:u w:val="single"/>
        </w:rPr>
        <w:t xml:space="preserve"> </w:t>
      </w:r>
      <w:hyperlink r:id="rId18" w:tgtFrame="_parent" w:history="1">
        <w:r w:rsidR="0091051F" w:rsidRPr="006A5822">
          <w:rPr>
            <w:rStyle w:val="Hyperlink"/>
            <w:rFonts w:ascii="Arial" w:eastAsia="Arial" w:hAnsi="Arial" w:cs="Arial"/>
          </w:rPr>
          <w:t>Arnstein's Ladder of Citizen Participation</w:t>
        </w:r>
      </w:hyperlink>
      <w:r w:rsidR="00996812" w:rsidRPr="006A5822">
        <w:rPr>
          <w:rStyle w:val="Hyperlink"/>
          <w:rFonts w:eastAsia="Arial"/>
        </w:rPr>
        <w:t>.</w:t>
      </w:r>
    </w:p>
    <w:p w14:paraId="5FCE4142" w14:textId="2D303F4F" w:rsidR="009C5EB3" w:rsidRPr="00F510FB" w:rsidRDefault="5B4F9FF2" w:rsidP="00AA6447">
      <w:pPr>
        <w:pStyle w:val="ListParagraph"/>
        <w:numPr>
          <w:ilvl w:val="0"/>
          <w:numId w:val="9"/>
        </w:numPr>
        <w:jc w:val="both"/>
        <w:rPr>
          <w:rFonts w:ascii="Arial" w:eastAsia="Arial" w:hAnsi="Arial" w:cs="Arial"/>
        </w:rPr>
      </w:pPr>
      <w:r w:rsidRPr="00F510FB">
        <w:rPr>
          <w:rFonts w:ascii="Arial" w:eastAsia="Arial" w:hAnsi="Arial" w:cs="Arial"/>
        </w:rPr>
        <w:t xml:space="preserve">Use the Simple Transportation Carbon Calculator </w:t>
      </w:r>
      <w:r w:rsidR="00E91FF9">
        <w:rPr>
          <w:rFonts w:ascii="Arial" w:eastAsia="Arial" w:hAnsi="Arial" w:cs="Arial"/>
        </w:rPr>
        <w:t xml:space="preserve">found </w:t>
      </w:r>
      <w:r w:rsidR="003769D1">
        <w:rPr>
          <w:rFonts w:ascii="Arial" w:eastAsia="Arial" w:hAnsi="Arial" w:cs="Arial"/>
        </w:rPr>
        <w:t xml:space="preserve">on the Committee on the Environment </w:t>
      </w:r>
      <w:hyperlink r:id="rId19" w:history="1">
        <w:r w:rsidR="003769D1" w:rsidRPr="003769D1">
          <w:rPr>
            <w:rStyle w:val="Hyperlink"/>
            <w:rFonts w:ascii="Arial" w:eastAsia="Arial" w:hAnsi="Arial" w:cs="Arial"/>
          </w:rPr>
          <w:t>(COTE) Super Spreadsheet</w:t>
        </w:r>
      </w:hyperlink>
      <w:r w:rsidR="003769D1">
        <w:rPr>
          <w:rFonts w:ascii="Arial" w:eastAsia="Arial" w:hAnsi="Arial" w:cs="Arial"/>
        </w:rPr>
        <w:t xml:space="preserve"> </w:t>
      </w:r>
      <w:r w:rsidRPr="00F510FB">
        <w:rPr>
          <w:rFonts w:ascii="Arial" w:eastAsia="Arial" w:hAnsi="Arial" w:cs="Arial"/>
        </w:rPr>
        <w:t xml:space="preserve">to anticipate the </w:t>
      </w:r>
      <w:r w:rsidR="00E9036B">
        <w:rPr>
          <w:rFonts w:ascii="Arial" w:eastAsia="Arial" w:hAnsi="Arial" w:cs="Arial"/>
        </w:rPr>
        <w:t>pounds of</w:t>
      </w:r>
      <w:r w:rsidRPr="00F510FB">
        <w:rPr>
          <w:rFonts w:ascii="Arial" w:eastAsia="Arial" w:hAnsi="Arial" w:cs="Arial"/>
        </w:rPr>
        <w:t xml:space="preserve"> carbon dioxide emitted per occupant per year</w:t>
      </w:r>
      <w:r w:rsidR="003769D1">
        <w:rPr>
          <w:rFonts w:ascii="Arial" w:eastAsia="Arial" w:hAnsi="Arial" w:cs="Arial"/>
        </w:rPr>
        <w:t>.</w:t>
      </w:r>
      <w:r w:rsidRPr="00F510FB">
        <w:rPr>
          <w:rFonts w:ascii="Arial" w:eastAsia="Arial" w:hAnsi="Arial" w:cs="Arial"/>
        </w:rPr>
        <w:t xml:space="preserve">  Use a survey (or an educated guess) to determine average commuting distance and average mpg of the building's occupants. If no information is available, use the baseline (US national average).</w:t>
      </w:r>
    </w:p>
    <w:p w14:paraId="71B94B03" w14:textId="67810BD3" w:rsidR="001D389D" w:rsidRPr="00F510FB" w:rsidRDefault="001D389D" w:rsidP="00AA6447">
      <w:pPr>
        <w:jc w:val="both"/>
        <w:rPr>
          <w:rFonts w:ascii="Arial" w:eastAsia="Arial" w:hAnsi="Arial" w:cs="Arial"/>
        </w:rPr>
      </w:pPr>
      <w:r w:rsidRPr="00F510FB">
        <w:rPr>
          <w:rFonts w:ascii="Arial" w:eastAsia="Arial" w:hAnsi="Arial" w:cs="Arial"/>
        </w:rPr>
        <w:t xml:space="preserve">For all </w:t>
      </w:r>
      <w:r w:rsidR="00FF0AA4" w:rsidRPr="00F510FB">
        <w:rPr>
          <w:rFonts w:ascii="Arial" w:eastAsia="Arial" w:hAnsi="Arial" w:cs="Arial"/>
        </w:rPr>
        <w:t xml:space="preserve">Tier </w:t>
      </w:r>
      <w:r w:rsidRPr="00F510FB">
        <w:rPr>
          <w:rFonts w:ascii="Arial" w:eastAsia="Arial" w:hAnsi="Arial" w:cs="Arial"/>
        </w:rPr>
        <w:t>2 NC/MR</w:t>
      </w:r>
      <w:r w:rsidR="2EAF4BA0" w:rsidRPr="00BF792C">
        <w:rPr>
          <w:rFonts w:ascii="Arial" w:eastAsia="Arial" w:hAnsi="Arial" w:cs="Arial"/>
        </w:rPr>
        <w:t>/SC</w:t>
      </w:r>
      <w:r w:rsidRPr="00F510FB">
        <w:rPr>
          <w:rFonts w:ascii="Arial" w:eastAsia="Arial" w:hAnsi="Arial" w:cs="Arial"/>
        </w:rPr>
        <w:t xml:space="preserve"> projects</w:t>
      </w:r>
      <w:r w:rsidR="00232B4E" w:rsidRPr="00F510FB">
        <w:rPr>
          <w:rFonts w:ascii="Arial" w:eastAsia="Arial" w:hAnsi="Arial" w:cs="Arial"/>
        </w:rPr>
        <w:t>,</w:t>
      </w:r>
      <w:r w:rsidR="00FF0AA4" w:rsidRPr="00F510FB">
        <w:rPr>
          <w:rFonts w:ascii="Arial" w:eastAsia="Arial" w:hAnsi="Arial" w:cs="Arial"/>
        </w:rPr>
        <w:t xml:space="preserve"> </w:t>
      </w:r>
      <w:r w:rsidR="0028509F">
        <w:rPr>
          <w:rFonts w:ascii="Arial" w:eastAsia="Arial" w:hAnsi="Arial" w:cs="Arial"/>
        </w:rPr>
        <w:t xml:space="preserve">address </w:t>
      </w:r>
      <w:r w:rsidR="00FF0AA4" w:rsidRPr="00F510FB">
        <w:rPr>
          <w:rFonts w:ascii="Arial" w:eastAsia="Arial" w:hAnsi="Arial" w:cs="Arial"/>
        </w:rPr>
        <w:t>all</w:t>
      </w:r>
      <w:r w:rsidR="00232B4E" w:rsidRPr="00F510FB">
        <w:rPr>
          <w:rFonts w:ascii="Arial" w:eastAsia="Arial" w:hAnsi="Arial" w:cs="Arial"/>
        </w:rPr>
        <w:t xml:space="preserve"> </w:t>
      </w:r>
      <w:r w:rsidR="00241360" w:rsidRPr="00F510FB">
        <w:rPr>
          <w:rFonts w:ascii="Arial" w:eastAsia="Arial" w:hAnsi="Arial" w:cs="Arial"/>
        </w:rPr>
        <w:t>items listed above</w:t>
      </w:r>
      <w:r w:rsidR="006C0EE3" w:rsidRPr="00F510FB">
        <w:rPr>
          <w:rFonts w:ascii="Arial" w:eastAsia="Arial" w:hAnsi="Arial" w:cs="Arial"/>
        </w:rPr>
        <w:t>,</w:t>
      </w:r>
      <w:r w:rsidR="00AD402D" w:rsidRPr="00F510FB">
        <w:rPr>
          <w:rFonts w:ascii="Arial" w:eastAsia="Arial" w:hAnsi="Arial" w:cs="Arial"/>
        </w:rPr>
        <w:t xml:space="preserve"> including</w:t>
      </w:r>
      <w:r w:rsidR="006C0EE3" w:rsidRPr="00F510FB">
        <w:rPr>
          <w:rFonts w:ascii="Arial" w:eastAsia="Arial" w:hAnsi="Arial" w:cs="Arial"/>
        </w:rPr>
        <w:t xml:space="preserve"> the following</w:t>
      </w:r>
      <w:r w:rsidR="00D51223" w:rsidRPr="00F510FB">
        <w:rPr>
          <w:rFonts w:ascii="Arial" w:eastAsia="Arial" w:hAnsi="Arial" w:cs="Arial"/>
        </w:rPr>
        <w:t>:</w:t>
      </w:r>
    </w:p>
    <w:p w14:paraId="7D33A71F" w14:textId="5BFCE8F6" w:rsidR="00166B5A" w:rsidRPr="00F510FB" w:rsidRDefault="5E7BFAFD" w:rsidP="00AA6447">
      <w:pPr>
        <w:pStyle w:val="ListParagraph"/>
        <w:numPr>
          <w:ilvl w:val="0"/>
          <w:numId w:val="20"/>
        </w:numPr>
        <w:jc w:val="both"/>
        <w:rPr>
          <w:rFonts w:ascii="Arial" w:eastAsia="Arial" w:hAnsi="Arial" w:cs="Arial"/>
        </w:rPr>
      </w:pPr>
      <w:r w:rsidRPr="00F510FB">
        <w:rPr>
          <w:rFonts w:ascii="Arial" w:eastAsia="Arial" w:hAnsi="Arial" w:cs="Arial"/>
        </w:rPr>
        <w:t xml:space="preserve">Provide </w:t>
      </w:r>
      <w:r w:rsidR="3E1CE067" w:rsidRPr="00F510FB">
        <w:rPr>
          <w:rFonts w:ascii="Arial" w:eastAsia="Arial" w:hAnsi="Arial" w:cs="Arial"/>
        </w:rPr>
        <w:t>b</w:t>
      </w:r>
      <w:r w:rsidRPr="00F510FB">
        <w:rPr>
          <w:rFonts w:ascii="Arial" w:eastAsia="Arial" w:hAnsi="Arial" w:cs="Arial"/>
        </w:rPr>
        <w:t xml:space="preserve">ike </w:t>
      </w:r>
      <w:r w:rsidR="3E1CE067" w:rsidRPr="00F510FB">
        <w:rPr>
          <w:rFonts w:ascii="Arial" w:eastAsia="Arial" w:hAnsi="Arial" w:cs="Arial"/>
        </w:rPr>
        <w:t>r</w:t>
      </w:r>
      <w:r w:rsidRPr="00F510FB">
        <w:rPr>
          <w:rFonts w:ascii="Arial" w:eastAsia="Arial" w:hAnsi="Arial" w:cs="Arial"/>
        </w:rPr>
        <w:t>acks</w:t>
      </w:r>
      <w:r w:rsidR="5AB323C0" w:rsidRPr="00F510FB">
        <w:rPr>
          <w:rFonts w:ascii="Arial" w:eastAsia="Arial" w:hAnsi="Arial" w:cs="Arial"/>
        </w:rPr>
        <w:t xml:space="preserve"> within </w:t>
      </w:r>
      <w:r w:rsidR="0BCC20B2" w:rsidRPr="00F510FB">
        <w:rPr>
          <w:rFonts w:ascii="Arial" w:eastAsia="Arial" w:hAnsi="Arial" w:cs="Arial"/>
        </w:rPr>
        <w:t>100 yds</w:t>
      </w:r>
      <w:r w:rsidRPr="00F510FB">
        <w:rPr>
          <w:rFonts w:ascii="Arial" w:eastAsia="Arial" w:hAnsi="Arial" w:cs="Arial"/>
        </w:rPr>
        <w:t xml:space="preserve"> </w:t>
      </w:r>
      <w:r w:rsidR="6514E8E1" w:rsidRPr="00F510FB">
        <w:rPr>
          <w:rFonts w:ascii="Arial" w:eastAsia="Arial" w:hAnsi="Arial" w:cs="Arial"/>
        </w:rPr>
        <w:t xml:space="preserve">of </w:t>
      </w:r>
      <w:r w:rsidR="17D8A700" w:rsidRPr="00F510FB">
        <w:rPr>
          <w:rFonts w:ascii="Arial" w:eastAsia="Arial" w:hAnsi="Arial" w:cs="Arial"/>
        </w:rPr>
        <w:t>the project</w:t>
      </w:r>
      <w:r w:rsidR="0B942DF7" w:rsidRPr="00F510FB">
        <w:rPr>
          <w:rFonts w:ascii="Arial" w:eastAsia="Arial" w:hAnsi="Arial" w:cs="Arial"/>
        </w:rPr>
        <w:t>’</w:t>
      </w:r>
      <w:r w:rsidR="17D8A700" w:rsidRPr="00F510FB">
        <w:rPr>
          <w:rFonts w:ascii="Arial" w:eastAsia="Arial" w:hAnsi="Arial" w:cs="Arial"/>
        </w:rPr>
        <w:t xml:space="preserve">s </w:t>
      </w:r>
      <w:r w:rsidR="6514E8E1" w:rsidRPr="00F510FB">
        <w:rPr>
          <w:rFonts w:ascii="Arial" w:eastAsia="Arial" w:hAnsi="Arial" w:cs="Arial"/>
        </w:rPr>
        <w:t>primary entry.</w:t>
      </w:r>
      <w:r w:rsidRPr="00F510FB">
        <w:rPr>
          <w:rFonts w:ascii="Arial" w:eastAsia="Arial" w:hAnsi="Arial" w:cs="Arial"/>
        </w:rPr>
        <w:t xml:space="preserve">  </w:t>
      </w:r>
      <w:r w:rsidR="00C4448B" w:rsidRPr="00F510FB">
        <w:rPr>
          <w:rFonts w:ascii="Arial" w:eastAsia="Arial" w:hAnsi="Arial" w:cs="Arial"/>
        </w:rPr>
        <w:t>Minimum q</w:t>
      </w:r>
      <w:r w:rsidRPr="00F510FB">
        <w:rPr>
          <w:rFonts w:ascii="Arial" w:eastAsia="Arial" w:hAnsi="Arial" w:cs="Arial"/>
        </w:rPr>
        <w:t>uantit</w:t>
      </w:r>
      <w:r w:rsidR="00C4448B" w:rsidRPr="00F510FB">
        <w:rPr>
          <w:rFonts w:ascii="Arial" w:eastAsia="Arial" w:hAnsi="Arial" w:cs="Arial"/>
        </w:rPr>
        <w:t>ies</w:t>
      </w:r>
      <w:r w:rsidRPr="00F510FB">
        <w:rPr>
          <w:rFonts w:ascii="Arial" w:eastAsia="Arial" w:hAnsi="Arial" w:cs="Arial"/>
        </w:rPr>
        <w:t xml:space="preserve"> based on </w:t>
      </w:r>
      <w:r w:rsidR="58F6A58C" w:rsidRPr="00F510FB">
        <w:rPr>
          <w:rFonts w:ascii="Arial" w:eastAsia="Arial" w:hAnsi="Arial" w:cs="Arial"/>
        </w:rPr>
        <w:t>building type or land use</w:t>
      </w:r>
      <w:r w:rsidR="6A60C651" w:rsidRPr="00F510FB">
        <w:rPr>
          <w:rFonts w:ascii="Arial" w:eastAsia="Arial" w:hAnsi="Arial" w:cs="Arial"/>
        </w:rPr>
        <w:t xml:space="preserve"> (choose </w:t>
      </w:r>
      <w:r w:rsidR="00E9036B">
        <w:rPr>
          <w:rFonts w:ascii="Arial" w:eastAsia="Arial" w:hAnsi="Arial" w:cs="Arial"/>
        </w:rPr>
        <w:t>one</w:t>
      </w:r>
      <w:r w:rsidR="6A60C651" w:rsidRPr="00F510FB">
        <w:rPr>
          <w:rFonts w:ascii="Arial" w:eastAsia="Arial" w:hAnsi="Arial" w:cs="Arial"/>
        </w:rPr>
        <w:t>)</w:t>
      </w:r>
      <w:r w:rsidR="58F6A58C" w:rsidRPr="00F510FB">
        <w:rPr>
          <w:rFonts w:ascii="Arial" w:eastAsia="Arial" w:hAnsi="Arial" w:cs="Arial"/>
        </w:rPr>
        <w:t>:</w:t>
      </w:r>
    </w:p>
    <w:p w14:paraId="4AEE3B28" w14:textId="46FB3E0B" w:rsidR="00166B5A" w:rsidRPr="00F510FB" w:rsidRDefault="001A515D" w:rsidP="00AA6447">
      <w:pPr>
        <w:pStyle w:val="ListParagraph"/>
        <w:numPr>
          <w:ilvl w:val="1"/>
          <w:numId w:val="20"/>
        </w:numPr>
        <w:jc w:val="both"/>
        <w:rPr>
          <w:rFonts w:ascii="Arial" w:eastAsia="Arial" w:hAnsi="Arial" w:cs="Arial"/>
        </w:rPr>
      </w:pPr>
      <w:r w:rsidRPr="00F510FB">
        <w:rPr>
          <w:rFonts w:ascii="Arial" w:eastAsia="Arial" w:hAnsi="Arial" w:cs="Arial"/>
        </w:rPr>
        <w:t xml:space="preserve">Residential: </w:t>
      </w:r>
      <w:r w:rsidR="00DC739D">
        <w:rPr>
          <w:rFonts w:ascii="Arial" w:eastAsia="Arial" w:hAnsi="Arial" w:cs="Arial"/>
        </w:rPr>
        <w:t>0</w:t>
      </w:r>
      <w:r w:rsidRPr="00F510FB">
        <w:rPr>
          <w:rFonts w:ascii="Arial" w:eastAsia="Arial" w:hAnsi="Arial" w:cs="Arial"/>
        </w:rPr>
        <w:t>.5</w:t>
      </w:r>
      <w:r w:rsidR="006A32FE" w:rsidRPr="00F510FB">
        <w:rPr>
          <w:rFonts w:ascii="Arial" w:eastAsia="Arial" w:hAnsi="Arial" w:cs="Arial"/>
        </w:rPr>
        <w:t xml:space="preserve"> </w:t>
      </w:r>
      <w:r w:rsidR="007D1065" w:rsidRPr="00F510FB">
        <w:rPr>
          <w:rFonts w:ascii="Arial" w:eastAsia="Arial" w:hAnsi="Arial" w:cs="Arial"/>
        </w:rPr>
        <w:t>space per r</w:t>
      </w:r>
      <w:r w:rsidR="006A32FE" w:rsidRPr="00F510FB">
        <w:rPr>
          <w:rFonts w:ascii="Arial" w:eastAsia="Arial" w:hAnsi="Arial" w:cs="Arial"/>
        </w:rPr>
        <w:t xml:space="preserve">esidential </w:t>
      </w:r>
      <w:r w:rsidRPr="00F510FB">
        <w:rPr>
          <w:rFonts w:ascii="Arial" w:eastAsia="Arial" w:hAnsi="Arial" w:cs="Arial"/>
        </w:rPr>
        <w:t>unit</w:t>
      </w:r>
    </w:p>
    <w:p w14:paraId="63B16530" w14:textId="7B362B05" w:rsidR="00166B5A" w:rsidRPr="00F510FB" w:rsidRDefault="001A515D" w:rsidP="00AA6447">
      <w:pPr>
        <w:pStyle w:val="ListParagraph"/>
        <w:numPr>
          <w:ilvl w:val="1"/>
          <w:numId w:val="20"/>
        </w:numPr>
        <w:jc w:val="both"/>
        <w:rPr>
          <w:rFonts w:ascii="Arial" w:eastAsia="Arial" w:hAnsi="Arial" w:cs="Arial"/>
        </w:rPr>
      </w:pPr>
      <w:r w:rsidRPr="00F510FB">
        <w:rPr>
          <w:rFonts w:ascii="Arial" w:eastAsia="Arial" w:hAnsi="Arial" w:cs="Arial"/>
        </w:rPr>
        <w:t>Office/Workplace</w:t>
      </w:r>
      <w:r w:rsidR="00E160A5" w:rsidRPr="00F510FB">
        <w:rPr>
          <w:rFonts w:ascii="Arial" w:eastAsia="Arial" w:hAnsi="Arial" w:cs="Arial"/>
        </w:rPr>
        <w:t>/Laboratory</w:t>
      </w:r>
      <w:r w:rsidRPr="00F510FB">
        <w:rPr>
          <w:rFonts w:ascii="Arial" w:eastAsia="Arial" w:hAnsi="Arial" w:cs="Arial"/>
        </w:rPr>
        <w:t>:  1</w:t>
      </w:r>
      <w:r w:rsidR="00064322" w:rsidRPr="00F510FB">
        <w:rPr>
          <w:rFonts w:ascii="Arial" w:eastAsia="Arial" w:hAnsi="Arial" w:cs="Arial"/>
        </w:rPr>
        <w:t xml:space="preserve"> space per </w:t>
      </w:r>
      <w:r w:rsidRPr="00F510FB">
        <w:rPr>
          <w:rFonts w:ascii="Arial" w:eastAsia="Arial" w:hAnsi="Arial" w:cs="Arial"/>
        </w:rPr>
        <w:t xml:space="preserve">2000 </w:t>
      </w:r>
      <w:r w:rsidR="00EE14D9" w:rsidRPr="00F510FB">
        <w:rPr>
          <w:rFonts w:ascii="Arial" w:eastAsia="Arial" w:hAnsi="Arial" w:cs="Arial"/>
        </w:rPr>
        <w:t>square feet</w:t>
      </w:r>
    </w:p>
    <w:p w14:paraId="57B87BF5" w14:textId="77777777" w:rsidR="00550ED9" w:rsidRPr="00F510FB" w:rsidRDefault="00E6114C" w:rsidP="00AA6447">
      <w:pPr>
        <w:pStyle w:val="ListParagraph"/>
        <w:numPr>
          <w:ilvl w:val="1"/>
          <w:numId w:val="20"/>
        </w:numPr>
        <w:jc w:val="both"/>
        <w:rPr>
          <w:rFonts w:ascii="Arial" w:eastAsia="Arial" w:hAnsi="Arial" w:cs="Arial"/>
        </w:rPr>
      </w:pPr>
      <w:r w:rsidRPr="00F510FB">
        <w:rPr>
          <w:rFonts w:ascii="Arial" w:eastAsia="Arial" w:hAnsi="Arial" w:cs="Arial"/>
        </w:rPr>
        <w:t>Classroom:  1</w:t>
      </w:r>
      <w:r w:rsidR="00064322" w:rsidRPr="00F510FB">
        <w:rPr>
          <w:rFonts w:ascii="Arial" w:eastAsia="Arial" w:hAnsi="Arial" w:cs="Arial"/>
        </w:rPr>
        <w:t xml:space="preserve"> space per</w:t>
      </w:r>
      <w:r w:rsidRPr="00F510FB">
        <w:rPr>
          <w:rFonts w:ascii="Arial" w:eastAsia="Arial" w:hAnsi="Arial" w:cs="Arial"/>
        </w:rPr>
        <w:t xml:space="preserve"> 4 students</w:t>
      </w:r>
    </w:p>
    <w:p w14:paraId="70D26664" w14:textId="7F6C7C9D" w:rsidR="005F04F5" w:rsidRPr="00F510FB" w:rsidRDefault="005F04F5" w:rsidP="00AA6447">
      <w:pPr>
        <w:pStyle w:val="ListParagraph"/>
        <w:numPr>
          <w:ilvl w:val="1"/>
          <w:numId w:val="20"/>
        </w:numPr>
        <w:jc w:val="both"/>
        <w:rPr>
          <w:rFonts w:ascii="Arial" w:eastAsia="Arial" w:hAnsi="Arial" w:cs="Arial"/>
        </w:rPr>
      </w:pPr>
      <w:r w:rsidRPr="00F510FB">
        <w:rPr>
          <w:rFonts w:ascii="Arial" w:eastAsia="Arial" w:hAnsi="Arial" w:cs="Arial"/>
        </w:rPr>
        <w:t xml:space="preserve">For </w:t>
      </w:r>
      <w:r w:rsidR="00470469" w:rsidRPr="00F510FB">
        <w:rPr>
          <w:rFonts w:ascii="Arial" w:eastAsia="Arial" w:hAnsi="Arial" w:cs="Arial"/>
        </w:rPr>
        <w:t>c</w:t>
      </w:r>
      <w:r w:rsidR="006266CB" w:rsidRPr="00F510FB">
        <w:rPr>
          <w:rFonts w:ascii="Arial" w:eastAsia="Arial" w:hAnsi="Arial" w:cs="Arial"/>
        </w:rPr>
        <w:t>ategories not specified above</w:t>
      </w:r>
      <w:r w:rsidR="00470469" w:rsidRPr="00F510FB">
        <w:rPr>
          <w:rFonts w:ascii="Arial" w:eastAsia="Arial" w:hAnsi="Arial" w:cs="Arial"/>
        </w:rPr>
        <w:t>,</w:t>
      </w:r>
      <w:r w:rsidR="003F0935" w:rsidRPr="00F510FB">
        <w:rPr>
          <w:rFonts w:ascii="Arial" w:eastAsia="Arial" w:hAnsi="Arial" w:cs="Arial"/>
        </w:rPr>
        <w:t xml:space="preserve"> provide 1 space per 2000 square feet</w:t>
      </w:r>
    </w:p>
    <w:p w14:paraId="6D1AF488" w14:textId="38B9D396" w:rsidR="03F2A522" w:rsidRPr="00F510FB" w:rsidRDefault="03F2A522" w:rsidP="00AA6447">
      <w:pPr>
        <w:jc w:val="both"/>
        <w:rPr>
          <w:rFonts w:ascii="Arial" w:eastAsia="Arial" w:hAnsi="Arial" w:cs="Arial"/>
        </w:rPr>
      </w:pPr>
      <w:r w:rsidRPr="00F510FB">
        <w:rPr>
          <w:rFonts w:ascii="Arial" w:eastAsia="Arial" w:hAnsi="Arial" w:cs="Arial"/>
        </w:rPr>
        <w:t>For all Tier 2 NC/MR projects, all items listed above, including the following:</w:t>
      </w:r>
    </w:p>
    <w:p w14:paraId="1566BE37" w14:textId="09D45C15" w:rsidR="00235EF4" w:rsidRPr="00F510FB" w:rsidRDefault="66C0541F" w:rsidP="00AA6447">
      <w:pPr>
        <w:pStyle w:val="ListParagraph"/>
        <w:numPr>
          <w:ilvl w:val="0"/>
          <w:numId w:val="21"/>
        </w:numPr>
        <w:jc w:val="both"/>
        <w:rPr>
          <w:rFonts w:ascii="Arial" w:eastAsia="Arial" w:hAnsi="Arial" w:cs="Arial"/>
        </w:rPr>
      </w:pPr>
      <w:r w:rsidRPr="00F510FB">
        <w:rPr>
          <w:rFonts w:ascii="Arial" w:eastAsia="Arial" w:hAnsi="Arial" w:cs="Arial"/>
        </w:rPr>
        <w:t>P</w:t>
      </w:r>
      <w:r w:rsidR="00F3702F" w:rsidRPr="00F510FB">
        <w:rPr>
          <w:rFonts w:ascii="Arial" w:eastAsia="Arial" w:hAnsi="Arial" w:cs="Arial"/>
        </w:rPr>
        <w:t xml:space="preserve">rovide (1) mother’s room per </w:t>
      </w:r>
      <w:r w:rsidR="6651761B" w:rsidRPr="00F510FB">
        <w:rPr>
          <w:rFonts w:ascii="Arial" w:eastAsia="Arial" w:hAnsi="Arial" w:cs="Arial"/>
        </w:rPr>
        <w:t xml:space="preserve">the first </w:t>
      </w:r>
      <w:r w:rsidR="00F3702F" w:rsidRPr="00F510FB">
        <w:rPr>
          <w:rFonts w:ascii="Arial" w:eastAsia="Arial" w:hAnsi="Arial" w:cs="Arial"/>
        </w:rPr>
        <w:t>200 occupants</w:t>
      </w:r>
      <w:r w:rsidR="2E4C30ED" w:rsidRPr="00F510FB">
        <w:rPr>
          <w:rFonts w:ascii="Arial" w:eastAsia="Arial" w:hAnsi="Arial" w:cs="Arial"/>
        </w:rPr>
        <w:t xml:space="preserve">, and </w:t>
      </w:r>
      <w:r w:rsidR="14DA74DE" w:rsidRPr="00F510FB">
        <w:rPr>
          <w:rFonts w:ascii="Arial" w:eastAsia="Arial" w:hAnsi="Arial" w:cs="Arial"/>
        </w:rPr>
        <w:t xml:space="preserve">additional capacity for </w:t>
      </w:r>
      <w:r w:rsidR="0028509F">
        <w:rPr>
          <w:rFonts w:ascii="Arial" w:eastAsia="Arial" w:hAnsi="Arial" w:cs="Arial"/>
        </w:rPr>
        <w:t xml:space="preserve">each </w:t>
      </w:r>
      <w:r w:rsidR="14DA74DE" w:rsidRPr="00F510FB">
        <w:rPr>
          <w:rFonts w:ascii="Arial" w:eastAsia="Arial" w:hAnsi="Arial" w:cs="Arial"/>
        </w:rPr>
        <w:t xml:space="preserve">additional </w:t>
      </w:r>
      <w:r w:rsidR="43871216" w:rsidRPr="00F510FB">
        <w:rPr>
          <w:rFonts w:ascii="Arial" w:eastAsia="Arial" w:hAnsi="Arial" w:cs="Arial"/>
        </w:rPr>
        <w:t>2</w:t>
      </w:r>
      <w:r w:rsidR="14DA74DE" w:rsidRPr="00F510FB">
        <w:rPr>
          <w:rFonts w:ascii="Arial" w:eastAsia="Arial" w:hAnsi="Arial" w:cs="Arial"/>
        </w:rPr>
        <w:t>00</w:t>
      </w:r>
      <w:r w:rsidR="0028509F">
        <w:rPr>
          <w:rFonts w:ascii="Arial" w:eastAsia="Arial" w:hAnsi="Arial" w:cs="Arial"/>
        </w:rPr>
        <w:t xml:space="preserve"> occupants</w:t>
      </w:r>
      <w:r w:rsidR="14DA74DE" w:rsidRPr="00F510FB">
        <w:rPr>
          <w:rFonts w:ascii="Arial" w:eastAsia="Arial" w:hAnsi="Arial" w:cs="Arial"/>
        </w:rPr>
        <w:t>, which may be additional mothers rooms or a design which provides multiple private areas for pumping</w:t>
      </w:r>
      <w:r w:rsidR="3917B1A7" w:rsidRPr="00F510FB">
        <w:rPr>
          <w:rFonts w:ascii="Arial" w:eastAsia="Arial" w:hAnsi="Arial" w:cs="Arial"/>
        </w:rPr>
        <w:t>/nursing</w:t>
      </w:r>
      <w:r w:rsidR="14DA74DE" w:rsidRPr="00F510FB">
        <w:rPr>
          <w:rFonts w:ascii="Arial" w:eastAsia="Arial" w:hAnsi="Arial" w:cs="Arial"/>
        </w:rPr>
        <w:t xml:space="preserve"> and a shared washing and storage area</w:t>
      </w:r>
      <w:r w:rsidR="00F3702F" w:rsidRPr="00F510FB">
        <w:rPr>
          <w:rFonts w:ascii="Arial" w:eastAsia="Arial" w:hAnsi="Arial" w:cs="Arial"/>
        </w:rPr>
        <w:t xml:space="preserve">. The mother’s room </w:t>
      </w:r>
      <w:r w:rsidR="74E7AD88" w:rsidRPr="00F510FB">
        <w:rPr>
          <w:rFonts w:ascii="Arial" w:eastAsia="Arial" w:hAnsi="Arial" w:cs="Arial"/>
        </w:rPr>
        <w:t>sh</w:t>
      </w:r>
      <w:r w:rsidR="001904D1">
        <w:rPr>
          <w:rFonts w:ascii="Arial" w:eastAsia="Arial" w:hAnsi="Arial" w:cs="Arial"/>
        </w:rPr>
        <w:t>all</w:t>
      </w:r>
      <w:r w:rsidR="74E7AD88" w:rsidRPr="00F510FB">
        <w:rPr>
          <w:rFonts w:ascii="Arial" w:eastAsia="Arial" w:hAnsi="Arial" w:cs="Arial"/>
        </w:rPr>
        <w:t xml:space="preserve"> meet the following minimum requirements</w:t>
      </w:r>
      <w:r w:rsidR="40559728" w:rsidRPr="00F510FB">
        <w:rPr>
          <w:rFonts w:ascii="Arial" w:eastAsia="Arial" w:hAnsi="Arial" w:cs="Arial"/>
        </w:rPr>
        <w:t xml:space="preserve"> (Reference WELL v2 C09 </w:t>
      </w:r>
      <w:r w:rsidR="58F4A90F" w:rsidRPr="00F510FB">
        <w:rPr>
          <w:rFonts w:ascii="Arial" w:eastAsia="Arial" w:hAnsi="Arial" w:cs="Arial"/>
        </w:rPr>
        <w:t xml:space="preserve">for a </w:t>
      </w:r>
      <w:r w:rsidR="40559728" w:rsidRPr="00F510FB">
        <w:rPr>
          <w:rFonts w:ascii="Arial" w:eastAsia="Arial" w:hAnsi="Arial" w:cs="Arial"/>
        </w:rPr>
        <w:t xml:space="preserve">summary of </w:t>
      </w:r>
      <w:r w:rsidR="02A0AD07" w:rsidRPr="00F510FB">
        <w:rPr>
          <w:rFonts w:ascii="Arial" w:eastAsia="Arial" w:hAnsi="Arial" w:cs="Arial"/>
        </w:rPr>
        <w:t xml:space="preserve">the </w:t>
      </w:r>
      <w:r w:rsidR="40559728" w:rsidRPr="00F510FB">
        <w:rPr>
          <w:rFonts w:ascii="Arial" w:eastAsia="Arial" w:hAnsi="Arial" w:cs="Arial"/>
        </w:rPr>
        <w:t>Issue and Impact)</w:t>
      </w:r>
      <w:r w:rsidR="74E7AD88" w:rsidRPr="00F510FB">
        <w:rPr>
          <w:rFonts w:ascii="Arial" w:eastAsia="Arial" w:hAnsi="Arial" w:cs="Arial"/>
        </w:rPr>
        <w:t xml:space="preserve">: </w:t>
      </w:r>
    </w:p>
    <w:p w14:paraId="084EC5F6" w14:textId="3BE50978" w:rsidR="00235EF4" w:rsidRPr="009051CC" w:rsidRDefault="287693AB" w:rsidP="00AA6447">
      <w:pPr>
        <w:pStyle w:val="ListParagraph"/>
        <w:numPr>
          <w:ilvl w:val="1"/>
          <w:numId w:val="21"/>
        </w:numPr>
        <w:jc w:val="both"/>
        <w:rPr>
          <w:rFonts w:ascii="Arial" w:hAnsi="Arial" w:cs="Arial"/>
        </w:rPr>
      </w:pPr>
      <w:r w:rsidRPr="00F510FB">
        <w:rPr>
          <w:rFonts w:ascii="Arial" w:eastAsia="Arial" w:hAnsi="Arial" w:cs="Arial"/>
        </w:rPr>
        <w:t>ADA accessible</w:t>
      </w:r>
      <w:r w:rsidR="00952863" w:rsidRPr="00F510FB">
        <w:rPr>
          <w:rFonts w:ascii="Arial" w:eastAsia="Arial" w:hAnsi="Arial" w:cs="Arial"/>
        </w:rPr>
        <w:t xml:space="preserve"> and including all components noted herein (typically requires approx. 7</w:t>
      </w:r>
      <w:r w:rsidR="00B2060E">
        <w:rPr>
          <w:rFonts w:ascii="Arial" w:eastAsia="Arial" w:hAnsi="Arial" w:cs="Arial"/>
        </w:rPr>
        <w:t xml:space="preserve"> ft </w:t>
      </w:r>
      <w:r w:rsidR="00952863" w:rsidRPr="00F510FB">
        <w:rPr>
          <w:rFonts w:ascii="Arial" w:eastAsia="Arial" w:hAnsi="Arial" w:cs="Arial"/>
        </w:rPr>
        <w:t>x</w:t>
      </w:r>
      <w:r w:rsidR="00B2060E">
        <w:rPr>
          <w:rFonts w:ascii="Arial" w:eastAsia="Arial" w:hAnsi="Arial" w:cs="Arial"/>
        </w:rPr>
        <w:t xml:space="preserve"> </w:t>
      </w:r>
      <w:r w:rsidR="00952863" w:rsidRPr="00F510FB">
        <w:rPr>
          <w:rFonts w:ascii="Arial" w:eastAsia="Arial" w:hAnsi="Arial" w:cs="Arial"/>
        </w:rPr>
        <w:t>7</w:t>
      </w:r>
      <w:r w:rsidR="00B2060E">
        <w:rPr>
          <w:rFonts w:ascii="Arial" w:eastAsia="Arial" w:hAnsi="Arial" w:cs="Arial"/>
        </w:rPr>
        <w:t xml:space="preserve"> ft</w:t>
      </w:r>
      <w:r w:rsidR="00952863" w:rsidRPr="00F510FB">
        <w:rPr>
          <w:rFonts w:ascii="Arial" w:eastAsia="Arial" w:hAnsi="Arial" w:cs="Arial"/>
        </w:rPr>
        <w:t xml:space="preserve"> footprint)</w:t>
      </w:r>
    </w:p>
    <w:p w14:paraId="52757BEA" w14:textId="3B2485D6" w:rsidR="00235EF4" w:rsidRPr="009051CC" w:rsidRDefault="786C202B" w:rsidP="00AA6447">
      <w:pPr>
        <w:pStyle w:val="ListParagraph"/>
        <w:numPr>
          <w:ilvl w:val="1"/>
          <w:numId w:val="21"/>
        </w:numPr>
        <w:jc w:val="both"/>
        <w:rPr>
          <w:rFonts w:ascii="Arial" w:hAnsi="Arial" w:cs="Arial"/>
        </w:rPr>
      </w:pPr>
      <w:r w:rsidRPr="00F510FB">
        <w:rPr>
          <w:rFonts w:ascii="Arial" w:eastAsia="Arial" w:hAnsi="Arial" w:cs="Arial"/>
        </w:rPr>
        <w:t>Single, dedicated function – e.g. not shared space with a Wellness Room</w:t>
      </w:r>
    </w:p>
    <w:p w14:paraId="49AF05B4" w14:textId="5F5ABDEF" w:rsidR="00235EF4" w:rsidRPr="009051CC" w:rsidRDefault="287693AB" w:rsidP="00AA6447">
      <w:pPr>
        <w:pStyle w:val="ListParagraph"/>
        <w:numPr>
          <w:ilvl w:val="1"/>
          <w:numId w:val="21"/>
        </w:numPr>
        <w:jc w:val="both"/>
        <w:rPr>
          <w:rFonts w:ascii="Arial" w:hAnsi="Arial" w:cs="Arial"/>
        </w:rPr>
      </w:pPr>
      <w:r w:rsidRPr="00F510FB">
        <w:rPr>
          <w:rFonts w:ascii="Arial" w:eastAsia="Arial" w:hAnsi="Arial" w:cs="Arial"/>
        </w:rPr>
        <w:t xml:space="preserve">Minimum single basin sink </w:t>
      </w:r>
      <w:r w:rsidR="2BD47C66" w:rsidRPr="00F510FB">
        <w:rPr>
          <w:rFonts w:ascii="Arial" w:eastAsia="Arial" w:hAnsi="Arial" w:cs="Arial"/>
        </w:rPr>
        <w:t>min</w:t>
      </w:r>
      <w:r w:rsidR="00B2060E">
        <w:rPr>
          <w:rFonts w:ascii="Arial" w:eastAsia="Arial" w:hAnsi="Arial" w:cs="Arial"/>
        </w:rPr>
        <w:t>imum</w:t>
      </w:r>
      <w:r w:rsidR="2BD47C66" w:rsidRPr="00F510FB">
        <w:rPr>
          <w:rFonts w:ascii="Arial" w:eastAsia="Arial" w:hAnsi="Arial" w:cs="Arial"/>
        </w:rPr>
        <w:t xml:space="preserve"> 9</w:t>
      </w:r>
      <w:r w:rsidR="00B2060E">
        <w:rPr>
          <w:rFonts w:ascii="Arial" w:eastAsia="Arial" w:hAnsi="Arial" w:cs="Arial"/>
        </w:rPr>
        <w:t xml:space="preserve"> inch</w:t>
      </w:r>
      <w:r w:rsidR="2BD47C66" w:rsidRPr="00F510FB">
        <w:rPr>
          <w:rFonts w:ascii="Arial" w:eastAsia="Arial" w:hAnsi="Arial" w:cs="Arial"/>
        </w:rPr>
        <w:t xml:space="preserve"> in width and length </w:t>
      </w:r>
      <w:r w:rsidRPr="00F510FB">
        <w:rPr>
          <w:rFonts w:ascii="Arial" w:eastAsia="Arial" w:hAnsi="Arial" w:cs="Arial"/>
        </w:rPr>
        <w:t>for hand washing and equipment washing</w:t>
      </w:r>
      <w:r w:rsidR="7A728CAC" w:rsidRPr="00F510FB">
        <w:rPr>
          <w:rFonts w:ascii="Arial" w:eastAsia="Arial" w:hAnsi="Arial" w:cs="Arial"/>
        </w:rPr>
        <w:t xml:space="preserve"> including an adequate faucet, min</w:t>
      </w:r>
      <w:r w:rsidR="00B2060E">
        <w:rPr>
          <w:rFonts w:ascii="Arial" w:eastAsia="Arial" w:hAnsi="Arial" w:cs="Arial"/>
        </w:rPr>
        <w:t>imum</w:t>
      </w:r>
      <w:r w:rsidR="7A728CAC" w:rsidRPr="00F510FB">
        <w:rPr>
          <w:rFonts w:ascii="Arial" w:eastAsia="Arial" w:hAnsi="Arial" w:cs="Arial"/>
        </w:rPr>
        <w:t xml:space="preserve"> 3</w:t>
      </w:r>
      <w:r w:rsidR="00B2060E">
        <w:rPr>
          <w:rFonts w:ascii="Arial" w:eastAsia="Arial" w:hAnsi="Arial" w:cs="Arial"/>
        </w:rPr>
        <w:t xml:space="preserve"> inches</w:t>
      </w:r>
      <w:r w:rsidR="7A728CAC" w:rsidRPr="00F510FB">
        <w:rPr>
          <w:rFonts w:ascii="Arial" w:eastAsia="Arial" w:hAnsi="Arial" w:cs="Arial"/>
        </w:rPr>
        <w:t xml:space="preserve"> from any edge of sink with 10</w:t>
      </w:r>
      <w:r w:rsidR="00B2060E">
        <w:rPr>
          <w:rFonts w:ascii="Arial" w:eastAsia="Arial" w:hAnsi="Arial" w:cs="Arial"/>
        </w:rPr>
        <w:t xml:space="preserve"> inch</w:t>
      </w:r>
      <w:r w:rsidR="7A728CAC" w:rsidRPr="00F510FB">
        <w:rPr>
          <w:rFonts w:ascii="Arial" w:eastAsia="Arial" w:hAnsi="Arial" w:cs="Arial"/>
        </w:rPr>
        <w:t xml:space="preserve"> min</w:t>
      </w:r>
      <w:r w:rsidR="00B2060E">
        <w:rPr>
          <w:rFonts w:ascii="Arial" w:eastAsia="Arial" w:hAnsi="Arial" w:cs="Arial"/>
        </w:rPr>
        <w:t>imum</w:t>
      </w:r>
      <w:r w:rsidR="7A728CAC" w:rsidRPr="00F510FB">
        <w:rPr>
          <w:rFonts w:ascii="Arial" w:eastAsia="Arial" w:hAnsi="Arial" w:cs="Arial"/>
        </w:rPr>
        <w:t xml:space="preserve"> column of water</w:t>
      </w:r>
    </w:p>
    <w:p w14:paraId="0F83E6A3" w14:textId="4AC62D6B" w:rsidR="00235EF4" w:rsidRPr="009051CC" w:rsidRDefault="2B9C1B12" w:rsidP="00AA6447">
      <w:pPr>
        <w:pStyle w:val="ListParagraph"/>
        <w:numPr>
          <w:ilvl w:val="1"/>
          <w:numId w:val="21"/>
        </w:numPr>
        <w:spacing w:after="0"/>
        <w:jc w:val="both"/>
        <w:rPr>
          <w:rFonts w:ascii="Arial" w:eastAsiaTheme="minorEastAsia" w:hAnsi="Arial" w:cs="Arial"/>
        </w:rPr>
      </w:pPr>
      <w:r w:rsidRPr="00F510FB">
        <w:rPr>
          <w:rFonts w:ascii="Arial" w:eastAsia="Arial" w:hAnsi="Arial" w:cs="Arial"/>
        </w:rPr>
        <w:t>Paper towels, soap, waste bin</w:t>
      </w:r>
    </w:p>
    <w:p w14:paraId="490A4984" w14:textId="14A29526" w:rsidR="00235EF4" w:rsidRPr="009051CC" w:rsidRDefault="54DBA08F" w:rsidP="00AA6447">
      <w:pPr>
        <w:pStyle w:val="ListParagraph"/>
        <w:numPr>
          <w:ilvl w:val="1"/>
          <w:numId w:val="21"/>
        </w:numPr>
        <w:spacing w:after="0"/>
        <w:jc w:val="both"/>
        <w:rPr>
          <w:rFonts w:ascii="Arial" w:hAnsi="Arial" w:cs="Arial"/>
        </w:rPr>
      </w:pPr>
      <w:r w:rsidRPr="00F510FB">
        <w:rPr>
          <w:rFonts w:ascii="Arial" w:eastAsia="Arial" w:hAnsi="Arial" w:cs="Arial"/>
        </w:rPr>
        <w:t>Chair and adjacent m</w:t>
      </w:r>
      <w:r w:rsidR="7FBA778E" w:rsidRPr="00F510FB">
        <w:rPr>
          <w:rFonts w:ascii="Arial" w:eastAsia="Arial" w:hAnsi="Arial" w:cs="Arial"/>
        </w:rPr>
        <w:t xml:space="preserve">inimum </w:t>
      </w:r>
      <w:r w:rsidR="7DFE60E0" w:rsidRPr="00F510FB">
        <w:rPr>
          <w:rFonts w:ascii="Arial" w:eastAsia="Arial" w:hAnsi="Arial" w:cs="Arial"/>
        </w:rPr>
        <w:t>30</w:t>
      </w:r>
      <w:r w:rsidR="00B2060E">
        <w:rPr>
          <w:rFonts w:ascii="Arial" w:eastAsia="Arial" w:hAnsi="Arial" w:cs="Arial"/>
        </w:rPr>
        <w:t xml:space="preserve"> inches</w:t>
      </w:r>
      <w:r w:rsidR="42F5826B" w:rsidRPr="00F510FB">
        <w:rPr>
          <w:rFonts w:ascii="Arial" w:eastAsia="Arial" w:hAnsi="Arial" w:cs="Arial"/>
        </w:rPr>
        <w:t xml:space="preserve"> wide x 20</w:t>
      </w:r>
      <w:r w:rsidR="00B2060E">
        <w:rPr>
          <w:rFonts w:ascii="Arial" w:eastAsia="Arial" w:hAnsi="Arial" w:cs="Arial"/>
        </w:rPr>
        <w:t xml:space="preserve"> inches</w:t>
      </w:r>
      <w:r w:rsidR="42F5826B" w:rsidRPr="00F510FB">
        <w:rPr>
          <w:rFonts w:ascii="Arial" w:eastAsia="Arial" w:hAnsi="Arial" w:cs="Arial"/>
        </w:rPr>
        <w:t xml:space="preserve"> deep</w:t>
      </w:r>
      <w:r w:rsidR="287693AB" w:rsidRPr="00F510FB">
        <w:rPr>
          <w:rFonts w:ascii="Arial" w:eastAsia="Arial" w:hAnsi="Arial" w:cs="Arial"/>
        </w:rPr>
        <w:t xml:space="preserve"> </w:t>
      </w:r>
      <w:r w:rsidR="53804488" w:rsidRPr="00F510FB">
        <w:rPr>
          <w:rFonts w:ascii="Arial" w:eastAsia="Arial" w:hAnsi="Arial" w:cs="Arial"/>
        </w:rPr>
        <w:t>open</w:t>
      </w:r>
      <w:r w:rsidR="639A358E" w:rsidRPr="00F510FB">
        <w:rPr>
          <w:rFonts w:ascii="Arial" w:eastAsia="Arial" w:hAnsi="Arial" w:cs="Arial"/>
        </w:rPr>
        <w:t xml:space="preserve"> below</w:t>
      </w:r>
      <w:r w:rsidR="53804488" w:rsidRPr="00F510FB">
        <w:rPr>
          <w:rFonts w:ascii="Arial" w:eastAsia="Arial" w:hAnsi="Arial" w:cs="Arial"/>
        </w:rPr>
        <w:t xml:space="preserve"> </w:t>
      </w:r>
      <w:r w:rsidR="0D5AB35F" w:rsidRPr="00F510FB">
        <w:rPr>
          <w:rFonts w:ascii="Arial" w:eastAsia="Arial" w:hAnsi="Arial" w:cs="Arial"/>
        </w:rPr>
        <w:t>counter</w:t>
      </w:r>
      <w:r w:rsidR="61822900" w:rsidRPr="00F510FB">
        <w:rPr>
          <w:rFonts w:ascii="Arial" w:eastAsia="Arial" w:hAnsi="Arial" w:cs="Arial"/>
        </w:rPr>
        <w:t xml:space="preserve"> </w:t>
      </w:r>
      <w:r w:rsidR="0D5AB35F" w:rsidRPr="00F510FB">
        <w:rPr>
          <w:rFonts w:ascii="Arial" w:eastAsia="Arial" w:hAnsi="Arial" w:cs="Arial"/>
        </w:rPr>
        <w:t>space</w:t>
      </w:r>
      <w:r w:rsidR="4EE0792C" w:rsidRPr="00F510FB">
        <w:rPr>
          <w:rFonts w:ascii="Arial" w:eastAsia="Arial" w:hAnsi="Arial" w:cs="Arial"/>
        </w:rPr>
        <w:t>, work surface, or tabletop for pump and bottles to rest on while in us</w:t>
      </w:r>
      <w:r w:rsidR="5C0E9C83" w:rsidRPr="00F510FB">
        <w:rPr>
          <w:rFonts w:ascii="Arial" w:eastAsia="Arial" w:hAnsi="Arial" w:cs="Arial"/>
        </w:rPr>
        <w:t>e, (2) min</w:t>
      </w:r>
      <w:r w:rsidR="00B2060E">
        <w:rPr>
          <w:rFonts w:ascii="Arial" w:eastAsia="Arial" w:hAnsi="Arial" w:cs="Arial"/>
        </w:rPr>
        <w:t>imum</w:t>
      </w:r>
      <w:r w:rsidR="5C0E9C83" w:rsidRPr="00F510FB">
        <w:rPr>
          <w:rFonts w:ascii="Arial" w:eastAsia="Arial" w:hAnsi="Arial" w:cs="Arial"/>
        </w:rPr>
        <w:t xml:space="preserve"> receptacles adjacent, ideally at counter height</w:t>
      </w:r>
    </w:p>
    <w:p w14:paraId="52231CC5" w14:textId="36937BA8" w:rsidR="00235EF4" w:rsidRPr="009051CC" w:rsidRDefault="5B588C09" w:rsidP="00AA6447">
      <w:pPr>
        <w:pStyle w:val="ListParagraph"/>
        <w:numPr>
          <w:ilvl w:val="1"/>
          <w:numId w:val="21"/>
        </w:numPr>
        <w:spacing w:after="0"/>
        <w:jc w:val="both"/>
        <w:rPr>
          <w:rFonts w:ascii="Arial" w:hAnsi="Arial" w:cs="Arial"/>
        </w:rPr>
      </w:pPr>
      <w:r w:rsidRPr="00F510FB">
        <w:rPr>
          <w:rFonts w:ascii="Arial" w:eastAsia="Arial" w:hAnsi="Arial" w:cs="Arial"/>
        </w:rPr>
        <w:t>Microwave optional yet beneficial for equipment sanitization</w:t>
      </w:r>
    </w:p>
    <w:p w14:paraId="28B75B82" w14:textId="4330D5FD" w:rsidR="00235EF4" w:rsidRPr="009051CC" w:rsidRDefault="287693AB" w:rsidP="00AA6447">
      <w:pPr>
        <w:pStyle w:val="ListParagraph"/>
        <w:numPr>
          <w:ilvl w:val="1"/>
          <w:numId w:val="21"/>
        </w:numPr>
        <w:jc w:val="both"/>
        <w:rPr>
          <w:rFonts w:ascii="Arial" w:eastAsiaTheme="minorEastAsia" w:hAnsi="Arial" w:cs="Arial"/>
        </w:rPr>
      </w:pPr>
      <w:r w:rsidRPr="00F510FB">
        <w:rPr>
          <w:rFonts w:ascii="Arial" w:eastAsia="Arial" w:hAnsi="Arial" w:cs="Arial"/>
        </w:rPr>
        <w:t xml:space="preserve">If the space serves a work area with </w:t>
      </w:r>
      <w:r w:rsidR="001904D1">
        <w:rPr>
          <w:rFonts w:ascii="Arial" w:eastAsia="Arial" w:hAnsi="Arial" w:cs="Arial"/>
        </w:rPr>
        <w:t>full-time employees (</w:t>
      </w:r>
      <w:r w:rsidRPr="00F510FB">
        <w:rPr>
          <w:rFonts w:ascii="Arial" w:eastAsia="Arial" w:hAnsi="Arial" w:cs="Arial"/>
        </w:rPr>
        <w:t>FTE</w:t>
      </w:r>
      <w:r w:rsidR="001904D1">
        <w:rPr>
          <w:rFonts w:ascii="Arial" w:eastAsia="Arial" w:hAnsi="Arial" w:cs="Arial"/>
        </w:rPr>
        <w:t>)</w:t>
      </w:r>
      <w:r w:rsidRPr="00F510FB">
        <w:rPr>
          <w:rFonts w:ascii="Arial" w:eastAsia="Arial" w:hAnsi="Arial" w:cs="Arial"/>
        </w:rPr>
        <w:t>, system in place for booking / scheduling designed to account for privacy, e.g. by using an occupant number in lieu of name if occupant prefers.</w:t>
      </w:r>
    </w:p>
    <w:p w14:paraId="7C94E483" w14:textId="7BAD740B" w:rsidR="00235EF4" w:rsidRPr="009051CC" w:rsidRDefault="287693AB" w:rsidP="00AA6447">
      <w:pPr>
        <w:pStyle w:val="ListParagraph"/>
        <w:numPr>
          <w:ilvl w:val="1"/>
          <w:numId w:val="21"/>
        </w:numPr>
        <w:jc w:val="both"/>
        <w:rPr>
          <w:rFonts w:ascii="Arial" w:hAnsi="Arial" w:cs="Arial"/>
        </w:rPr>
      </w:pPr>
      <w:r w:rsidRPr="00F510FB">
        <w:rPr>
          <w:rFonts w:ascii="Arial" w:eastAsia="Arial" w:hAnsi="Arial" w:cs="Arial"/>
        </w:rPr>
        <w:t>A refrigerator with dedicated and sufficient space for milk storage based on assessment of occupant storage need for regular building occupants.</w:t>
      </w:r>
    </w:p>
    <w:p w14:paraId="7FD2BAFE" w14:textId="022B16ED" w:rsidR="00235EF4" w:rsidRPr="009051CC" w:rsidRDefault="287693AB" w:rsidP="00AA6447">
      <w:pPr>
        <w:pStyle w:val="ListParagraph"/>
        <w:numPr>
          <w:ilvl w:val="1"/>
          <w:numId w:val="21"/>
        </w:numPr>
        <w:jc w:val="both"/>
        <w:rPr>
          <w:rFonts w:ascii="Arial" w:hAnsi="Arial" w:cs="Arial"/>
        </w:rPr>
      </w:pPr>
      <w:r w:rsidRPr="00F510FB">
        <w:rPr>
          <w:rFonts w:ascii="Arial" w:eastAsia="Arial" w:hAnsi="Arial" w:cs="Arial"/>
        </w:rPr>
        <w:t>Dedicated storage space for pumps and pumping supplies</w:t>
      </w:r>
      <w:r w:rsidR="4415B8C7" w:rsidRPr="00F510FB">
        <w:rPr>
          <w:rFonts w:ascii="Arial" w:eastAsia="Arial" w:hAnsi="Arial" w:cs="Arial"/>
        </w:rPr>
        <w:t xml:space="preserve"> (e.g. shelving, base cabinets, or lockers)</w:t>
      </w:r>
    </w:p>
    <w:p w14:paraId="2C3337BC" w14:textId="057870C9" w:rsidR="00235EF4" w:rsidRPr="009051CC" w:rsidRDefault="04F3F733" w:rsidP="009F7596">
      <w:pPr>
        <w:pStyle w:val="ListParagraph"/>
        <w:numPr>
          <w:ilvl w:val="1"/>
          <w:numId w:val="21"/>
        </w:numPr>
        <w:rPr>
          <w:rFonts w:ascii="Arial" w:eastAsiaTheme="minorEastAsia" w:hAnsi="Arial" w:cs="Arial"/>
        </w:rPr>
      </w:pPr>
      <w:r w:rsidRPr="00F510FB">
        <w:rPr>
          <w:rFonts w:ascii="Arial" w:eastAsia="Arial" w:hAnsi="Arial" w:cs="Arial"/>
        </w:rPr>
        <w:lastRenderedPageBreak/>
        <w:t xml:space="preserve">If the space serves an area with FTE, </w:t>
      </w:r>
      <w:r w:rsidR="72748E60" w:rsidRPr="00F510FB">
        <w:rPr>
          <w:rFonts w:ascii="Arial" w:eastAsia="Arial" w:hAnsi="Arial" w:cs="Arial"/>
        </w:rPr>
        <w:t xml:space="preserve">consider </w:t>
      </w:r>
      <w:r w:rsidRPr="00F510FB">
        <w:rPr>
          <w:rFonts w:ascii="Arial" w:eastAsia="Arial" w:hAnsi="Arial" w:cs="Arial"/>
        </w:rPr>
        <w:t xml:space="preserve">additional shelf or counter space for equipment drying </w:t>
      </w:r>
    </w:p>
    <w:p w14:paraId="12A50390" w14:textId="5862E4C3" w:rsidR="00235EF4" w:rsidRPr="009051CC" w:rsidRDefault="287693AB" w:rsidP="00AA6447">
      <w:pPr>
        <w:pStyle w:val="ListParagraph"/>
        <w:numPr>
          <w:ilvl w:val="1"/>
          <w:numId w:val="21"/>
        </w:numPr>
        <w:jc w:val="both"/>
        <w:rPr>
          <w:rFonts w:ascii="Arial" w:hAnsi="Arial" w:cs="Arial"/>
        </w:rPr>
      </w:pPr>
      <w:r w:rsidRPr="00F510FB">
        <w:rPr>
          <w:rFonts w:ascii="Arial" w:eastAsia="Arial" w:hAnsi="Arial" w:cs="Arial"/>
        </w:rPr>
        <w:t xml:space="preserve">Door </w:t>
      </w:r>
      <w:r w:rsidR="7F7A760D" w:rsidRPr="00F510FB">
        <w:rPr>
          <w:rFonts w:ascii="Arial" w:eastAsia="Arial" w:hAnsi="Arial" w:cs="Arial"/>
        </w:rPr>
        <w:t xml:space="preserve">to pumping/nursing area </w:t>
      </w:r>
      <w:r w:rsidRPr="00F510FB">
        <w:rPr>
          <w:rFonts w:ascii="Arial" w:eastAsia="Arial" w:hAnsi="Arial" w:cs="Arial"/>
        </w:rPr>
        <w:t>that is lockable from the interior</w:t>
      </w:r>
      <w:r w:rsidR="1D1488AC" w:rsidRPr="00F510FB">
        <w:rPr>
          <w:rFonts w:ascii="Arial" w:eastAsia="Arial" w:hAnsi="Arial" w:cs="Arial"/>
        </w:rPr>
        <w:t xml:space="preserve"> with i</w:t>
      </w:r>
      <w:r w:rsidRPr="00F510FB">
        <w:rPr>
          <w:rFonts w:ascii="Arial" w:eastAsia="Arial" w:hAnsi="Arial" w:cs="Arial"/>
        </w:rPr>
        <w:t>ndication of ‘in use’ or similar message that is visible from the exterior</w:t>
      </w:r>
    </w:p>
    <w:p w14:paraId="4D84D55A" w14:textId="4AFC69AD" w:rsidR="00235EF4" w:rsidRPr="00444442" w:rsidRDefault="0C14A7EF" w:rsidP="00AA6447">
      <w:pPr>
        <w:pStyle w:val="ListParagraph"/>
        <w:numPr>
          <w:ilvl w:val="1"/>
          <w:numId w:val="21"/>
        </w:numPr>
        <w:jc w:val="both"/>
        <w:rPr>
          <w:rFonts w:ascii="Arial" w:hAnsi="Arial" w:cs="Arial"/>
        </w:rPr>
      </w:pPr>
      <w:r w:rsidRPr="00F510FB">
        <w:rPr>
          <w:rFonts w:ascii="Arial" w:eastAsia="Arial" w:hAnsi="Arial" w:cs="Arial"/>
        </w:rPr>
        <w:t xml:space="preserve">Acoustic </w:t>
      </w:r>
      <w:r w:rsidR="4534D965" w:rsidRPr="00F510FB">
        <w:rPr>
          <w:rFonts w:ascii="Arial" w:eastAsia="Arial" w:hAnsi="Arial" w:cs="Arial"/>
        </w:rPr>
        <w:t xml:space="preserve">and visual </w:t>
      </w:r>
      <w:r w:rsidRPr="00F510FB">
        <w:rPr>
          <w:rFonts w:ascii="Arial" w:eastAsia="Arial" w:hAnsi="Arial" w:cs="Arial"/>
        </w:rPr>
        <w:t>privacy</w:t>
      </w:r>
      <w:r w:rsidR="7D47BADF" w:rsidRPr="00F510FB">
        <w:rPr>
          <w:rFonts w:ascii="Arial" w:eastAsia="Arial" w:hAnsi="Arial" w:cs="Arial"/>
        </w:rPr>
        <w:t xml:space="preserve"> to adjacent occupied space. While visual privacy is required</w:t>
      </w:r>
      <w:r w:rsidR="58C2E15E" w:rsidRPr="00F510FB">
        <w:rPr>
          <w:rFonts w:ascii="Arial" w:eastAsia="Arial" w:hAnsi="Arial" w:cs="Arial"/>
        </w:rPr>
        <w:t>,</w:t>
      </w:r>
      <w:r w:rsidR="7D47BADF" w:rsidRPr="00F510FB">
        <w:rPr>
          <w:rFonts w:ascii="Arial" w:eastAsia="Arial" w:hAnsi="Arial" w:cs="Arial"/>
        </w:rPr>
        <w:t xml:space="preserve"> daylight and views are beneficial, such as through </w:t>
      </w:r>
      <w:r w:rsidR="39351314" w:rsidRPr="00F510FB">
        <w:rPr>
          <w:rFonts w:ascii="Arial" w:eastAsia="Arial" w:hAnsi="Arial" w:cs="Arial"/>
        </w:rPr>
        <w:t>translucent</w:t>
      </w:r>
      <w:r w:rsidR="7D47BADF" w:rsidRPr="00F510FB">
        <w:rPr>
          <w:rFonts w:ascii="Arial" w:eastAsia="Arial" w:hAnsi="Arial" w:cs="Arial"/>
        </w:rPr>
        <w:t xml:space="preserve"> glazing or to an exterior unoccupied area</w:t>
      </w:r>
      <w:r w:rsidR="2F3AFDB2" w:rsidRPr="00F510FB">
        <w:rPr>
          <w:rFonts w:ascii="Arial" w:eastAsia="Arial" w:hAnsi="Arial" w:cs="Arial"/>
        </w:rPr>
        <w:t>. If any transparent or tran</w:t>
      </w:r>
      <w:r w:rsidR="0F1F4867" w:rsidRPr="00F510FB">
        <w:rPr>
          <w:rFonts w:ascii="Arial" w:eastAsia="Arial" w:hAnsi="Arial" w:cs="Arial"/>
        </w:rPr>
        <w:t>s</w:t>
      </w:r>
      <w:r w:rsidR="2F3AFDB2" w:rsidRPr="00F510FB">
        <w:rPr>
          <w:rFonts w:ascii="Arial" w:eastAsia="Arial" w:hAnsi="Arial" w:cs="Arial"/>
        </w:rPr>
        <w:t>lucent glazing is present, user-controlled window coverings are required</w:t>
      </w:r>
      <w:r w:rsidR="7D47BADF" w:rsidRPr="00F510FB">
        <w:rPr>
          <w:rFonts w:ascii="Arial" w:eastAsia="Arial" w:hAnsi="Arial" w:cs="Arial"/>
        </w:rPr>
        <w:t xml:space="preserve">. </w:t>
      </w:r>
    </w:p>
    <w:p w14:paraId="506EFEB8" w14:textId="2FD1E26E" w:rsidR="00527A82" w:rsidRPr="005B41E7" w:rsidRDefault="00527A82" w:rsidP="00AA6447">
      <w:pPr>
        <w:pStyle w:val="ListParagraph"/>
        <w:numPr>
          <w:ilvl w:val="1"/>
          <w:numId w:val="21"/>
        </w:numPr>
        <w:jc w:val="both"/>
        <w:rPr>
          <w:rFonts w:ascii="Arial" w:hAnsi="Arial" w:cs="Arial"/>
        </w:rPr>
      </w:pPr>
      <w:r w:rsidRPr="005B41E7">
        <w:rPr>
          <w:rFonts w:ascii="Arial" w:eastAsia="Arial" w:hAnsi="Arial" w:cs="Arial"/>
        </w:rPr>
        <w:t xml:space="preserve">Mother’s Room requirement </w:t>
      </w:r>
      <w:r w:rsidRPr="005B41E7">
        <w:rPr>
          <w:rFonts w:ascii="Arial" w:eastAsia="Arial" w:hAnsi="Arial" w:cs="Arial"/>
          <w:u w:val="single"/>
        </w:rPr>
        <w:t>shall not</w:t>
      </w:r>
      <w:r w:rsidRPr="005B41E7">
        <w:rPr>
          <w:rFonts w:ascii="Arial" w:eastAsia="Arial" w:hAnsi="Arial" w:cs="Arial"/>
        </w:rPr>
        <w:t xml:space="preserve"> apply to </w:t>
      </w:r>
      <w:r w:rsidR="00691168" w:rsidRPr="005B41E7">
        <w:rPr>
          <w:rFonts w:ascii="Arial" w:eastAsia="Arial" w:hAnsi="Arial" w:cs="Arial"/>
        </w:rPr>
        <w:t>University of Wisconsin System</w:t>
      </w:r>
      <w:r w:rsidRPr="005B41E7">
        <w:rPr>
          <w:rFonts w:ascii="Arial" w:eastAsia="Arial" w:hAnsi="Arial" w:cs="Arial"/>
        </w:rPr>
        <w:t xml:space="preserve"> residence hall projects, regardless of </w:t>
      </w:r>
      <w:r w:rsidR="00691168" w:rsidRPr="005B41E7">
        <w:rPr>
          <w:rFonts w:ascii="Arial" w:eastAsia="Arial" w:hAnsi="Arial" w:cs="Arial"/>
        </w:rPr>
        <w:t>project size/</w:t>
      </w:r>
      <w:r w:rsidRPr="005B41E7">
        <w:rPr>
          <w:rFonts w:ascii="Arial" w:eastAsia="Arial" w:hAnsi="Arial" w:cs="Arial"/>
        </w:rPr>
        <w:t>budget</w:t>
      </w:r>
      <w:r w:rsidR="00691168" w:rsidRPr="005B41E7">
        <w:rPr>
          <w:rFonts w:ascii="Arial" w:eastAsia="Arial" w:hAnsi="Arial" w:cs="Arial"/>
        </w:rPr>
        <w:t>.</w:t>
      </w:r>
    </w:p>
    <w:p w14:paraId="0B0194E8" w14:textId="63FBA97F" w:rsidR="00235EF4" w:rsidRPr="00F510FB" w:rsidRDefault="7B838255" w:rsidP="00AA6447">
      <w:pPr>
        <w:pStyle w:val="ListParagraph"/>
        <w:numPr>
          <w:ilvl w:val="0"/>
          <w:numId w:val="21"/>
        </w:numPr>
        <w:jc w:val="both"/>
        <w:rPr>
          <w:rFonts w:ascii="Arial" w:eastAsia="Arial" w:hAnsi="Arial" w:cs="Arial"/>
        </w:rPr>
      </w:pPr>
      <w:r w:rsidRPr="00F510FB">
        <w:rPr>
          <w:rFonts w:ascii="Arial" w:eastAsia="Arial" w:hAnsi="Arial" w:cs="Arial"/>
        </w:rPr>
        <w:t xml:space="preserve">For projects with occupancy over 50 </w:t>
      </w:r>
      <w:r w:rsidR="28EC4CF4" w:rsidRPr="00F510FB">
        <w:rPr>
          <w:rFonts w:ascii="Arial" w:eastAsia="Arial" w:hAnsi="Arial" w:cs="Arial"/>
        </w:rPr>
        <w:t>FTE</w:t>
      </w:r>
      <w:r w:rsidRPr="00F510FB">
        <w:rPr>
          <w:rFonts w:ascii="Arial" w:eastAsia="Arial" w:hAnsi="Arial" w:cs="Arial"/>
        </w:rPr>
        <w:t xml:space="preserve">, </w:t>
      </w:r>
      <w:r w:rsidR="11F24C4D" w:rsidRPr="00F510FB">
        <w:rPr>
          <w:rFonts w:ascii="Arial" w:eastAsia="Arial" w:hAnsi="Arial" w:cs="Arial"/>
        </w:rPr>
        <w:t>p</w:t>
      </w:r>
      <w:r w:rsidR="00235EF4" w:rsidRPr="00F510FB">
        <w:rPr>
          <w:rFonts w:ascii="Arial" w:eastAsia="Arial" w:hAnsi="Arial" w:cs="Arial"/>
        </w:rPr>
        <w:t xml:space="preserve">rovide (1) wellness room </w:t>
      </w:r>
      <w:r w:rsidR="389B4120" w:rsidRPr="00F510FB">
        <w:rPr>
          <w:rFonts w:ascii="Arial" w:eastAsia="Arial" w:hAnsi="Arial" w:cs="Arial"/>
        </w:rPr>
        <w:t>minimum</w:t>
      </w:r>
      <w:r w:rsidR="00235EF4" w:rsidRPr="00F510FB">
        <w:rPr>
          <w:rFonts w:ascii="Arial" w:eastAsia="Arial" w:hAnsi="Arial" w:cs="Arial"/>
        </w:rPr>
        <w:t>.</w:t>
      </w:r>
      <w:r w:rsidR="6E028AE9" w:rsidRPr="00F510FB">
        <w:rPr>
          <w:rFonts w:ascii="Arial" w:eastAsia="Arial" w:hAnsi="Arial" w:cs="Arial"/>
        </w:rPr>
        <w:t xml:space="preserve"> The purpose of this space is cognitive or physical restoration and recovery, related to mental or physical health needs.</w:t>
      </w:r>
      <w:r w:rsidR="2C907153" w:rsidRPr="00F510FB">
        <w:rPr>
          <w:rFonts w:ascii="Arial" w:eastAsia="Arial" w:hAnsi="Arial" w:cs="Arial"/>
        </w:rPr>
        <w:t xml:space="preserve"> (Reference WELL v2 M07</w:t>
      </w:r>
      <w:r w:rsidR="7BC17BEC" w:rsidRPr="00F510FB">
        <w:rPr>
          <w:rFonts w:ascii="Arial" w:eastAsia="Arial" w:hAnsi="Arial" w:cs="Arial"/>
        </w:rPr>
        <w:t xml:space="preserve"> for summary of Issue and Impact</w:t>
      </w:r>
      <w:r w:rsidR="2C907153" w:rsidRPr="00F510FB">
        <w:rPr>
          <w:rFonts w:ascii="Arial" w:eastAsia="Arial" w:hAnsi="Arial" w:cs="Arial"/>
        </w:rPr>
        <w:t>)</w:t>
      </w:r>
    </w:p>
    <w:p w14:paraId="3DB3FF47" w14:textId="6FB6F63A" w:rsidR="50B723E6" w:rsidRPr="009051CC" w:rsidRDefault="1BA5D507" w:rsidP="00AA6447">
      <w:pPr>
        <w:pStyle w:val="ListParagraph"/>
        <w:numPr>
          <w:ilvl w:val="1"/>
          <w:numId w:val="21"/>
        </w:numPr>
        <w:jc w:val="both"/>
        <w:rPr>
          <w:rFonts w:ascii="Arial" w:hAnsi="Arial" w:cs="Arial"/>
        </w:rPr>
      </w:pPr>
      <w:r w:rsidRPr="00F510FB">
        <w:rPr>
          <w:rFonts w:ascii="Arial" w:eastAsia="Arial" w:hAnsi="Arial" w:cs="Arial"/>
        </w:rPr>
        <w:t>Designated for a function of restoration</w:t>
      </w:r>
      <w:r w:rsidR="79C9DA32" w:rsidRPr="00F510FB">
        <w:rPr>
          <w:rFonts w:ascii="Arial" w:eastAsia="Arial" w:hAnsi="Arial" w:cs="Arial"/>
        </w:rPr>
        <w:t xml:space="preserve"> (</w:t>
      </w:r>
      <w:r w:rsidRPr="00F510FB">
        <w:rPr>
          <w:rFonts w:ascii="Arial" w:eastAsia="Arial" w:hAnsi="Arial" w:cs="Arial"/>
        </w:rPr>
        <w:t>not a work area</w:t>
      </w:r>
      <w:r w:rsidR="6D46AA88" w:rsidRPr="00F510FB">
        <w:rPr>
          <w:rFonts w:ascii="Arial" w:eastAsia="Arial" w:hAnsi="Arial" w:cs="Arial"/>
        </w:rPr>
        <w:t>, not a mother’s room</w:t>
      </w:r>
      <w:r w:rsidR="5A1EEDB1" w:rsidRPr="00F510FB">
        <w:rPr>
          <w:rFonts w:ascii="Arial" w:eastAsia="Arial" w:hAnsi="Arial" w:cs="Arial"/>
        </w:rPr>
        <w:t>)</w:t>
      </w:r>
    </w:p>
    <w:p w14:paraId="77110DA9" w14:textId="73FCF91F" w:rsidR="50B723E6" w:rsidRPr="009051CC" w:rsidRDefault="50B723E6" w:rsidP="00AA6447">
      <w:pPr>
        <w:pStyle w:val="ListParagraph"/>
        <w:numPr>
          <w:ilvl w:val="1"/>
          <w:numId w:val="21"/>
        </w:numPr>
        <w:jc w:val="both"/>
        <w:rPr>
          <w:rFonts w:ascii="Arial" w:hAnsi="Arial" w:cs="Arial"/>
        </w:rPr>
      </w:pPr>
      <w:r w:rsidRPr="00F510FB">
        <w:rPr>
          <w:rFonts w:ascii="Arial" w:eastAsia="Arial" w:hAnsi="Arial" w:cs="Arial"/>
        </w:rPr>
        <w:t>Min</w:t>
      </w:r>
      <w:r w:rsidR="006E557E">
        <w:rPr>
          <w:rFonts w:ascii="Arial" w:eastAsia="Arial" w:hAnsi="Arial" w:cs="Arial"/>
        </w:rPr>
        <w:t>imum</w:t>
      </w:r>
      <w:r w:rsidRPr="00F510FB">
        <w:rPr>
          <w:rFonts w:ascii="Arial" w:eastAsia="Arial" w:hAnsi="Arial" w:cs="Arial"/>
        </w:rPr>
        <w:t xml:space="preserve"> 75 </w:t>
      </w:r>
      <w:r w:rsidR="00C008A4">
        <w:rPr>
          <w:rFonts w:ascii="Arial" w:eastAsia="Arial" w:hAnsi="Arial" w:cs="Arial"/>
        </w:rPr>
        <w:t>square feet</w:t>
      </w:r>
    </w:p>
    <w:p w14:paraId="5E1BB8B3" w14:textId="34461831" w:rsidR="0EFF5C4E" w:rsidRPr="009051CC" w:rsidRDefault="0EFF5C4E" w:rsidP="00AA6447">
      <w:pPr>
        <w:pStyle w:val="ListParagraph"/>
        <w:numPr>
          <w:ilvl w:val="1"/>
          <w:numId w:val="21"/>
        </w:numPr>
        <w:jc w:val="both"/>
        <w:rPr>
          <w:rFonts w:ascii="Arial" w:hAnsi="Arial" w:cs="Arial"/>
        </w:rPr>
      </w:pPr>
      <w:r w:rsidRPr="00F510FB">
        <w:rPr>
          <w:rFonts w:ascii="Arial" w:eastAsia="Arial" w:hAnsi="Arial" w:cs="Arial"/>
        </w:rPr>
        <w:t xml:space="preserve">Fully ADA accessible </w:t>
      </w:r>
    </w:p>
    <w:p w14:paraId="3ABC60F3" w14:textId="5CBDBB90" w:rsidR="0EFF5C4E" w:rsidRPr="009051CC" w:rsidRDefault="0EFF5C4E" w:rsidP="00AA6447">
      <w:pPr>
        <w:pStyle w:val="ListParagraph"/>
        <w:numPr>
          <w:ilvl w:val="1"/>
          <w:numId w:val="21"/>
        </w:numPr>
        <w:jc w:val="both"/>
        <w:rPr>
          <w:rFonts w:ascii="Arial" w:hAnsi="Arial" w:cs="Arial"/>
        </w:rPr>
      </w:pPr>
      <w:r w:rsidRPr="00F510FB">
        <w:rPr>
          <w:rFonts w:ascii="Arial" w:eastAsia="Arial" w:hAnsi="Arial" w:cs="Arial"/>
        </w:rPr>
        <w:t>Dimmable light levels (user-controlled)</w:t>
      </w:r>
    </w:p>
    <w:p w14:paraId="5A4DD713" w14:textId="55F08AA8" w:rsidR="2067742F" w:rsidRPr="009051CC" w:rsidRDefault="2067742F" w:rsidP="00AA6447">
      <w:pPr>
        <w:pStyle w:val="ListParagraph"/>
        <w:numPr>
          <w:ilvl w:val="1"/>
          <w:numId w:val="21"/>
        </w:numPr>
        <w:jc w:val="both"/>
        <w:rPr>
          <w:rFonts w:ascii="Arial" w:eastAsiaTheme="minorEastAsia" w:hAnsi="Arial" w:cs="Arial"/>
        </w:rPr>
      </w:pPr>
      <w:r w:rsidRPr="00F510FB">
        <w:rPr>
          <w:rFonts w:ascii="Arial" w:eastAsia="Arial" w:hAnsi="Arial" w:cs="Arial"/>
        </w:rPr>
        <w:t>Acoustic and visual privacy to adjacent occupied space. While visual privacy is required, daylight and views are beneficial, such as through translucent glazing or to an exterior unoccupied area. If any transparent or tran</w:t>
      </w:r>
      <w:r w:rsidR="3182E85E" w:rsidRPr="00F510FB">
        <w:rPr>
          <w:rFonts w:ascii="Arial" w:eastAsia="Arial" w:hAnsi="Arial" w:cs="Arial"/>
        </w:rPr>
        <w:t>s</w:t>
      </w:r>
      <w:r w:rsidRPr="00F510FB">
        <w:rPr>
          <w:rFonts w:ascii="Arial" w:eastAsia="Arial" w:hAnsi="Arial" w:cs="Arial"/>
        </w:rPr>
        <w:t>lucent glazing is present, user-controlled window coverings are required.</w:t>
      </w:r>
    </w:p>
    <w:p w14:paraId="6E62FAE1" w14:textId="315282D5" w:rsidR="00B43F8C" w:rsidRPr="00F510FB" w:rsidRDefault="0EFF5C4E" w:rsidP="00AA6447">
      <w:pPr>
        <w:pStyle w:val="ListParagraph"/>
        <w:numPr>
          <w:ilvl w:val="0"/>
          <w:numId w:val="21"/>
        </w:numPr>
        <w:jc w:val="both"/>
        <w:rPr>
          <w:rFonts w:ascii="Arial" w:eastAsia="Arial" w:hAnsi="Arial" w:cs="Arial"/>
        </w:rPr>
      </w:pPr>
      <w:r w:rsidRPr="00F510FB">
        <w:rPr>
          <w:rFonts w:ascii="Arial" w:eastAsia="Arial" w:hAnsi="Arial" w:cs="Arial"/>
        </w:rPr>
        <w:t>Seating arrangements which accommodate a range of user-preferences and activities (e.g. movable lightweight chairs, comfortable chair(s), cushions, mats)</w:t>
      </w:r>
      <w:r w:rsidR="00E9036B">
        <w:rPr>
          <w:rFonts w:ascii="Arial" w:eastAsia="Arial" w:hAnsi="Arial" w:cs="Arial"/>
        </w:rPr>
        <w:t xml:space="preserve">. </w:t>
      </w:r>
      <w:r w:rsidR="7426D2B5" w:rsidRPr="00F510FB">
        <w:rPr>
          <w:rFonts w:ascii="Arial" w:eastAsia="Arial" w:hAnsi="Arial" w:cs="Arial"/>
        </w:rPr>
        <w:t xml:space="preserve">All spaces which include </w:t>
      </w:r>
      <w:r w:rsidR="2AED7DAF" w:rsidRPr="00F510FB">
        <w:rPr>
          <w:rFonts w:ascii="Arial" w:eastAsia="Arial" w:hAnsi="Arial" w:cs="Arial"/>
        </w:rPr>
        <w:t xml:space="preserve">a </w:t>
      </w:r>
      <w:r w:rsidR="7426D2B5" w:rsidRPr="00F510FB">
        <w:rPr>
          <w:rFonts w:ascii="Arial" w:eastAsia="Arial" w:hAnsi="Arial" w:cs="Arial"/>
        </w:rPr>
        <w:t>restroom shall provide m</w:t>
      </w:r>
      <w:r w:rsidR="00975D1F" w:rsidRPr="00F510FB">
        <w:rPr>
          <w:rFonts w:ascii="Arial" w:eastAsia="Arial" w:hAnsi="Arial" w:cs="Arial"/>
        </w:rPr>
        <w:t xml:space="preserve">inimum </w:t>
      </w:r>
      <w:r w:rsidR="000C011C" w:rsidRPr="00F510FB">
        <w:rPr>
          <w:rFonts w:ascii="Arial" w:eastAsia="Arial" w:hAnsi="Arial" w:cs="Arial"/>
        </w:rPr>
        <w:t>(</w:t>
      </w:r>
      <w:r w:rsidR="00975D1F" w:rsidRPr="00F510FB">
        <w:rPr>
          <w:rFonts w:ascii="Arial" w:eastAsia="Arial" w:hAnsi="Arial" w:cs="Arial"/>
        </w:rPr>
        <w:t>1</w:t>
      </w:r>
      <w:r w:rsidR="000C011C" w:rsidRPr="00F510FB">
        <w:rPr>
          <w:rFonts w:ascii="Arial" w:eastAsia="Arial" w:hAnsi="Arial" w:cs="Arial"/>
        </w:rPr>
        <w:t>)</w:t>
      </w:r>
      <w:r w:rsidR="00975D1F" w:rsidRPr="00F510FB">
        <w:rPr>
          <w:rFonts w:ascii="Arial" w:eastAsia="Arial" w:hAnsi="Arial" w:cs="Arial"/>
        </w:rPr>
        <w:t xml:space="preserve"> all gender </w:t>
      </w:r>
      <w:r w:rsidR="660DBAE8" w:rsidRPr="00F510FB">
        <w:rPr>
          <w:rFonts w:ascii="Arial" w:eastAsia="Arial" w:hAnsi="Arial" w:cs="Arial"/>
        </w:rPr>
        <w:t xml:space="preserve">single-user </w:t>
      </w:r>
      <w:r w:rsidR="000C011C" w:rsidRPr="00F510FB">
        <w:rPr>
          <w:rFonts w:ascii="Arial" w:eastAsia="Arial" w:hAnsi="Arial" w:cs="Arial"/>
        </w:rPr>
        <w:t>restroom</w:t>
      </w:r>
      <w:r w:rsidR="003B0360" w:rsidRPr="00F510FB">
        <w:rPr>
          <w:rFonts w:ascii="Arial" w:eastAsia="Arial" w:hAnsi="Arial" w:cs="Arial"/>
        </w:rPr>
        <w:t xml:space="preserve"> </w:t>
      </w:r>
      <w:r w:rsidR="5E4DA33E" w:rsidRPr="00F510FB">
        <w:rPr>
          <w:rFonts w:ascii="Arial" w:eastAsia="Arial" w:hAnsi="Arial" w:cs="Arial"/>
        </w:rPr>
        <w:t>that meets the following requirements</w:t>
      </w:r>
      <w:r w:rsidR="3E374802" w:rsidRPr="00F510FB">
        <w:rPr>
          <w:rFonts w:ascii="Arial" w:eastAsia="Arial" w:hAnsi="Arial" w:cs="Arial"/>
        </w:rPr>
        <w:t>. Coordinate proposal with local codes; note that this can typically be included within total fixture counts if it is a self-contained single-user restroom:</w:t>
      </w:r>
    </w:p>
    <w:p w14:paraId="4D4F0F6E" w14:textId="138EDEAB" w:rsidR="5E4DA33E" w:rsidRPr="009051CC" w:rsidRDefault="013DD5D6" w:rsidP="00AA6447">
      <w:pPr>
        <w:pStyle w:val="ListParagraph"/>
        <w:numPr>
          <w:ilvl w:val="1"/>
          <w:numId w:val="21"/>
        </w:numPr>
        <w:jc w:val="both"/>
        <w:rPr>
          <w:rFonts w:ascii="Arial" w:hAnsi="Arial" w:cs="Arial"/>
        </w:rPr>
      </w:pPr>
      <w:r w:rsidRPr="00F510FB">
        <w:rPr>
          <w:rFonts w:ascii="Arial" w:eastAsia="Arial" w:hAnsi="Arial" w:cs="Arial"/>
        </w:rPr>
        <w:t>A sign or label with text and symbols to indicate that the room is a bathroom and it is inclusive of all genders</w:t>
      </w:r>
    </w:p>
    <w:p w14:paraId="05A80D4D" w14:textId="2767AD57" w:rsidR="5E4DA33E" w:rsidRPr="009051CC" w:rsidRDefault="5E4DA33E" w:rsidP="00AA6447">
      <w:pPr>
        <w:pStyle w:val="ListParagraph"/>
        <w:numPr>
          <w:ilvl w:val="1"/>
          <w:numId w:val="21"/>
        </w:numPr>
        <w:jc w:val="both"/>
        <w:rPr>
          <w:rFonts w:ascii="Arial" w:hAnsi="Arial" w:cs="Arial"/>
        </w:rPr>
      </w:pPr>
      <w:r w:rsidRPr="00F510FB">
        <w:rPr>
          <w:rFonts w:ascii="Arial" w:eastAsia="Arial" w:hAnsi="Arial" w:cs="Arial"/>
        </w:rPr>
        <w:t>Provide within: toilet paper, waste receptacle, sanitary product dispenser</w:t>
      </w:r>
    </w:p>
    <w:p w14:paraId="59E9829C" w14:textId="0407678C" w:rsidR="5E4DA33E" w:rsidRPr="009051CC" w:rsidRDefault="5E4DA33E" w:rsidP="00AA6447">
      <w:pPr>
        <w:pStyle w:val="ListParagraph"/>
        <w:numPr>
          <w:ilvl w:val="1"/>
          <w:numId w:val="21"/>
        </w:numPr>
        <w:jc w:val="both"/>
        <w:rPr>
          <w:rFonts w:ascii="Arial" w:hAnsi="Arial" w:cs="Arial"/>
        </w:rPr>
      </w:pPr>
      <w:r w:rsidRPr="00F510FB">
        <w:rPr>
          <w:rFonts w:ascii="Arial" w:eastAsia="Arial" w:hAnsi="Arial" w:cs="Arial"/>
        </w:rPr>
        <w:t xml:space="preserve">Provide within or directly adjacent: </w:t>
      </w:r>
      <w:r w:rsidR="0028509F">
        <w:rPr>
          <w:rFonts w:ascii="Arial" w:eastAsia="Arial" w:hAnsi="Arial" w:cs="Arial"/>
        </w:rPr>
        <w:t>h</w:t>
      </w:r>
      <w:r w:rsidRPr="00F510FB">
        <w:rPr>
          <w:rFonts w:ascii="Arial" w:eastAsia="Arial" w:hAnsi="Arial" w:cs="Arial"/>
        </w:rPr>
        <w:t>and wash sink, mirror, soap dispenser, paper towel dispenser, waste receptacle</w:t>
      </w:r>
    </w:p>
    <w:p w14:paraId="05236435" w14:textId="686899B4" w:rsidR="5E4DA33E" w:rsidRPr="009051CC" w:rsidRDefault="5E4DA33E" w:rsidP="00AA6447">
      <w:pPr>
        <w:pStyle w:val="ListParagraph"/>
        <w:numPr>
          <w:ilvl w:val="1"/>
          <w:numId w:val="21"/>
        </w:numPr>
        <w:jc w:val="both"/>
        <w:rPr>
          <w:rFonts w:ascii="Arial" w:hAnsi="Arial" w:cs="Arial"/>
        </w:rPr>
      </w:pPr>
      <w:r w:rsidRPr="00F510FB">
        <w:rPr>
          <w:rFonts w:ascii="Arial" w:eastAsia="Arial" w:hAnsi="Arial" w:cs="Arial"/>
        </w:rPr>
        <w:t xml:space="preserve">Meet all </w:t>
      </w:r>
      <w:r w:rsidR="0028509F">
        <w:rPr>
          <w:rFonts w:ascii="Arial" w:eastAsia="Arial" w:hAnsi="Arial" w:cs="Arial"/>
        </w:rPr>
        <w:t xml:space="preserve">ADA </w:t>
      </w:r>
      <w:r w:rsidRPr="00F510FB">
        <w:rPr>
          <w:rFonts w:ascii="Arial" w:eastAsia="Arial" w:hAnsi="Arial" w:cs="Arial"/>
        </w:rPr>
        <w:t>accessibility codes without exclusions or exceptions</w:t>
      </w:r>
    </w:p>
    <w:p w14:paraId="2AEB9619" w14:textId="083EDA57" w:rsidR="5E4DA33E" w:rsidRPr="009051CC" w:rsidRDefault="013DD5D6" w:rsidP="00AA6447">
      <w:pPr>
        <w:pStyle w:val="ListParagraph"/>
        <w:numPr>
          <w:ilvl w:val="1"/>
          <w:numId w:val="21"/>
        </w:numPr>
        <w:jc w:val="both"/>
        <w:rPr>
          <w:rFonts w:ascii="Arial" w:hAnsi="Arial" w:cs="Arial"/>
        </w:rPr>
      </w:pPr>
      <w:r w:rsidRPr="00F510FB">
        <w:rPr>
          <w:rFonts w:ascii="Arial" w:eastAsia="Arial" w:hAnsi="Arial" w:cs="Arial"/>
        </w:rPr>
        <w:t>Meet occupant demand in quantity and location based on size of project (conveniently available to all occupants)</w:t>
      </w:r>
    </w:p>
    <w:p w14:paraId="7B7F877A" w14:textId="5CE6862A" w:rsidR="00D17A2E" w:rsidRPr="00F510FB" w:rsidRDefault="00D17A2E" w:rsidP="00AA6447">
      <w:pPr>
        <w:jc w:val="both"/>
        <w:rPr>
          <w:rFonts w:ascii="Arial" w:eastAsia="Arial" w:hAnsi="Arial" w:cs="Arial"/>
        </w:rPr>
      </w:pPr>
      <w:r w:rsidRPr="00F510FB">
        <w:rPr>
          <w:rFonts w:ascii="Arial" w:eastAsia="Arial" w:hAnsi="Arial" w:cs="Arial"/>
        </w:rPr>
        <w:t>Encouraged</w:t>
      </w:r>
      <w:r w:rsidR="0026504B" w:rsidRPr="00F510FB">
        <w:rPr>
          <w:rFonts w:ascii="Arial" w:eastAsia="Arial" w:hAnsi="Arial" w:cs="Arial"/>
        </w:rPr>
        <w:t xml:space="preserve"> </w:t>
      </w:r>
      <w:r w:rsidR="00292921">
        <w:rPr>
          <w:rFonts w:ascii="Arial" w:eastAsia="Arial" w:hAnsi="Arial" w:cs="Arial"/>
        </w:rPr>
        <w:t>M</w:t>
      </w:r>
      <w:r w:rsidR="0026504B" w:rsidRPr="00F510FB">
        <w:rPr>
          <w:rFonts w:ascii="Arial" w:eastAsia="Arial" w:hAnsi="Arial" w:cs="Arial"/>
        </w:rPr>
        <w:t>easures</w:t>
      </w:r>
    </w:p>
    <w:p w14:paraId="40264D1F" w14:textId="2BF4629D" w:rsidR="00D11F5F" w:rsidRPr="00F510FB" w:rsidRDefault="00D11F5F" w:rsidP="00AA6447">
      <w:pPr>
        <w:pStyle w:val="ListParagraph"/>
        <w:numPr>
          <w:ilvl w:val="0"/>
          <w:numId w:val="10"/>
        </w:numPr>
        <w:jc w:val="both"/>
        <w:rPr>
          <w:rFonts w:ascii="Arial" w:eastAsia="Arial" w:hAnsi="Arial" w:cs="Arial"/>
        </w:rPr>
      </w:pPr>
      <w:r w:rsidRPr="00F510FB">
        <w:rPr>
          <w:rFonts w:ascii="Arial" w:eastAsia="Arial" w:hAnsi="Arial" w:cs="Arial"/>
        </w:rPr>
        <w:t>E</w:t>
      </w:r>
      <w:r w:rsidR="003E4F9C" w:rsidRPr="00F510FB">
        <w:rPr>
          <w:rFonts w:ascii="Arial" w:eastAsia="Arial" w:hAnsi="Arial" w:cs="Arial"/>
        </w:rPr>
        <w:t>stablish</w:t>
      </w:r>
      <w:r w:rsidRPr="00F510FB">
        <w:rPr>
          <w:rFonts w:ascii="Arial" w:eastAsia="Arial" w:hAnsi="Arial" w:cs="Arial"/>
        </w:rPr>
        <w:t xml:space="preserve"> </w:t>
      </w:r>
      <w:r w:rsidR="003E4F9C" w:rsidRPr="00F510FB">
        <w:rPr>
          <w:rFonts w:ascii="Arial" w:eastAsia="Arial" w:hAnsi="Arial" w:cs="Arial"/>
        </w:rPr>
        <w:t>s</w:t>
      </w:r>
      <w:r w:rsidRPr="00F510FB">
        <w:rPr>
          <w:rFonts w:ascii="Arial" w:eastAsia="Arial" w:hAnsi="Arial" w:cs="Arial"/>
        </w:rPr>
        <w:t xml:space="preserve">hared </w:t>
      </w:r>
      <w:r w:rsidR="003E4F9C" w:rsidRPr="00F510FB">
        <w:rPr>
          <w:rFonts w:ascii="Arial" w:eastAsia="Arial" w:hAnsi="Arial" w:cs="Arial"/>
        </w:rPr>
        <w:t>p</w:t>
      </w:r>
      <w:r w:rsidRPr="00F510FB">
        <w:rPr>
          <w:rFonts w:ascii="Arial" w:eastAsia="Arial" w:hAnsi="Arial" w:cs="Arial"/>
        </w:rPr>
        <w:t xml:space="preserve">arking </w:t>
      </w:r>
      <w:r w:rsidR="003E4F9C" w:rsidRPr="00F510FB">
        <w:rPr>
          <w:rFonts w:ascii="Arial" w:eastAsia="Arial" w:hAnsi="Arial" w:cs="Arial"/>
        </w:rPr>
        <w:t>a</w:t>
      </w:r>
      <w:r w:rsidRPr="00F510FB">
        <w:rPr>
          <w:rFonts w:ascii="Arial" w:eastAsia="Arial" w:hAnsi="Arial" w:cs="Arial"/>
        </w:rPr>
        <w:t>greements</w:t>
      </w:r>
      <w:r w:rsidR="003E4F9C" w:rsidRPr="00F510FB">
        <w:rPr>
          <w:rFonts w:ascii="Arial" w:eastAsia="Arial" w:hAnsi="Arial" w:cs="Arial"/>
        </w:rPr>
        <w:t xml:space="preserve"> with adjacent properties, public or private.</w:t>
      </w:r>
    </w:p>
    <w:p w14:paraId="22E35B97" w14:textId="05A3223D" w:rsidR="00D11F5F" w:rsidRPr="00F510FB" w:rsidRDefault="003E4F9C" w:rsidP="00AA6447">
      <w:pPr>
        <w:pStyle w:val="ListParagraph"/>
        <w:numPr>
          <w:ilvl w:val="0"/>
          <w:numId w:val="10"/>
        </w:numPr>
        <w:jc w:val="both"/>
        <w:rPr>
          <w:rFonts w:ascii="Arial" w:eastAsia="Arial" w:hAnsi="Arial" w:cs="Arial"/>
        </w:rPr>
      </w:pPr>
      <w:r w:rsidRPr="00F510FB">
        <w:rPr>
          <w:rFonts w:ascii="Arial" w:eastAsia="Arial" w:hAnsi="Arial" w:cs="Arial"/>
        </w:rPr>
        <w:t>Provide d</w:t>
      </w:r>
      <w:r w:rsidR="00D11F5F" w:rsidRPr="00F510FB">
        <w:rPr>
          <w:rFonts w:ascii="Arial" w:eastAsia="Arial" w:hAnsi="Arial" w:cs="Arial"/>
        </w:rPr>
        <w:t xml:space="preserve">edicated bike </w:t>
      </w:r>
      <w:r w:rsidRPr="00F510FB">
        <w:rPr>
          <w:rFonts w:ascii="Arial" w:eastAsia="Arial" w:hAnsi="Arial" w:cs="Arial"/>
        </w:rPr>
        <w:t>l</w:t>
      </w:r>
      <w:r w:rsidR="00D11F5F" w:rsidRPr="00F510FB">
        <w:rPr>
          <w:rFonts w:ascii="Arial" w:eastAsia="Arial" w:hAnsi="Arial" w:cs="Arial"/>
        </w:rPr>
        <w:t>ane connections</w:t>
      </w:r>
      <w:r w:rsidRPr="00F510FB">
        <w:rPr>
          <w:rFonts w:ascii="Arial" w:eastAsia="Arial" w:hAnsi="Arial" w:cs="Arial"/>
        </w:rPr>
        <w:t>.</w:t>
      </w:r>
    </w:p>
    <w:p w14:paraId="4A2272FF" w14:textId="23C98940" w:rsidR="00150CEB" w:rsidRPr="00F510FB" w:rsidRDefault="00150CEB" w:rsidP="00AA6447">
      <w:pPr>
        <w:pStyle w:val="ListParagraph"/>
        <w:numPr>
          <w:ilvl w:val="0"/>
          <w:numId w:val="10"/>
        </w:numPr>
        <w:jc w:val="both"/>
        <w:rPr>
          <w:rFonts w:ascii="Arial" w:eastAsia="Arial" w:hAnsi="Arial" w:cs="Arial"/>
        </w:rPr>
      </w:pPr>
      <w:r w:rsidRPr="00F510FB">
        <w:rPr>
          <w:rFonts w:ascii="Arial" w:eastAsia="Arial" w:hAnsi="Arial" w:cs="Arial"/>
        </w:rPr>
        <w:t>Cooperat</w:t>
      </w:r>
      <w:r w:rsidR="003E4F9C" w:rsidRPr="00F510FB">
        <w:rPr>
          <w:rFonts w:ascii="Arial" w:eastAsia="Arial" w:hAnsi="Arial" w:cs="Arial"/>
        </w:rPr>
        <w:t>e</w:t>
      </w:r>
      <w:r w:rsidRPr="00F510FB">
        <w:rPr>
          <w:rFonts w:ascii="Arial" w:eastAsia="Arial" w:hAnsi="Arial" w:cs="Arial"/>
        </w:rPr>
        <w:t xml:space="preserve"> with </w:t>
      </w:r>
      <w:r w:rsidR="003E4F9C" w:rsidRPr="00F510FB">
        <w:rPr>
          <w:rFonts w:ascii="Arial" w:eastAsia="Arial" w:hAnsi="Arial" w:cs="Arial"/>
        </w:rPr>
        <w:t>l</w:t>
      </w:r>
      <w:r w:rsidRPr="00F510FB">
        <w:rPr>
          <w:rFonts w:ascii="Arial" w:eastAsia="Arial" w:hAnsi="Arial" w:cs="Arial"/>
        </w:rPr>
        <w:t xml:space="preserve">ocal </w:t>
      </w:r>
      <w:r w:rsidR="003E4F9C" w:rsidRPr="00F510FB">
        <w:rPr>
          <w:rFonts w:ascii="Arial" w:eastAsia="Arial" w:hAnsi="Arial" w:cs="Arial"/>
        </w:rPr>
        <w:t>b</w:t>
      </w:r>
      <w:r w:rsidRPr="00F510FB">
        <w:rPr>
          <w:rFonts w:ascii="Arial" w:eastAsia="Arial" w:hAnsi="Arial" w:cs="Arial"/>
        </w:rPr>
        <w:t xml:space="preserve">ike </w:t>
      </w:r>
      <w:r w:rsidR="003E4F9C" w:rsidRPr="00F510FB">
        <w:rPr>
          <w:rFonts w:ascii="Arial" w:eastAsia="Arial" w:hAnsi="Arial" w:cs="Arial"/>
        </w:rPr>
        <w:t>s</w:t>
      </w:r>
      <w:r w:rsidRPr="00F510FB">
        <w:rPr>
          <w:rFonts w:ascii="Arial" w:eastAsia="Arial" w:hAnsi="Arial" w:cs="Arial"/>
        </w:rPr>
        <w:t>hare</w:t>
      </w:r>
      <w:r w:rsidR="003E4F9C" w:rsidRPr="00F510FB">
        <w:rPr>
          <w:rFonts w:ascii="Arial" w:eastAsia="Arial" w:hAnsi="Arial" w:cs="Arial"/>
        </w:rPr>
        <w:t xml:space="preserve"> p</w:t>
      </w:r>
      <w:r w:rsidRPr="00F510FB">
        <w:rPr>
          <w:rFonts w:ascii="Arial" w:eastAsia="Arial" w:hAnsi="Arial" w:cs="Arial"/>
        </w:rPr>
        <w:t>rograms</w:t>
      </w:r>
      <w:r w:rsidR="003E4F9C" w:rsidRPr="00F510FB">
        <w:rPr>
          <w:rFonts w:ascii="Arial" w:eastAsia="Arial" w:hAnsi="Arial" w:cs="Arial"/>
        </w:rPr>
        <w:t>.</w:t>
      </w:r>
    </w:p>
    <w:p w14:paraId="6A34B517" w14:textId="5CC6FAF6" w:rsidR="00100E44" w:rsidRPr="00F510FB" w:rsidRDefault="00100E44" w:rsidP="00AA6447">
      <w:pPr>
        <w:pStyle w:val="ListParagraph"/>
        <w:numPr>
          <w:ilvl w:val="0"/>
          <w:numId w:val="10"/>
        </w:numPr>
        <w:jc w:val="both"/>
        <w:rPr>
          <w:rFonts w:ascii="Arial" w:eastAsia="Arial" w:hAnsi="Arial" w:cs="Arial"/>
        </w:rPr>
      </w:pPr>
      <w:r w:rsidRPr="00F510FB">
        <w:rPr>
          <w:rFonts w:ascii="Arial" w:eastAsia="Arial" w:hAnsi="Arial" w:cs="Arial"/>
        </w:rPr>
        <w:t>Provide 25% reduction o</w:t>
      </w:r>
      <w:r w:rsidR="00B84946" w:rsidRPr="00F510FB">
        <w:rPr>
          <w:rFonts w:ascii="Arial" w:eastAsia="Arial" w:hAnsi="Arial" w:cs="Arial"/>
        </w:rPr>
        <w:t>f on-site</w:t>
      </w:r>
      <w:r w:rsidRPr="00F510FB">
        <w:rPr>
          <w:rFonts w:ascii="Arial" w:eastAsia="Arial" w:hAnsi="Arial" w:cs="Arial"/>
        </w:rPr>
        <w:t xml:space="preserve"> required parking</w:t>
      </w:r>
      <w:r w:rsidR="00B84946" w:rsidRPr="00F510FB">
        <w:rPr>
          <w:rFonts w:ascii="Arial" w:eastAsia="Arial" w:hAnsi="Arial" w:cs="Arial"/>
        </w:rPr>
        <w:t xml:space="preserve"> space compared to local zoning requirements.</w:t>
      </w:r>
    </w:p>
    <w:p w14:paraId="71C720D4" w14:textId="04F13133" w:rsidR="00E94253" w:rsidRPr="00F510FB" w:rsidRDefault="00E94253" w:rsidP="00AA6447">
      <w:pPr>
        <w:pStyle w:val="ListParagraph"/>
        <w:numPr>
          <w:ilvl w:val="0"/>
          <w:numId w:val="10"/>
        </w:numPr>
        <w:jc w:val="both"/>
        <w:rPr>
          <w:rFonts w:ascii="Arial" w:eastAsia="Arial" w:hAnsi="Arial" w:cs="Arial"/>
        </w:rPr>
      </w:pPr>
      <w:r w:rsidRPr="00F510FB">
        <w:rPr>
          <w:rFonts w:ascii="Arial" w:eastAsia="Arial" w:hAnsi="Arial" w:cs="Arial"/>
        </w:rPr>
        <w:t xml:space="preserve">Use </w:t>
      </w:r>
      <w:r w:rsidR="00E84A47" w:rsidRPr="00F510FB">
        <w:rPr>
          <w:rFonts w:ascii="Arial" w:eastAsia="Arial" w:hAnsi="Arial" w:cs="Arial"/>
        </w:rPr>
        <w:t xml:space="preserve">the </w:t>
      </w:r>
      <w:hyperlink r:id="rId20" w:history="1">
        <w:r w:rsidR="00E84A47" w:rsidRPr="00F510FB">
          <w:rPr>
            <w:rStyle w:val="Hyperlink"/>
            <w:rFonts w:ascii="Arial" w:eastAsia="Arial" w:hAnsi="Arial" w:cs="Arial"/>
          </w:rPr>
          <w:t xml:space="preserve">Federal Electric Vehicle </w:t>
        </w:r>
        <w:r w:rsidR="00616A02" w:rsidRPr="00F510FB">
          <w:rPr>
            <w:rStyle w:val="Hyperlink"/>
            <w:rFonts w:ascii="Arial" w:eastAsia="Arial" w:hAnsi="Arial" w:cs="Arial"/>
          </w:rPr>
          <w:t>Infrastructure Projection Tool</w:t>
        </w:r>
      </w:hyperlink>
      <w:r w:rsidR="00616A02" w:rsidRPr="00F510FB">
        <w:rPr>
          <w:rFonts w:ascii="Arial" w:eastAsia="Arial" w:hAnsi="Arial" w:cs="Arial"/>
        </w:rPr>
        <w:t xml:space="preserve"> (EVI-Pro) Lite to determine </w:t>
      </w:r>
      <w:r w:rsidR="002D3CE5" w:rsidRPr="00F510FB">
        <w:rPr>
          <w:rFonts w:ascii="Arial" w:eastAsia="Arial" w:hAnsi="Arial" w:cs="Arial"/>
        </w:rPr>
        <w:t xml:space="preserve">the quantity of electric vehicle charging stations that the project will provide. </w:t>
      </w:r>
      <w:r w:rsidRPr="00F510FB">
        <w:rPr>
          <w:rFonts w:ascii="Arial" w:eastAsia="Arial" w:hAnsi="Arial" w:cs="Arial"/>
        </w:rPr>
        <w:t xml:space="preserve"> </w:t>
      </w:r>
    </w:p>
    <w:p w14:paraId="187E849B" w14:textId="5F60FCC6" w:rsidR="00C82EC1" w:rsidRPr="00F510FB" w:rsidRDefault="00015BEB" w:rsidP="00AA6447">
      <w:pPr>
        <w:pStyle w:val="ListParagraph"/>
        <w:numPr>
          <w:ilvl w:val="0"/>
          <w:numId w:val="10"/>
        </w:numPr>
        <w:jc w:val="both"/>
        <w:rPr>
          <w:rFonts w:ascii="Arial" w:eastAsia="Arial" w:hAnsi="Arial" w:cs="Arial"/>
        </w:rPr>
      </w:pPr>
      <w:r w:rsidRPr="00F510FB">
        <w:rPr>
          <w:rFonts w:ascii="Arial" w:eastAsia="Arial" w:hAnsi="Arial" w:cs="Arial"/>
        </w:rPr>
        <w:t>Provide site lighting for safety</w:t>
      </w:r>
      <w:r w:rsidR="00E90012" w:rsidRPr="00F510FB">
        <w:rPr>
          <w:rFonts w:ascii="Arial" w:eastAsia="Arial" w:hAnsi="Arial" w:cs="Arial"/>
        </w:rPr>
        <w:t xml:space="preserve">. Limit dead ends and/or visually isolated spaces that may pose security </w:t>
      </w:r>
      <w:r w:rsidR="00AC382B" w:rsidRPr="00F510FB">
        <w:rPr>
          <w:rFonts w:ascii="Arial" w:eastAsia="Arial" w:hAnsi="Arial" w:cs="Arial"/>
        </w:rPr>
        <w:t>concerns and</w:t>
      </w:r>
      <w:r w:rsidR="004B0773" w:rsidRPr="00F510FB">
        <w:rPr>
          <w:rFonts w:ascii="Arial" w:eastAsia="Arial" w:hAnsi="Arial" w:cs="Arial"/>
        </w:rPr>
        <w:t xml:space="preserve"> employ measures of crime prevention through environmental design (CPTED).</w:t>
      </w:r>
    </w:p>
    <w:p w14:paraId="489337CB" w14:textId="10417F53" w:rsidR="002308D2" w:rsidRDefault="002308D2" w:rsidP="00AA6447">
      <w:pPr>
        <w:pStyle w:val="ListParagraph"/>
        <w:numPr>
          <w:ilvl w:val="0"/>
          <w:numId w:val="10"/>
        </w:numPr>
        <w:jc w:val="both"/>
        <w:rPr>
          <w:rFonts w:ascii="Arial" w:eastAsia="Arial" w:hAnsi="Arial" w:cs="Arial"/>
        </w:rPr>
      </w:pPr>
      <w:r w:rsidRPr="00F510FB">
        <w:rPr>
          <w:rFonts w:ascii="Arial" w:eastAsia="Arial" w:hAnsi="Arial" w:cs="Arial"/>
        </w:rPr>
        <w:lastRenderedPageBreak/>
        <w:t>Provide opportunities to engage with the environment including landscape plantings, site furniture, seat walls, patios, building articulation, and public art</w:t>
      </w:r>
      <w:r w:rsidRPr="00271E85">
        <w:rPr>
          <w:rFonts w:ascii="Arial" w:eastAsia="Arial" w:hAnsi="Arial" w:cs="Arial"/>
        </w:rPr>
        <w:t>.</w:t>
      </w:r>
    </w:p>
    <w:p w14:paraId="3BBE55C4" w14:textId="660A295C" w:rsidR="00BC3D73" w:rsidRDefault="00BC3D73" w:rsidP="00AA6447">
      <w:pPr>
        <w:jc w:val="both"/>
      </w:pPr>
      <w:r w:rsidRPr="00BC3D73">
        <w:rPr>
          <w:rFonts w:ascii="Arial" w:hAnsi="Arial" w:cs="Arial"/>
        </w:rPr>
        <w:t xml:space="preserve">For additional Best Practices, High Impact Approaches, Resources, and Project Case Studies for the </w:t>
      </w:r>
      <w:r w:rsidRPr="00BC3D73">
        <w:rPr>
          <w:rFonts w:ascii="Arial" w:hAnsi="Arial" w:cs="Arial"/>
          <w:b/>
          <w:bCs/>
        </w:rPr>
        <w:t>Design for Equitable Communities</w:t>
      </w:r>
      <w:r w:rsidRPr="00BC3D73">
        <w:rPr>
          <w:rFonts w:ascii="Arial" w:hAnsi="Arial" w:cs="Arial"/>
        </w:rPr>
        <w:t xml:space="preserve"> measure, please view the additional relevant information at the following link:  </w:t>
      </w:r>
    </w:p>
    <w:p w14:paraId="7756BC06" w14:textId="20FF90FB" w:rsidR="00943C77" w:rsidRPr="00BC3D73" w:rsidRDefault="00075873" w:rsidP="00AA6447">
      <w:pPr>
        <w:jc w:val="both"/>
        <w:rPr>
          <w:rFonts w:ascii="Arial" w:hAnsi="Arial" w:cs="Arial"/>
        </w:rPr>
      </w:pPr>
      <w:hyperlink r:id="rId21" w:history="1">
        <w:r w:rsidR="00943C77" w:rsidRPr="00943C77">
          <w:rPr>
            <w:rStyle w:val="Hyperlink"/>
            <w:rFonts w:ascii="Arial" w:hAnsi="Arial" w:cs="Arial"/>
          </w:rPr>
          <w:t>https://www.aia.org/design-excellence/aia-framework-for-design-excellence/equitable-communities</w:t>
        </w:r>
      </w:hyperlink>
    </w:p>
    <w:p w14:paraId="7121BC25" w14:textId="77777777" w:rsidR="00BC3D73" w:rsidRDefault="00BC3D73">
      <w:pPr>
        <w:rPr>
          <w:rFonts w:ascii="Arial" w:hAnsi="Arial" w:cs="Arial"/>
          <w:b/>
          <w:bCs/>
        </w:rPr>
      </w:pPr>
      <w:r>
        <w:br w:type="page"/>
      </w:r>
    </w:p>
    <w:p w14:paraId="78FB4976" w14:textId="75F620F7" w:rsidR="001C31FA" w:rsidRPr="00F510FB" w:rsidRDefault="001C31FA" w:rsidP="00AA6447">
      <w:pPr>
        <w:pStyle w:val="Heading1"/>
        <w:jc w:val="both"/>
      </w:pPr>
      <w:bookmarkStart w:id="6" w:name="_Toc47070611"/>
      <w:r w:rsidRPr="00F510FB">
        <w:lastRenderedPageBreak/>
        <w:t>Measure 3</w:t>
      </w:r>
      <w:r w:rsidR="0072760F">
        <w:t>:</w:t>
      </w:r>
      <w:r w:rsidRPr="00F510FB">
        <w:t xml:space="preserve"> Design for</w:t>
      </w:r>
      <w:r w:rsidR="00260EC5" w:rsidRPr="00F510FB">
        <w:t xml:space="preserve"> Eco</w:t>
      </w:r>
      <w:bookmarkEnd w:id="6"/>
      <w:r w:rsidR="00BA540A">
        <w:t>systems</w:t>
      </w:r>
      <w:r w:rsidR="00260EC5" w:rsidRPr="00F510FB">
        <w:t xml:space="preserve"> </w:t>
      </w:r>
    </w:p>
    <w:p w14:paraId="45BDD498" w14:textId="6C79AD5A" w:rsidR="004D5F6D" w:rsidRPr="00F510FB" w:rsidRDefault="00C45D85" w:rsidP="00AA6447">
      <w:pPr>
        <w:jc w:val="both"/>
        <w:rPr>
          <w:rFonts w:ascii="Arial" w:eastAsia="Arial" w:hAnsi="Arial" w:cs="Arial"/>
        </w:rPr>
      </w:pPr>
      <w:r w:rsidRPr="00F510FB">
        <w:rPr>
          <w:rFonts w:ascii="Arial" w:eastAsia="Arial" w:hAnsi="Arial" w:cs="Arial"/>
        </w:rPr>
        <w:t>Good design mutually benefits human and nonhuman inhabitants</w:t>
      </w:r>
      <w:r w:rsidR="05EE7557" w:rsidRPr="00F510FB">
        <w:rPr>
          <w:rFonts w:ascii="Arial" w:eastAsia="Arial" w:hAnsi="Arial" w:cs="Arial"/>
        </w:rPr>
        <w:t>.</w:t>
      </w:r>
    </w:p>
    <w:p w14:paraId="43E761ED" w14:textId="240312C6" w:rsidR="009305F2" w:rsidRPr="00F510FB" w:rsidRDefault="009305F2" w:rsidP="00AA6447">
      <w:pPr>
        <w:jc w:val="both"/>
        <w:rPr>
          <w:rFonts w:ascii="Arial" w:eastAsia="Arial" w:hAnsi="Arial" w:cs="Arial"/>
        </w:rPr>
      </w:pPr>
      <w:r w:rsidRPr="00F510FB">
        <w:rPr>
          <w:rFonts w:ascii="Arial" w:eastAsia="Arial" w:hAnsi="Arial" w:cs="Arial"/>
        </w:rPr>
        <w:t>For all NC/MR</w:t>
      </w:r>
      <w:r w:rsidR="32128F4F" w:rsidRPr="00F510FB">
        <w:rPr>
          <w:rFonts w:ascii="Arial" w:eastAsia="Arial" w:hAnsi="Arial" w:cs="Arial"/>
        </w:rPr>
        <w:t>/SC</w:t>
      </w:r>
      <w:r w:rsidRPr="00F510FB">
        <w:rPr>
          <w:rFonts w:ascii="Arial" w:eastAsia="Arial" w:hAnsi="Arial" w:cs="Arial"/>
        </w:rPr>
        <w:t xml:space="preserve"> projects:</w:t>
      </w:r>
    </w:p>
    <w:p w14:paraId="05D24AA0" w14:textId="49A3D234" w:rsidR="00D17A2E" w:rsidRPr="00F510FB" w:rsidRDefault="69A8DB76" w:rsidP="00AA6447">
      <w:pPr>
        <w:pStyle w:val="ListParagraph"/>
        <w:numPr>
          <w:ilvl w:val="0"/>
          <w:numId w:val="5"/>
        </w:numPr>
        <w:jc w:val="both"/>
        <w:rPr>
          <w:rFonts w:ascii="Arial" w:eastAsia="Arial" w:hAnsi="Arial" w:cs="Arial"/>
        </w:rPr>
      </w:pPr>
      <w:r w:rsidRPr="00F510FB">
        <w:rPr>
          <w:rFonts w:ascii="Arial" w:eastAsia="Arial" w:hAnsi="Arial" w:cs="Arial"/>
        </w:rPr>
        <w:t xml:space="preserve">Dark Sky Compliance: Outdoor lighting system design shall utilize full cutoff type luminaires which minimize the amount of source lumens emitted above the horizontal plane of the luminaire and which minimize light spill onto adjacent facilities. When specifying exterior luminaires, include the required distribution type of the luminaire and/or a foot candle footprint description. Note: consultant should refer to the International Dark-Sky Association webpage at </w:t>
      </w:r>
      <w:hyperlink r:id="rId22" w:history="1">
        <w:r w:rsidR="00D93F92">
          <w:rPr>
            <w:rStyle w:val="Hyperlink"/>
            <w:rFonts w:ascii="Arial" w:eastAsia="Arial" w:hAnsi="Arial" w:cs="Arial"/>
          </w:rPr>
          <w:t>https://www.darksky.org/</w:t>
        </w:r>
      </w:hyperlink>
      <w:r w:rsidRPr="00F510FB">
        <w:rPr>
          <w:rFonts w:ascii="Arial" w:eastAsia="Arial" w:hAnsi="Arial" w:cs="Arial"/>
        </w:rPr>
        <w:t xml:space="preserve"> </w:t>
      </w:r>
      <w:r w:rsidR="00D51114">
        <w:rPr>
          <w:rFonts w:ascii="Arial" w:eastAsia="Arial" w:hAnsi="Arial" w:cs="Arial"/>
        </w:rPr>
        <w:t>and DFD</w:t>
      </w:r>
      <w:r w:rsidR="00B029C0">
        <w:rPr>
          <w:rFonts w:ascii="Arial" w:eastAsia="Arial" w:hAnsi="Arial" w:cs="Arial"/>
        </w:rPr>
        <w:t xml:space="preserve"> Division 26</w:t>
      </w:r>
      <w:r w:rsidR="00D630BA">
        <w:rPr>
          <w:rFonts w:ascii="Arial" w:eastAsia="Arial" w:hAnsi="Arial" w:cs="Arial"/>
        </w:rPr>
        <w:t>:</w:t>
      </w:r>
      <w:r w:rsidR="00D51114">
        <w:rPr>
          <w:rFonts w:ascii="Arial" w:eastAsia="Arial" w:hAnsi="Arial" w:cs="Arial"/>
        </w:rPr>
        <w:t xml:space="preserve"> Electrical Specifications </w:t>
      </w:r>
      <w:r w:rsidRPr="00F510FB">
        <w:rPr>
          <w:rFonts w:ascii="Arial" w:eastAsia="Arial" w:hAnsi="Arial" w:cs="Arial"/>
        </w:rPr>
        <w:t xml:space="preserve">for outdoor luminaire recommendations and outdoor lighting design </w:t>
      </w:r>
      <w:r w:rsidR="008B3F30" w:rsidRPr="00F510FB">
        <w:rPr>
          <w:rFonts w:ascii="Arial" w:eastAsia="Arial" w:hAnsi="Arial" w:cs="Arial"/>
        </w:rPr>
        <w:t>recommendations.</w:t>
      </w:r>
    </w:p>
    <w:p w14:paraId="6865CD13" w14:textId="6C79AD5A" w:rsidR="00D17A2E" w:rsidRPr="00F510FB" w:rsidRDefault="69A8DB76" w:rsidP="00AA6447">
      <w:pPr>
        <w:pStyle w:val="ListParagraph"/>
        <w:numPr>
          <w:ilvl w:val="0"/>
          <w:numId w:val="5"/>
        </w:numPr>
        <w:jc w:val="both"/>
        <w:rPr>
          <w:rFonts w:ascii="Arial" w:eastAsia="Arial" w:hAnsi="Arial" w:cs="Arial"/>
        </w:rPr>
      </w:pPr>
      <w:r w:rsidRPr="00F510FB">
        <w:rPr>
          <w:rFonts w:ascii="Arial" w:eastAsia="Arial" w:hAnsi="Arial" w:cs="Arial"/>
        </w:rPr>
        <w:t xml:space="preserve">Tree Survey Data: </w:t>
      </w:r>
    </w:p>
    <w:p w14:paraId="64C8885B" w14:textId="7C4A0F20" w:rsidR="00D17A2E" w:rsidRPr="00F510FB" w:rsidRDefault="21ACD546" w:rsidP="00AA6447">
      <w:pPr>
        <w:pStyle w:val="ListParagraph"/>
        <w:numPr>
          <w:ilvl w:val="1"/>
          <w:numId w:val="5"/>
        </w:numPr>
        <w:jc w:val="both"/>
        <w:rPr>
          <w:rFonts w:ascii="Arial" w:eastAsia="Arial" w:hAnsi="Arial" w:cs="Arial"/>
        </w:rPr>
      </w:pPr>
      <w:r w:rsidRPr="00F510FB">
        <w:rPr>
          <w:rFonts w:ascii="Arial" w:eastAsia="Arial" w:hAnsi="Arial" w:cs="Arial"/>
        </w:rPr>
        <w:t>For every development that requires a site survey, include tree data encompassing location, species, and condition of all trees of 2</w:t>
      </w:r>
      <w:r w:rsidR="00D93F92">
        <w:rPr>
          <w:rFonts w:ascii="Arial" w:eastAsia="Arial" w:hAnsi="Arial" w:cs="Arial"/>
        </w:rPr>
        <w:t xml:space="preserve"> inches</w:t>
      </w:r>
      <w:r w:rsidRPr="00F510FB">
        <w:rPr>
          <w:rFonts w:ascii="Arial" w:eastAsia="Arial" w:hAnsi="Arial" w:cs="Arial"/>
        </w:rPr>
        <w:t xml:space="preserve"> or greater caliper</w:t>
      </w:r>
      <w:r w:rsidR="1C830EFE" w:rsidRPr="00F510FB">
        <w:rPr>
          <w:rFonts w:ascii="Arial" w:eastAsia="Arial" w:hAnsi="Arial" w:cs="Arial"/>
        </w:rPr>
        <w:t xml:space="preserve"> within the project boundary</w:t>
      </w:r>
      <w:r w:rsidRPr="00F510FB">
        <w:rPr>
          <w:rFonts w:ascii="Arial" w:eastAsia="Arial" w:hAnsi="Arial" w:cs="Arial"/>
        </w:rPr>
        <w:t>.</w:t>
      </w:r>
      <w:r w:rsidR="174BFC34" w:rsidRPr="00F510FB">
        <w:rPr>
          <w:rFonts w:ascii="Arial" w:eastAsia="Arial" w:hAnsi="Arial" w:cs="Arial"/>
        </w:rPr>
        <w:t xml:space="preserve">  For projects involving </w:t>
      </w:r>
      <w:r w:rsidR="4DB718D7" w:rsidRPr="00F510FB">
        <w:rPr>
          <w:rFonts w:ascii="Arial" w:eastAsia="Arial" w:hAnsi="Arial" w:cs="Arial"/>
        </w:rPr>
        <w:t xml:space="preserve">forested areas or </w:t>
      </w:r>
      <w:r w:rsidR="4959350C" w:rsidRPr="00F510FB">
        <w:rPr>
          <w:rFonts w:ascii="Arial" w:eastAsia="Arial" w:hAnsi="Arial" w:cs="Arial"/>
        </w:rPr>
        <w:t xml:space="preserve">dense </w:t>
      </w:r>
      <w:r w:rsidR="4DB718D7" w:rsidRPr="00F510FB">
        <w:rPr>
          <w:rFonts w:ascii="Arial" w:eastAsia="Arial" w:hAnsi="Arial" w:cs="Arial"/>
        </w:rPr>
        <w:t xml:space="preserve">stands of </w:t>
      </w:r>
      <w:r w:rsidR="41D2137C" w:rsidRPr="00F510FB">
        <w:rPr>
          <w:rFonts w:ascii="Arial" w:eastAsia="Arial" w:hAnsi="Arial" w:cs="Arial"/>
        </w:rPr>
        <w:t xml:space="preserve">trees, the A/E shall </w:t>
      </w:r>
      <w:r w:rsidR="1D1491D6" w:rsidRPr="00F510FB">
        <w:rPr>
          <w:rFonts w:ascii="Arial" w:eastAsia="Arial" w:hAnsi="Arial" w:cs="Arial"/>
        </w:rPr>
        <w:t>indicate the boundary of the area of work / disturbed area within the site and this shall define</w:t>
      </w:r>
      <w:r w:rsidR="45C6EE5D" w:rsidRPr="00F510FB">
        <w:rPr>
          <w:rFonts w:ascii="Arial" w:eastAsia="Arial" w:hAnsi="Arial" w:cs="Arial"/>
        </w:rPr>
        <w:t xml:space="preserve"> the limits of tree surveying.  </w:t>
      </w:r>
      <w:r w:rsidR="344F0B70" w:rsidRPr="00F510FB">
        <w:rPr>
          <w:rFonts w:ascii="Arial" w:eastAsia="Arial" w:hAnsi="Arial" w:cs="Arial"/>
        </w:rPr>
        <w:t>Any trees with</w:t>
      </w:r>
      <w:r w:rsidR="10E433FF" w:rsidRPr="00F510FB">
        <w:rPr>
          <w:rFonts w:ascii="Arial" w:eastAsia="Arial" w:hAnsi="Arial" w:cs="Arial"/>
        </w:rPr>
        <w:t xml:space="preserve">in </w:t>
      </w:r>
      <w:r w:rsidR="6624523D" w:rsidRPr="00F510FB">
        <w:rPr>
          <w:rFonts w:ascii="Arial" w:eastAsia="Arial" w:hAnsi="Arial" w:cs="Arial"/>
        </w:rPr>
        <w:t>2</w:t>
      </w:r>
      <w:r w:rsidR="00D93F92">
        <w:rPr>
          <w:rFonts w:ascii="Arial" w:eastAsia="Arial" w:hAnsi="Arial" w:cs="Arial"/>
        </w:rPr>
        <w:t>-times</w:t>
      </w:r>
      <w:r w:rsidR="6624523D" w:rsidRPr="00F510FB">
        <w:rPr>
          <w:rFonts w:ascii="Arial" w:eastAsia="Arial" w:hAnsi="Arial" w:cs="Arial"/>
        </w:rPr>
        <w:t xml:space="preserve"> the canopy</w:t>
      </w:r>
      <w:r w:rsidR="287EDBBE" w:rsidRPr="00F510FB">
        <w:rPr>
          <w:rFonts w:ascii="Arial" w:eastAsia="Arial" w:hAnsi="Arial" w:cs="Arial"/>
        </w:rPr>
        <w:t xml:space="preserve"> width-distance of site disturbance should be </w:t>
      </w:r>
      <w:r w:rsidR="61664EC4" w:rsidRPr="00F510FB">
        <w:rPr>
          <w:rFonts w:ascii="Arial" w:eastAsia="Arial" w:hAnsi="Arial" w:cs="Arial"/>
        </w:rPr>
        <w:t>documented by the survey.</w:t>
      </w:r>
    </w:p>
    <w:p w14:paraId="0F356D9C" w14:textId="0AE111A9" w:rsidR="00D17A2E" w:rsidRPr="00F510FB" w:rsidRDefault="69A8DB76" w:rsidP="00AA6447">
      <w:pPr>
        <w:pStyle w:val="ListParagraph"/>
        <w:numPr>
          <w:ilvl w:val="1"/>
          <w:numId w:val="5"/>
        </w:numPr>
        <w:jc w:val="both"/>
        <w:rPr>
          <w:rFonts w:ascii="Arial" w:eastAsia="Arial" w:hAnsi="Arial" w:cs="Arial"/>
        </w:rPr>
      </w:pPr>
      <w:r w:rsidRPr="00F510FB">
        <w:rPr>
          <w:rFonts w:ascii="Arial" w:eastAsia="Arial" w:hAnsi="Arial" w:cs="Arial"/>
        </w:rPr>
        <w:t>A list of trees proposed for removal by project, including indication of mature trees, shall be provided</w:t>
      </w:r>
      <w:r w:rsidR="00481DBD" w:rsidRPr="00F510FB">
        <w:rPr>
          <w:rFonts w:ascii="Arial" w:eastAsia="Arial" w:hAnsi="Arial" w:cs="Arial"/>
        </w:rPr>
        <w:t>.</w:t>
      </w:r>
    </w:p>
    <w:p w14:paraId="5E671A82" w14:textId="5D235462" w:rsidR="00D17A2E" w:rsidRPr="00F510FB" w:rsidRDefault="570B0111" w:rsidP="00AA6447">
      <w:pPr>
        <w:pStyle w:val="ListParagraph"/>
        <w:numPr>
          <w:ilvl w:val="0"/>
          <w:numId w:val="5"/>
        </w:numPr>
        <w:jc w:val="both"/>
        <w:rPr>
          <w:rFonts w:ascii="Arial" w:eastAsia="Arial" w:hAnsi="Arial" w:cs="Arial"/>
        </w:rPr>
      </w:pPr>
      <w:r w:rsidRPr="00F510FB">
        <w:rPr>
          <w:rFonts w:ascii="Arial" w:eastAsia="Arial" w:hAnsi="Arial" w:cs="Arial"/>
        </w:rPr>
        <w:t>Bird Collision Deterrence</w:t>
      </w:r>
    </w:p>
    <w:p w14:paraId="66CD8497" w14:textId="126CB7FB" w:rsidR="00D17A2E" w:rsidRPr="00F510FB" w:rsidRDefault="056F4851" w:rsidP="00AA6447">
      <w:pPr>
        <w:pStyle w:val="ListParagraph"/>
        <w:numPr>
          <w:ilvl w:val="1"/>
          <w:numId w:val="5"/>
        </w:numPr>
        <w:jc w:val="both"/>
        <w:rPr>
          <w:rFonts w:ascii="Arial" w:eastAsia="Arial" w:hAnsi="Arial" w:cs="Arial"/>
        </w:rPr>
      </w:pPr>
      <w:r w:rsidRPr="00F510FB">
        <w:rPr>
          <w:rFonts w:ascii="Arial" w:eastAsia="Arial" w:hAnsi="Arial" w:cs="Arial"/>
        </w:rPr>
        <w:t xml:space="preserve">For facades with </w:t>
      </w:r>
      <w:r w:rsidR="00444442">
        <w:rPr>
          <w:rFonts w:ascii="Arial" w:eastAsia="Arial" w:hAnsi="Arial" w:cs="Arial"/>
        </w:rPr>
        <w:t xml:space="preserve">greater than </w:t>
      </w:r>
      <w:r w:rsidR="36DF5EE3" w:rsidRPr="00F510FB">
        <w:rPr>
          <w:rFonts w:ascii="Arial" w:eastAsia="Arial" w:hAnsi="Arial" w:cs="Arial"/>
        </w:rPr>
        <w:t>2</w:t>
      </w:r>
      <w:r w:rsidRPr="00F510FB">
        <w:rPr>
          <w:rFonts w:ascii="Arial" w:eastAsia="Arial" w:hAnsi="Arial" w:cs="Arial"/>
        </w:rPr>
        <w:t xml:space="preserve">0% </w:t>
      </w:r>
      <w:r w:rsidR="2525A631" w:rsidRPr="00F510FB">
        <w:rPr>
          <w:rFonts w:ascii="Arial" w:eastAsia="Arial" w:hAnsi="Arial" w:cs="Arial"/>
        </w:rPr>
        <w:t>g</w:t>
      </w:r>
      <w:r w:rsidRPr="00F510FB">
        <w:rPr>
          <w:rFonts w:ascii="Arial" w:eastAsia="Arial" w:hAnsi="Arial" w:cs="Arial"/>
        </w:rPr>
        <w:t xml:space="preserve">lazing: </w:t>
      </w:r>
    </w:p>
    <w:p w14:paraId="3CEA3D59" w14:textId="22801E7B" w:rsidR="00D17A2E" w:rsidRPr="00F510FB" w:rsidRDefault="056F4851" w:rsidP="00AA6447">
      <w:pPr>
        <w:pStyle w:val="ListParagraph"/>
        <w:numPr>
          <w:ilvl w:val="2"/>
          <w:numId w:val="5"/>
        </w:numPr>
        <w:spacing w:after="0"/>
        <w:jc w:val="both"/>
        <w:rPr>
          <w:rFonts w:ascii="Arial" w:eastAsia="Arial" w:hAnsi="Arial" w:cs="Arial"/>
        </w:rPr>
      </w:pPr>
      <w:r w:rsidRPr="00F510FB">
        <w:rPr>
          <w:rFonts w:ascii="Arial" w:eastAsia="Arial" w:hAnsi="Arial" w:cs="Arial"/>
        </w:rPr>
        <w:t xml:space="preserve">At lowest two stories or tree canopy height, whichever is greater: Incorporate bird-deterrent strategies such as a </w:t>
      </w:r>
      <w:r w:rsidR="3F75BB48" w:rsidRPr="00F510FB">
        <w:rPr>
          <w:rFonts w:ascii="Arial" w:eastAsia="Arial" w:hAnsi="Arial" w:cs="Arial"/>
        </w:rPr>
        <w:t xml:space="preserve">properly designed </w:t>
      </w:r>
      <w:r w:rsidRPr="00F510FB">
        <w:rPr>
          <w:rFonts w:ascii="Arial" w:eastAsia="Arial" w:hAnsi="Arial" w:cs="Arial"/>
        </w:rPr>
        <w:t xml:space="preserve">scrim, glazing frit, or </w:t>
      </w:r>
      <w:r w:rsidR="43CEFA5D" w:rsidRPr="00F510FB">
        <w:rPr>
          <w:rFonts w:ascii="Arial" w:eastAsia="Arial" w:hAnsi="Arial" w:cs="Arial"/>
        </w:rPr>
        <w:t xml:space="preserve">specialized </w:t>
      </w:r>
      <w:r w:rsidRPr="00F510FB">
        <w:rPr>
          <w:rFonts w:ascii="Arial" w:eastAsia="Arial" w:hAnsi="Arial" w:cs="Arial"/>
        </w:rPr>
        <w:t>coating</w:t>
      </w:r>
      <w:r w:rsidR="12098DF4" w:rsidRPr="00F510FB">
        <w:rPr>
          <w:rFonts w:ascii="Arial" w:eastAsia="Arial" w:hAnsi="Arial" w:cs="Arial"/>
        </w:rPr>
        <w:t xml:space="preserve"> to reduce non-treated glazing to a maximum of </w:t>
      </w:r>
      <w:r w:rsidR="5CBAA53D" w:rsidRPr="00F510FB">
        <w:rPr>
          <w:rFonts w:ascii="Arial" w:eastAsia="Arial" w:hAnsi="Arial" w:cs="Arial"/>
        </w:rPr>
        <w:t>2</w:t>
      </w:r>
      <w:r w:rsidR="20C08A7A" w:rsidRPr="00F510FB">
        <w:rPr>
          <w:rFonts w:ascii="Arial" w:eastAsia="Arial" w:hAnsi="Arial" w:cs="Arial"/>
        </w:rPr>
        <w:t>0</w:t>
      </w:r>
      <w:r w:rsidR="12098DF4" w:rsidRPr="00F510FB">
        <w:rPr>
          <w:rFonts w:ascii="Arial" w:eastAsia="Arial" w:hAnsi="Arial" w:cs="Arial"/>
        </w:rPr>
        <w:t>%</w:t>
      </w:r>
      <w:r w:rsidR="7B6F0A34" w:rsidRPr="00F510FB">
        <w:rPr>
          <w:rFonts w:ascii="Arial" w:eastAsia="Arial" w:hAnsi="Arial" w:cs="Arial"/>
        </w:rPr>
        <w:t xml:space="preserve"> in this zone</w:t>
      </w:r>
      <w:r w:rsidRPr="00F510FB">
        <w:rPr>
          <w:rFonts w:ascii="Arial" w:eastAsia="Arial" w:hAnsi="Arial" w:cs="Arial"/>
        </w:rPr>
        <w:t xml:space="preserve">. </w:t>
      </w:r>
      <w:r w:rsidR="6ABBD3B8" w:rsidRPr="00F510FB">
        <w:rPr>
          <w:rFonts w:ascii="Arial" w:eastAsia="Arial" w:hAnsi="Arial" w:cs="Arial"/>
        </w:rPr>
        <w:t>Treatments</w:t>
      </w:r>
      <w:r w:rsidR="09A0A368" w:rsidRPr="00F510FB">
        <w:rPr>
          <w:rFonts w:ascii="Arial" w:eastAsia="Arial" w:hAnsi="Arial" w:cs="Arial"/>
        </w:rPr>
        <w:t xml:space="preserve"> should be prioritized to occur within the canopy zone.</w:t>
      </w:r>
    </w:p>
    <w:p w14:paraId="17304C83" w14:textId="3E2B2A38" w:rsidR="00D17A2E" w:rsidRDefault="570B0111" w:rsidP="00AA6447">
      <w:pPr>
        <w:pStyle w:val="ListParagraph"/>
        <w:numPr>
          <w:ilvl w:val="2"/>
          <w:numId w:val="5"/>
        </w:numPr>
        <w:jc w:val="both"/>
        <w:rPr>
          <w:rFonts w:ascii="Arial" w:eastAsia="Arial" w:hAnsi="Arial" w:cs="Arial"/>
        </w:rPr>
      </w:pPr>
      <w:r w:rsidRPr="00F510FB">
        <w:rPr>
          <w:rFonts w:ascii="Arial" w:eastAsia="Arial" w:hAnsi="Arial" w:cs="Arial"/>
        </w:rPr>
        <w:t xml:space="preserve">At green roof level glazing: apply deterrent design strategies to glazing surrounding and adjacent to green roof surface. </w:t>
      </w:r>
    </w:p>
    <w:p w14:paraId="33293C00" w14:textId="3E73F829" w:rsidR="006F71F2" w:rsidRPr="00F510FB" w:rsidRDefault="001C3421" w:rsidP="00AA6447">
      <w:pPr>
        <w:pStyle w:val="ListParagraph"/>
        <w:numPr>
          <w:ilvl w:val="2"/>
          <w:numId w:val="5"/>
        </w:numPr>
        <w:jc w:val="both"/>
        <w:rPr>
          <w:rFonts w:ascii="Arial" w:eastAsia="Arial" w:hAnsi="Arial" w:cs="Arial"/>
        </w:rPr>
      </w:pPr>
      <w:r>
        <w:rPr>
          <w:rFonts w:ascii="Arial" w:eastAsia="Arial" w:hAnsi="Arial" w:cs="Arial"/>
        </w:rPr>
        <w:t xml:space="preserve">The </w:t>
      </w:r>
      <w:r w:rsidR="00FB321E">
        <w:rPr>
          <w:rFonts w:ascii="Arial" w:eastAsia="Arial" w:hAnsi="Arial" w:cs="Arial"/>
        </w:rPr>
        <w:t xml:space="preserve">School of </w:t>
      </w:r>
      <w:r>
        <w:rPr>
          <w:rFonts w:ascii="Arial" w:eastAsia="Arial" w:hAnsi="Arial" w:cs="Arial"/>
        </w:rPr>
        <w:t xml:space="preserve">Veterinary Medicine </w:t>
      </w:r>
      <w:r w:rsidR="00FB321E">
        <w:rPr>
          <w:rFonts w:ascii="Arial" w:eastAsia="Arial" w:hAnsi="Arial" w:cs="Arial"/>
        </w:rPr>
        <w:t>addition</w:t>
      </w:r>
      <w:r w:rsidR="00880B1D">
        <w:rPr>
          <w:rFonts w:ascii="Arial" w:eastAsia="Arial" w:hAnsi="Arial" w:cs="Arial"/>
        </w:rPr>
        <w:t xml:space="preserve"> </w:t>
      </w:r>
      <w:r>
        <w:rPr>
          <w:rFonts w:ascii="Arial" w:eastAsia="Arial" w:hAnsi="Arial" w:cs="Arial"/>
        </w:rPr>
        <w:t xml:space="preserve">on UW Madison campus provides </w:t>
      </w:r>
      <w:r w:rsidR="00DF50C4">
        <w:rPr>
          <w:rFonts w:ascii="Arial" w:eastAsia="Arial" w:hAnsi="Arial" w:cs="Arial"/>
        </w:rPr>
        <w:t>an example of this strategy.</w:t>
      </w:r>
    </w:p>
    <w:p w14:paraId="19F58802" w14:textId="37E8A56E" w:rsidR="00D17A2E" w:rsidRPr="00F510FB" w:rsidRDefault="570B0111" w:rsidP="00AA6447">
      <w:pPr>
        <w:pStyle w:val="ListParagraph"/>
        <w:numPr>
          <w:ilvl w:val="1"/>
          <w:numId w:val="5"/>
        </w:numPr>
        <w:jc w:val="both"/>
        <w:rPr>
          <w:rFonts w:ascii="Arial" w:eastAsia="Arial" w:hAnsi="Arial" w:cs="Arial"/>
        </w:rPr>
      </w:pPr>
      <w:r w:rsidRPr="00F510FB">
        <w:rPr>
          <w:rFonts w:ascii="Arial" w:eastAsia="Arial" w:hAnsi="Arial" w:cs="Arial"/>
        </w:rPr>
        <w:t xml:space="preserve">Reference </w:t>
      </w:r>
      <w:hyperlink r:id="rId23" w:history="1">
        <w:r w:rsidRPr="003B299D">
          <w:rPr>
            <w:rStyle w:val="Hyperlink"/>
            <w:rFonts w:ascii="Arial" w:eastAsia="Arial" w:hAnsi="Arial" w:cs="Arial"/>
          </w:rPr>
          <w:t>Bird Friendly Design Guide</w:t>
        </w:r>
      </w:hyperlink>
      <w:r w:rsidRPr="00F510FB">
        <w:rPr>
          <w:rFonts w:ascii="Arial" w:eastAsia="Arial" w:hAnsi="Arial" w:cs="Arial"/>
        </w:rPr>
        <w:t xml:space="preserve"> for</w:t>
      </w:r>
      <w:r w:rsidR="0056788F">
        <w:rPr>
          <w:rFonts w:ascii="Arial" w:eastAsia="Arial" w:hAnsi="Arial" w:cs="Arial"/>
        </w:rPr>
        <w:t xml:space="preserve"> </w:t>
      </w:r>
      <w:r w:rsidR="00DF50C4">
        <w:rPr>
          <w:rFonts w:ascii="Arial" w:eastAsia="Arial" w:hAnsi="Arial" w:cs="Arial"/>
        </w:rPr>
        <w:t>potential</w:t>
      </w:r>
      <w:r w:rsidR="00DF50C4" w:rsidRPr="00F510FB">
        <w:rPr>
          <w:rFonts w:ascii="Arial" w:eastAsia="Arial" w:hAnsi="Arial" w:cs="Arial"/>
        </w:rPr>
        <w:t xml:space="preserve"> </w:t>
      </w:r>
      <w:r w:rsidRPr="00F510FB">
        <w:rPr>
          <w:rFonts w:ascii="Arial" w:eastAsia="Arial" w:hAnsi="Arial" w:cs="Arial"/>
        </w:rPr>
        <w:t xml:space="preserve">strategies and </w:t>
      </w:r>
      <w:r w:rsidR="0056788F">
        <w:rPr>
          <w:rFonts w:ascii="Arial" w:eastAsia="Arial" w:hAnsi="Arial" w:cs="Arial"/>
        </w:rPr>
        <w:t xml:space="preserve">detailed </w:t>
      </w:r>
      <w:r w:rsidR="0056788F" w:rsidRPr="00F510FB">
        <w:rPr>
          <w:rFonts w:ascii="Arial" w:eastAsia="Arial" w:hAnsi="Arial" w:cs="Arial"/>
        </w:rPr>
        <w:t xml:space="preserve"> </w:t>
      </w:r>
      <w:r w:rsidRPr="00F510FB">
        <w:rPr>
          <w:rFonts w:ascii="Arial" w:eastAsia="Arial" w:hAnsi="Arial" w:cs="Arial"/>
        </w:rPr>
        <w:t>information</w:t>
      </w:r>
      <w:r w:rsidR="003B299D">
        <w:rPr>
          <w:rFonts w:ascii="Arial" w:eastAsia="Arial" w:hAnsi="Arial" w:cs="Arial"/>
        </w:rPr>
        <w:t>.</w:t>
      </w:r>
      <w:r w:rsidR="003B299D" w:rsidRPr="00F510FB" w:rsidDel="003B299D">
        <w:rPr>
          <w:rFonts w:ascii="Arial" w:eastAsia="Arial" w:hAnsi="Arial" w:cs="Arial"/>
        </w:rPr>
        <w:t xml:space="preserve"> </w:t>
      </w:r>
    </w:p>
    <w:p w14:paraId="7C49673D" w14:textId="22380416" w:rsidR="003656E6" w:rsidRPr="00F510FB" w:rsidRDefault="003656E6" w:rsidP="00AA6447">
      <w:pPr>
        <w:pStyle w:val="ListParagraph"/>
        <w:numPr>
          <w:ilvl w:val="0"/>
          <w:numId w:val="5"/>
        </w:numPr>
        <w:jc w:val="both"/>
        <w:rPr>
          <w:rFonts w:ascii="Arial" w:eastAsia="Arial" w:hAnsi="Arial" w:cs="Arial"/>
        </w:rPr>
      </w:pPr>
      <w:r w:rsidRPr="00F510FB">
        <w:rPr>
          <w:rFonts w:ascii="Arial" w:eastAsia="Arial" w:hAnsi="Arial" w:cs="Arial"/>
        </w:rPr>
        <w:t>Reduce Urban Heat Island effect</w:t>
      </w:r>
    </w:p>
    <w:p w14:paraId="79AB0E61" w14:textId="7929EB81" w:rsidR="00DC0284" w:rsidRPr="00F510FB" w:rsidRDefault="00423A2D" w:rsidP="00AA6447">
      <w:pPr>
        <w:pStyle w:val="ListParagraph"/>
        <w:numPr>
          <w:ilvl w:val="1"/>
          <w:numId w:val="4"/>
        </w:numPr>
        <w:jc w:val="both"/>
        <w:rPr>
          <w:rFonts w:ascii="Arial" w:eastAsia="Arial" w:hAnsi="Arial" w:cs="Arial"/>
        </w:rPr>
      </w:pPr>
      <w:r>
        <w:rPr>
          <w:rFonts w:ascii="Arial" w:eastAsia="Arial" w:hAnsi="Arial" w:cs="Arial"/>
        </w:rPr>
        <w:t>D</w:t>
      </w:r>
      <w:r w:rsidR="00DC0284" w:rsidRPr="00F510FB">
        <w:rPr>
          <w:rFonts w:ascii="Arial" w:eastAsia="Arial" w:hAnsi="Arial" w:cs="Arial"/>
        </w:rPr>
        <w:t xml:space="preserve">o at least one of the following </w:t>
      </w:r>
      <w:r w:rsidR="005D66B0" w:rsidRPr="00F510FB">
        <w:rPr>
          <w:rFonts w:ascii="Arial" w:eastAsia="Arial" w:hAnsi="Arial" w:cs="Arial"/>
        </w:rPr>
        <w:t xml:space="preserve">in parking areas </w:t>
      </w:r>
      <w:r w:rsidR="00DC0284" w:rsidRPr="00F510FB">
        <w:rPr>
          <w:rFonts w:ascii="Arial" w:eastAsia="Arial" w:hAnsi="Arial" w:cs="Arial"/>
        </w:rPr>
        <w:t xml:space="preserve">(or a combination thereof): </w:t>
      </w:r>
    </w:p>
    <w:p w14:paraId="3253A65F" w14:textId="77777777" w:rsidR="00DC0284" w:rsidRPr="00F510FB" w:rsidRDefault="00DC0284" w:rsidP="00AA6447">
      <w:pPr>
        <w:pStyle w:val="ListParagraph"/>
        <w:numPr>
          <w:ilvl w:val="2"/>
          <w:numId w:val="4"/>
        </w:numPr>
        <w:jc w:val="both"/>
        <w:rPr>
          <w:rFonts w:ascii="Arial" w:eastAsia="Arial" w:hAnsi="Arial" w:cs="Arial"/>
        </w:rPr>
      </w:pPr>
      <w:r w:rsidRPr="00F510FB">
        <w:rPr>
          <w:rFonts w:ascii="Arial" w:eastAsia="Arial" w:hAnsi="Arial" w:cs="Arial"/>
        </w:rPr>
        <w:t xml:space="preserve">Provide tree islands: 1 per 15 stalls minimum. </w:t>
      </w:r>
    </w:p>
    <w:p w14:paraId="4E2267CC" w14:textId="7B9A293B" w:rsidR="00DC0284" w:rsidRPr="00F510FB" w:rsidRDefault="00DC0284" w:rsidP="00AA6447">
      <w:pPr>
        <w:pStyle w:val="ListParagraph"/>
        <w:numPr>
          <w:ilvl w:val="2"/>
          <w:numId w:val="4"/>
        </w:numPr>
        <w:jc w:val="both"/>
        <w:rPr>
          <w:rFonts w:ascii="Arial" w:eastAsia="Arial" w:hAnsi="Arial" w:cs="Arial"/>
        </w:rPr>
      </w:pPr>
      <w:r w:rsidRPr="00F510FB">
        <w:rPr>
          <w:rFonts w:ascii="Arial" w:eastAsia="Arial" w:hAnsi="Arial" w:cs="Arial"/>
        </w:rPr>
        <w:t xml:space="preserve">Provide shade from architectural structures for 50% of the spaces that either: </w:t>
      </w:r>
    </w:p>
    <w:p w14:paraId="04B8D083" w14:textId="77777777" w:rsidR="00DC0284" w:rsidRPr="00F510FB" w:rsidRDefault="00DC0284" w:rsidP="00AA6447">
      <w:pPr>
        <w:pStyle w:val="ListParagraph"/>
        <w:numPr>
          <w:ilvl w:val="3"/>
          <w:numId w:val="4"/>
        </w:numPr>
        <w:jc w:val="both"/>
        <w:rPr>
          <w:rFonts w:ascii="Arial" w:eastAsia="Arial" w:hAnsi="Arial" w:cs="Arial"/>
        </w:rPr>
      </w:pPr>
      <w:r w:rsidRPr="00F510FB">
        <w:rPr>
          <w:rFonts w:ascii="Arial" w:eastAsia="Arial" w:hAnsi="Arial" w:cs="Arial"/>
        </w:rPr>
        <w:t xml:space="preserve">Are covered with solar panels that produce energy. </w:t>
      </w:r>
    </w:p>
    <w:p w14:paraId="4123EAAF" w14:textId="77777777" w:rsidR="00DC0284" w:rsidRPr="00F510FB" w:rsidRDefault="71963B82" w:rsidP="00AA6447">
      <w:pPr>
        <w:pStyle w:val="ListParagraph"/>
        <w:numPr>
          <w:ilvl w:val="3"/>
          <w:numId w:val="4"/>
        </w:numPr>
        <w:jc w:val="both"/>
        <w:rPr>
          <w:rFonts w:ascii="Arial" w:eastAsia="Arial" w:hAnsi="Arial" w:cs="Arial"/>
        </w:rPr>
      </w:pPr>
      <w:r w:rsidRPr="00F510FB">
        <w:rPr>
          <w:rFonts w:ascii="Arial" w:eastAsia="Arial" w:hAnsi="Arial" w:cs="Arial"/>
        </w:rPr>
        <w:t xml:space="preserve">Have a vegetated roof. </w:t>
      </w:r>
    </w:p>
    <w:p w14:paraId="75665746" w14:textId="06536611" w:rsidR="77FF47E3" w:rsidRPr="002666C8" w:rsidRDefault="77FF47E3" w:rsidP="00AA6447">
      <w:pPr>
        <w:pStyle w:val="ListParagraph"/>
        <w:numPr>
          <w:ilvl w:val="3"/>
          <w:numId w:val="4"/>
        </w:numPr>
        <w:jc w:val="both"/>
        <w:rPr>
          <w:rFonts w:ascii="Arial" w:hAnsi="Arial" w:cs="Arial"/>
        </w:rPr>
      </w:pPr>
      <w:r w:rsidRPr="00F510FB">
        <w:rPr>
          <w:rFonts w:ascii="Arial" w:eastAsia="Arial" w:hAnsi="Arial" w:cs="Arial"/>
        </w:rPr>
        <w:t>Have a Solar Reflectance Inde</w:t>
      </w:r>
      <w:r w:rsidR="70A36107" w:rsidRPr="00F510FB">
        <w:rPr>
          <w:rFonts w:ascii="Arial" w:eastAsia="Arial" w:hAnsi="Arial" w:cs="Arial"/>
        </w:rPr>
        <w:t>x</w:t>
      </w:r>
      <w:r w:rsidRPr="00F510FB">
        <w:rPr>
          <w:rFonts w:ascii="Arial" w:eastAsia="Arial" w:hAnsi="Arial" w:cs="Arial"/>
        </w:rPr>
        <w:t xml:space="preserve"> (SRI) of at least 29.</w:t>
      </w:r>
    </w:p>
    <w:p w14:paraId="0EF6A5E9" w14:textId="77777777" w:rsidR="00552B76" w:rsidRPr="00F510FB" w:rsidRDefault="00552B76" w:rsidP="00AA6447">
      <w:pPr>
        <w:pStyle w:val="ListParagraph"/>
        <w:numPr>
          <w:ilvl w:val="0"/>
          <w:numId w:val="5"/>
        </w:numPr>
        <w:jc w:val="both"/>
        <w:rPr>
          <w:rFonts w:ascii="Arial" w:eastAsia="Arial" w:hAnsi="Arial" w:cs="Arial"/>
        </w:rPr>
      </w:pPr>
      <w:r w:rsidRPr="00F510FB">
        <w:rPr>
          <w:rFonts w:ascii="Arial" w:eastAsia="Arial" w:hAnsi="Arial" w:cs="Arial"/>
        </w:rPr>
        <w:t>Native Vegetation</w:t>
      </w:r>
    </w:p>
    <w:p w14:paraId="47234A0E" w14:textId="4517C828" w:rsidR="007B43EA" w:rsidRPr="00F510FB" w:rsidRDefault="007B43EA" w:rsidP="00AA6447">
      <w:pPr>
        <w:pStyle w:val="ListParagraph"/>
        <w:numPr>
          <w:ilvl w:val="1"/>
          <w:numId w:val="5"/>
        </w:numPr>
        <w:jc w:val="both"/>
        <w:rPr>
          <w:rFonts w:ascii="Arial" w:eastAsia="Arial" w:hAnsi="Arial" w:cs="Arial"/>
        </w:rPr>
      </w:pPr>
      <w:r w:rsidRPr="00F510FB">
        <w:rPr>
          <w:rFonts w:ascii="Arial" w:eastAsia="Arial" w:hAnsi="Arial" w:cs="Arial"/>
        </w:rPr>
        <w:t xml:space="preserve">Projects involving sitework </w:t>
      </w:r>
      <w:r w:rsidR="00DE5E56">
        <w:rPr>
          <w:rFonts w:ascii="Arial" w:eastAsia="Arial" w:hAnsi="Arial" w:cs="Arial"/>
        </w:rPr>
        <w:t>must</w:t>
      </w:r>
      <w:r w:rsidR="009D086E" w:rsidRPr="00F510FB">
        <w:rPr>
          <w:rFonts w:ascii="Arial" w:eastAsia="Arial" w:hAnsi="Arial" w:cs="Arial"/>
        </w:rPr>
        <w:t xml:space="preserve"> </w:t>
      </w:r>
      <w:r w:rsidR="00F07121" w:rsidRPr="00F510FB">
        <w:rPr>
          <w:rFonts w:ascii="Arial" w:eastAsia="Arial" w:hAnsi="Arial" w:cs="Arial"/>
        </w:rPr>
        <w:t>provide</w:t>
      </w:r>
      <w:r w:rsidR="003D196B" w:rsidRPr="00F510FB">
        <w:rPr>
          <w:rFonts w:ascii="Arial" w:eastAsia="Arial" w:hAnsi="Arial" w:cs="Arial"/>
        </w:rPr>
        <w:t xml:space="preserve"> a minimum of</w:t>
      </w:r>
      <w:r w:rsidRPr="00F510FB">
        <w:rPr>
          <w:rFonts w:ascii="Arial" w:eastAsia="Arial" w:hAnsi="Arial" w:cs="Arial"/>
        </w:rPr>
        <w:t xml:space="preserve"> 20% native vegetation. </w:t>
      </w:r>
    </w:p>
    <w:p w14:paraId="434677C6" w14:textId="76905DBE" w:rsidR="007B43EA" w:rsidRPr="00F510FB" w:rsidRDefault="007B43EA" w:rsidP="00AA6447">
      <w:pPr>
        <w:pStyle w:val="ListParagraph"/>
        <w:numPr>
          <w:ilvl w:val="1"/>
          <w:numId w:val="5"/>
        </w:numPr>
        <w:jc w:val="both"/>
        <w:rPr>
          <w:rFonts w:ascii="Arial" w:eastAsia="Arial" w:hAnsi="Arial" w:cs="Arial"/>
        </w:rPr>
      </w:pPr>
      <w:r w:rsidRPr="00F510FB">
        <w:rPr>
          <w:rFonts w:ascii="Arial" w:eastAsia="Arial" w:hAnsi="Arial" w:cs="Arial"/>
        </w:rPr>
        <w:t>Provide planting palette data i</w:t>
      </w:r>
      <w:r w:rsidR="000421AF" w:rsidRPr="00F510FB">
        <w:rPr>
          <w:rFonts w:ascii="Arial" w:eastAsia="Arial" w:hAnsi="Arial" w:cs="Arial"/>
        </w:rPr>
        <w:t xml:space="preserve">dentifying which </w:t>
      </w:r>
      <w:r w:rsidRPr="00F510FB">
        <w:rPr>
          <w:rFonts w:ascii="Arial" w:eastAsia="Arial" w:hAnsi="Arial" w:cs="Arial"/>
        </w:rPr>
        <w:t xml:space="preserve">species support pollinators or </w:t>
      </w:r>
      <w:r w:rsidR="005470D6" w:rsidRPr="00F510FB">
        <w:rPr>
          <w:rFonts w:ascii="Arial" w:eastAsia="Arial" w:hAnsi="Arial" w:cs="Arial"/>
        </w:rPr>
        <w:t xml:space="preserve">provide </w:t>
      </w:r>
      <w:r w:rsidRPr="00F510FB">
        <w:rPr>
          <w:rFonts w:ascii="Arial" w:eastAsia="Arial" w:hAnsi="Arial" w:cs="Arial"/>
        </w:rPr>
        <w:t xml:space="preserve">habitat. </w:t>
      </w:r>
    </w:p>
    <w:p w14:paraId="4F7F5810" w14:textId="52F2C71A" w:rsidR="006C3E5B" w:rsidRPr="00F510FB" w:rsidRDefault="00271498" w:rsidP="00AA6447">
      <w:pPr>
        <w:pStyle w:val="ListParagraph"/>
        <w:numPr>
          <w:ilvl w:val="0"/>
          <w:numId w:val="5"/>
        </w:numPr>
        <w:jc w:val="both"/>
        <w:rPr>
          <w:rFonts w:ascii="Arial" w:eastAsia="Arial" w:hAnsi="Arial" w:cs="Arial"/>
        </w:rPr>
      </w:pPr>
      <w:r w:rsidRPr="002666C8">
        <w:rPr>
          <w:rFonts w:ascii="Arial" w:hAnsi="Arial" w:cs="Arial"/>
        </w:rPr>
        <w:lastRenderedPageBreak/>
        <w:t xml:space="preserve">These Guidelines are </w:t>
      </w:r>
      <w:r w:rsidR="004B3E2A" w:rsidRPr="002666C8">
        <w:rPr>
          <w:rFonts w:ascii="Arial" w:hAnsi="Arial" w:cs="Arial"/>
        </w:rPr>
        <w:t xml:space="preserve">in addition </w:t>
      </w:r>
      <w:r w:rsidR="003B0DA8" w:rsidRPr="002666C8">
        <w:rPr>
          <w:rFonts w:ascii="Arial" w:hAnsi="Arial" w:cs="Arial"/>
        </w:rPr>
        <w:t xml:space="preserve">to </w:t>
      </w:r>
      <w:r w:rsidR="003F4DF3" w:rsidRPr="002666C8">
        <w:rPr>
          <w:rFonts w:ascii="Arial" w:hAnsi="Arial" w:cs="Arial"/>
        </w:rPr>
        <w:t>the Wisconsin Environmental Policy Act (WEPA)</w:t>
      </w:r>
      <w:r w:rsidR="00912561">
        <w:rPr>
          <w:rFonts w:ascii="Arial" w:hAnsi="Arial" w:cs="Arial"/>
        </w:rPr>
        <w:t xml:space="preserve"> </w:t>
      </w:r>
      <w:r w:rsidR="00612628" w:rsidRPr="002666C8">
        <w:rPr>
          <w:rFonts w:ascii="Arial" w:hAnsi="Arial" w:cs="Arial"/>
        </w:rPr>
        <w:t xml:space="preserve">Section 3.D </w:t>
      </w:r>
      <w:r w:rsidR="003B0DA8" w:rsidRPr="002666C8">
        <w:rPr>
          <w:rFonts w:ascii="Arial" w:hAnsi="Arial" w:cs="Arial"/>
        </w:rPr>
        <w:t xml:space="preserve">– Special Planning Issues </w:t>
      </w:r>
      <w:r w:rsidR="00912561">
        <w:rPr>
          <w:rFonts w:ascii="Arial" w:hAnsi="Arial" w:cs="Arial"/>
        </w:rPr>
        <w:t>in</w:t>
      </w:r>
      <w:r w:rsidR="003B0DA8" w:rsidRPr="002666C8">
        <w:rPr>
          <w:rFonts w:ascii="Arial" w:hAnsi="Arial" w:cs="Arial"/>
        </w:rPr>
        <w:t xml:space="preserve"> the PPM</w:t>
      </w:r>
      <w:r w:rsidR="00082AD0" w:rsidRPr="002666C8">
        <w:rPr>
          <w:rFonts w:ascii="Arial" w:hAnsi="Arial" w:cs="Arial"/>
        </w:rPr>
        <w:t xml:space="preserve"> for applicable projects. </w:t>
      </w:r>
    </w:p>
    <w:p w14:paraId="7B6F61C1" w14:textId="61D18611" w:rsidR="00D17A2E" w:rsidRPr="00F510FB" w:rsidRDefault="00D17A2E" w:rsidP="00AA6447">
      <w:pPr>
        <w:jc w:val="both"/>
        <w:rPr>
          <w:rFonts w:ascii="Arial" w:eastAsia="Arial" w:hAnsi="Arial" w:cs="Arial"/>
        </w:rPr>
      </w:pPr>
      <w:r w:rsidRPr="00F510FB">
        <w:rPr>
          <w:rFonts w:ascii="Arial" w:eastAsia="Arial" w:hAnsi="Arial" w:cs="Arial"/>
        </w:rPr>
        <w:t>Encouraged</w:t>
      </w:r>
      <w:r w:rsidR="00292921">
        <w:rPr>
          <w:rFonts w:ascii="Arial" w:eastAsia="Arial" w:hAnsi="Arial" w:cs="Arial"/>
        </w:rPr>
        <w:t xml:space="preserve"> Measures</w:t>
      </w:r>
    </w:p>
    <w:p w14:paraId="44CFF4ED" w14:textId="4C943B85" w:rsidR="6BB606A0" w:rsidRPr="00F510FB" w:rsidRDefault="00790771" w:rsidP="00AA6447">
      <w:pPr>
        <w:pStyle w:val="ListParagraph"/>
        <w:numPr>
          <w:ilvl w:val="0"/>
          <w:numId w:val="11"/>
        </w:numPr>
        <w:jc w:val="both"/>
        <w:rPr>
          <w:rFonts w:ascii="Arial" w:eastAsia="Arial" w:hAnsi="Arial" w:cs="Arial"/>
        </w:rPr>
      </w:pPr>
      <w:r w:rsidRPr="00F510FB">
        <w:rPr>
          <w:rFonts w:ascii="Arial" w:eastAsia="Arial" w:hAnsi="Arial" w:cs="Arial"/>
        </w:rPr>
        <w:t>Vegetation</w:t>
      </w:r>
    </w:p>
    <w:p w14:paraId="5A7754FB" w14:textId="1552C169" w:rsidR="6BB606A0" w:rsidRPr="00F510FB" w:rsidRDefault="007819E1" w:rsidP="00AA6447">
      <w:pPr>
        <w:pStyle w:val="ListParagraph"/>
        <w:numPr>
          <w:ilvl w:val="1"/>
          <w:numId w:val="11"/>
        </w:numPr>
        <w:jc w:val="both"/>
        <w:rPr>
          <w:rFonts w:ascii="Arial" w:eastAsia="Arial" w:hAnsi="Arial" w:cs="Arial"/>
        </w:rPr>
      </w:pPr>
      <w:r w:rsidRPr="00F510FB">
        <w:rPr>
          <w:rFonts w:ascii="Arial" w:eastAsia="Arial" w:hAnsi="Arial" w:cs="Arial"/>
        </w:rPr>
        <w:t>Provide</w:t>
      </w:r>
      <w:r w:rsidR="6BB606A0" w:rsidRPr="00F510FB">
        <w:rPr>
          <w:rFonts w:ascii="Arial" w:eastAsia="Arial" w:hAnsi="Arial" w:cs="Arial"/>
        </w:rPr>
        <w:t xml:space="preserve"> a planting palette that does not require irrigation</w:t>
      </w:r>
      <w:r w:rsidR="00790771" w:rsidRPr="00F510FB">
        <w:rPr>
          <w:rFonts w:ascii="Arial" w:eastAsia="Arial" w:hAnsi="Arial" w:cs="Arial"/>
        </w:rPr>
        <w:t>.</w:t>
      </w:r>
      <w:r w:rsidR="6BB606A0" w:rsidRPr="00F510FB">
        <w:rPr>
          <w:rFonts w:ascii="Arial" w:eastAsia="Arial" w:hAnsi="Arial" w:cs="Arial"/>
        </w:rPr>
        <w:t xml:space="preserve"> </w:t>
      </w:r>
    </w:p>
    <w:p w14:paraId="68BEDCAA" w14:textId="7A0FB33A" w:rsidR="00026C50" w:rsidRPr="00F510FB" w:rsidRDefault="78DDAB7D" w:rsidP="00AA6447">
      <w:pPr>
        <w:pStyle w:val="ListParagraph"/>
        <w:numPr>
          <w:ilvl w:val="1"/>
          <w:numId w:val="11"/>
        </w:numPr>
        <w:jc w:val="both"/>
        <w:rPr>
          <w:rFonts w:ascii="Arial" w:eastAsia="Arial" w:hAnsi="Arial" w:cs="Arial"/>
        </w:rPr>
      </w:pPr>
      <w:r w:rsidRPr="00F510FB">
        <w:rPr>
          <w:rFonts w:ascii="Arial" w:eastAsia="Arial" w:hAnsi="Arial" w:cs="Arial"/>
        </w:rPr>
        <w:t xml:space="preserve">Protect and conserve existing habitat and native vegetation. </w:t>
      </w:r>
    </w:p>
    <w:p w14:paraId="6CA04B37" w14:textId="1CEF3C31" w:rsidR="7B5BEC23" w:rsidRPr="002666C8" w:rsidRDefault="7B5BEC23" w:rsidP="00AA6447">
      <w:pPr>
        <w:pStyle w:val="ListParagraph"/>
        <w:numPr>
          <w:ilvl w:val="1"/>
          <w:numId w:val="11"/>
        </w:numPr>
        <w:jc w:val="both"/>
        <w:rPr>
          <w:rFonts w:ascii="Arial" w:hAnsi="Arial" w:cs="Arial"/>
        </w:rPr>
      </w:pPr>
      <w:r w:rsidRPr="00F510FB">
        <w:rPr>
          <w:rFonts w:ascii="Arial" w:eastAsia="Arial" w:hAnsi="Arial" w:cs="Arial"/>
        </w:rPr>
        <w:t>Restore habitat with new native plantings.</w:t>
      </w:r>
    </w:p>
    <w:p w14:paraId="17C55C87" w14:textId="77777777" w:rsidR="008E41FD" w:rsidRPr="00F510FB" w:rsidRDefault="6BB606A0" w:rsidP="00AA6447">
      <w:pPr>
        <w:pStyle w:val="ListParagraph"/>
        <w:numPr>
          <w:ilvl w:val="0"/>
          <w:numId w:val="11"/>
        </w:numPr>
        <w:jc w:val="both"/>
        <w:rPr>
          <w:rFonts w:ascii="Arial" w:eastAsia="Arial" w:hAnsi="Arial" w:cs="Arial"/>
        </w:rPr>
      </w:pPr>
      <w:r w:rsidRPr="00F510FB">
        <w:rPr>
          <w:rFonts w:ascii="Arial" w:eastAsia="Arial" w:hAnsi="Arial" w:cs="Arial"/>
        </w:rPr>
        <w:t>Reduce Urban Heat Island effect</w:t>
      </w:r>
      <w:r w:rsidR="00BB49AC" w:rsidRPr="00F510FB">
        <w:rPr>
          <w:rFonts w:ascii="Arial" w:eastAsia="Arial" w:hAnsi="Arial" w:cs="Arial"/>
        </w:rPr>
        <w:t xml:space="preserve"> by p</w:t>
      </w:r>
      <w:r w:rsidRPr="00F510FB">
        <w:rPr>
          <w:rFonts w:ascii="Arial" w:eastAsia="Arial" w:hAnsi="Arial" w:cs="Arial"/>
        </w:rPr>
        <w:t>rovid</w:t>
      </w:r>
      <w:r w:rsidR="00BB49AC" w:rsidRPr="00F510FB">
        <w:rPr>
          <w:rFonts w:ascii="Arial" w:eastAsia="Arial" w:hAnsi="Arial" w:cs="Arial"/>
        </w:rPr>
        <w:t>ing</w:t>
      </w:r>
      <w:r w:rsidRPr="00F510FB">
        <w:rPr>
          <w:rFonts w:ascii="Arial" w:eastAsia="Arial" w:hAnsi="Arial" w:cs="Arial"/>
        </w:rPr>
        <w:t xml:space="preserve"> a </w:t>
      </w:r>
      <w:r w:rsidR="00BB49AC" w:rsidRPr="00F510FB">
        <w:rPr>
          <w:rFonts w:ascii="Arial" w:eastAsia="Arial" w:hAnsi="Arial" w:cs="Arial"/>
        </w:rPr>
        <w:t xml:space="preserve">green </w:t>
      </w:r>
      <w:r w:rsidRPr="00F510FB">
        <w:rPr>
          <w:rFonts w:ascii="Arial" w:eastAsia="Arial" w:hAnsi="Arial" w:cs="Arial"/>
        </w:rPr>
        <w:t>roof</w:t>
      </w:r>
      <w:r w:rsidR="00790771" w:rsidRPr="00F510FB">
        <w:rPr>
          <w:rFonts w:ascii="Arial" w:eastAsia="Arial" w:hAnsi="Arial" w:cs="Arial"/>
        </w:rPr>
        <w:t>.</w:t>
      </w:r>
      <w:r w:rsidRPr="00F510FB">
        <w:rPr>
          <w:rFonts w:ascii="Arial" w:eastAsia="Arial" w:hAnsi="Arial" w:cs="Arial"/>
        </w:rPr>
        <w:t xml:space="preserve"> </w:t>
      </w:r>
    </w:p>
    <w:p w14:paraId="7F97ECD9" w14:textId="77777777" w:rsidR="004258B8" w:rsidRPr="00F510FB" w:rsidRDefault="008E41FD" w:rsidP="00AA6447">
      <w:pPr>
        <w:pStyle w:val="ListParagraph"/>
        <w:numPr>
          <w:ilvl w:val="1"/>
          <w:numId w:val="11"/>
        </w:numPr>
        <w:jc w:val="both"/>
        <w:rPr>
          <w:rFonts w:ascii="Arial" w:eastAsia="Arial" w:hAnsi="Arial" w:cs="Arial"/>
        </w:rPr>
      </w:pPr>
      <w:r w:rsidRPr="00F510FB">
        <w:rPr>
          <w:rFonts w:ascii="Arial" w:eastAsia="Arial" w:hAnsi="Arial" w:cs="Arial"/>
        </w:rPr>
        <w:t xml:space="preserve">Green </w:t>
      </w:r>
      <w:r w:rsidR="0033674F" w:rsidRPr="00F510FB">
        <w:rPr>
          <w:rFonts w:ascii="Arial" w:eastAsia="Arial" w:hAnsi="Arial" w:cs="Arial"/>
        </w:rPr>
        <w:t>roofs should be designed to encourage biodiversity</w:t>
      </w:r>
      <w:r w:rsidR="004258B8" w:rsidRPr="00F510FB">
        <w:rPr>
          <w:rFonts w:ascii="Arial" w:eastAsia="Arial" w:hAnsi="Arial" w:cs="Arial"/>
        </w:rPr>
        <w:t>.</w:t>
      </w:r>
    </w:p>
    <w:p w14:paraId="56483F77" w14:textId="0774AD8D" w:rsidR="00D17A2E" w:rsidRPr="00F510FB" w:rsidRDefault="004258B8" w:rsidP="00AA6447">
      <w:pPr>
        <w:pStyle w:val="ListParagraph"/>
        <w:numPr>
          <w:ilvl w:val="1"/>
          <w:numId w:val="11"/>
        </w:numPr>
        <w:jc w:val="both"/>
        <w:rPr>
          <w:rFonts w:ascii="Arial" w:eastAsia="Arial" w:hAnsi="Arial" w:cs="Arial"/>
        </w:rPr>
      </w:pPr>
      <w:r w:rsidRPr="00F510FB">
        <w:rPr>
          <w:rFonts w:ascii="Arial" w:eastAsia="Arial" w:hAnsi="Arial" w:cs="Arial"/>
        </w:rPr>
        <w:t xml:space="preserve">For </w:t>
      </w:r>
      <w:r w:rsidR="009613A3" w:rsidRPr="00F510FB">
        <w:rPr>
          <w:rFonts w:ascii="Arial" w:eastAsia="Arial" w:hAnsi="Arial" w:cs="Arial"/>
        </w:rPr>
        <w:t xml:space="preserve">extensive </w:t>
      </w:r>
      <w:r w:rsidR="00362C9C" w:rsidRPr="00F510FB">
        <w:rPr>
          <w:rFonts w:ascii="Arial" w:eastAsia="Arial" w:hAnsi="Arial" w:cs="Arial"/>
        </w:rPr>
        <w:t xml:space="preserve">and semi-intensive </w:t>
      </w:r>
      <w:r w:rsidR="009613A3" w:rsidRPr="00F510FB">
        <w:rPr>
          <w:rFonts w:ascii="Arial" w:eastAsia="Arial" w:hAnsi="Arial" w:cs="Arial"/>
        </w:rPr>
        <w:t>roofs</w:t>
      </w:r>
      <w:r w:rsidR="00362C9C" w:rsidRPr="00F510FB">
        <w:rPr>
          <w:rFonts w:ascii="Arial" w:eastAsia="Arial" w:hAnsi="Arial" w:cs="Arial"/>
        </w:rPr>
        <w:t>, consider providing native grass</w:t>
      </w:r>
      <w:r w:rsidR="00092E81" w:rsidRPr="00F510FB">
        <w:rPr>
          <w:rFonts w:ascii="Arial" w:eastAsia="Arial" w:hAnsi="Arial" w:cs="Arial"/>
        </w:rPr>
        <w:t>es</w:t>
      </w:r>
      <w:r w:rsidR="00362C9C" w:rsidRPr="00F510FB">
        <w:rPr>
          <w:rFonts w:ascii="Arial" w:eastAsia="Arial" w:hAnsi="Arial" w:cs="Arial"/>
        </w:rPr>
        <w:t xml:space="preserve"> and/or forb</w:t>
      </w:r>
      <w:r w:rsidR="00F50103" w:rsidRPr="00F510FB">
        <w:rPr>
          <w:rFonts w:ascii="Arial" w:eastAsia="Arial" w:hAnsi="Arial" w:cs="Arial"/>
        </w:rPr>
        <w:t>s within the planting scheme</w:t>
      </w:r>
      <w:r w:rsidR="00D8578E" w:rsidRPr="00F510FB">
        <w:rPr>
          <w:rFonts w:ascii="Arial" w:eastAsia="Arial" w:hAnsi="Arial" w:cs="Arial"/>
        </w:rPr>
        <w:t xml:space="preserve"> to support pollinators, provide habitat, and add visual interest.</w:t>
      </w:r>
    </w:p>
    <w:p w14:paraId="24279735" w14:textId="6746B039" w:rsidR="00656F33" w:rsidRPr="00C20597" w:rsidRDefault="2D0143D1" w:rsidP="00AA6447">
      <w:pPr>
        <w:pStyle w:val="ListParagraph"/>
        <w:numPr>
          <w:ilvl w:val="1"/>
          <w:numId w:val="11"/>
        </w:numPr>
        <w:jc w:val="both"/>
      </w:pPr>
      <w:r w:rsidRPr="00BC3D73">
        <w:rPr>
          <w:rFonts w:ascii="Arial" w:eastAsia="Arial" w:hAnsi="Arial" w:cs="Arial"/>
        </w:rPr>
        <w:t xml:space="preserve">For all </w:t>
      </w:r>
      <w:r w:rsidR="47913C8B" w:rsidRPr="00BC3D73">
        <w:rPr>
          <w:rFonts w:ascii="Arial" w:eastAsia="Arial" w:hAnsi="Arial" w:cs="Arial"/>
        </w:rPr>
        <w:t>vegetated</w:t>
      </w:r>
      <w:r w:rsidRPr="00BC3D73">
        <w:rPr>
          <w:rFonts w:ascii="Arial" w:eastAsia="Arial" w:hAnsi="Arial" w:cs="Arial"/>
        </w:rPr>
        <w:t xml:space="preserve"> roofs, follow DFD </w:t>
      </w:r>
      <w:r w:rsidR="0C8BFC31" w:rsidRPr="00BC3D73">
        <w:rPr>
          <w:rFonts w:ascii="Arial" w:eastAsia="Arial" w:hAnsi="Arial" w:cs="Arial"/>
        </w:rPr>
        <w:t>Division 07</w:t>
      </w:r>
      <w:r w:rsidR="00D630BA">
        <w:rPr>
          <w:rFonts w:ascii="Arial" w:eastAsia="Arial" w:hAnsi="Arial" w:cs="Arial"/>
        </w:rPr>
        <w:t>:</w:t>
      </w:r>
      <w:r w:rsidR="0C8BFC31" w:rsidRPr="00BC3D73">
        <w:rPr>
          <w:rFonts w:ascii="Arial" w:eastAsia="Arial" w:hAnsi="Arial" w:cs="Arial"/>
        </w:rPr>
        <w:t xml:space="preserve"> </w:t>
      </w:r>
      <w:r w:rsidR="00D93F92">
        <w:rPr>
          <w:rFonts w:ascii="Arial" w:eastAsia="Arial" w:hAnsi="Arial" w:cs="Arial"/>
        </w:rPr>
        <w:t>Thermal and Moisture Protection Specifications.</w:t>
      </w:r>
    </w:p>
    <w:p w14:paraId="20655A5D" w14:textId="5CB3E915" w:rsidR="00943C77" w:rsidRDefault="00C20597" w:rsidP="00AA6447">
      <w:pPr>
        <w:jc w:val="both"/>
        <w:rPr>
          <w:rFonts w:ascii="Arial" w:hAnsi="Arial" w:cs="Arial"/>
        </w:rPr>
      </w:pPr>
      <w:r w:rsidRPr="00C20597">
        <w:rPr>
          <w:rFonts w:ascii="Arial" w:hAnsi="Arial" w:cs="Arial"/>
        </w:rPr>
        <w:t xml:space="preserve">For additional Best Practices, High Impact Approaches, Resources, and Project Case Studies for the </w:t>
      </w:r>
      <w:r w:rsidRPr="00C20597">
        <w:rPr>
          <w:rFonts w:ascii="Arial" w:hAnsi="Arial" w:cs="Arial"/>
          <w:b/>
          <w:bCs/>
        </w:rPr>
        <w:t>Design for</w:t>
      </w:r>
      <w:r w:rsidRPr="00C20597">
        <w:rPr>
          <w:rFonts w:ascii="Arial" w:hAnsi="Arial" w:cs="Arial"/>
        </w:rPr>
        <w:t xml:space="preserve"> </w:t>
      </w:r>
      <w:r w:rsidRPr="00C20597">
        <w:rPr>
          <w:rFonts w:ascii="Arial" w:hAnsi="Arial" w:cs="Arial"/>
          <w:b/>
          <w:bCs/>
        </w:rPr>
        <w:t>Eco</w:t>
      </w:r>
      <w:r w:rsidR="00943C77">
        <w:rPr>
          <w:rFonts w:ascii="Arial" w:hAnsi="Arial" w:cs="Arial"/>
          <w:b/>
          <w:bCs/>
        </w:rPr>
        <w:t>systems</w:t>
      </w:r>
      <w:r w:rsidRPr="00C20597">
        <w:rPr>
          <w:rFonts w:ascii="Arial" w:hAnsi="Arial" w:cs="Arial"/>
        </w:rPr>
        <w:t xml:space="preserve"> measure, please view the additional relevant information at the following link: </w:t>
      </w:r>
    </w:p>
    <w:p w14:paraId="2569E390" w14:textId="3E879BA8" w:rsidR="00C20597" w:rsidRDefault="00075873" w:rsidP="00AA6447">
      <w:pPr>
        <w:jc w:val="both"/>
      </w:pPr>
      <w:hyperlink r:id="rId24" w:history="1">
        <w:r w:rsidR="00943C77" w:rsidRPr="00943C77">
          <w:rPr>
            <w:rStyle w:val="Hyperlink"/>
            <w:rFonts w:ascii="Arial" w:hAnsi="Arial" w:cs="Arial"/>
          </w:rPr>
          <w:t>https://www.aia.org/design-excellence/aia-framework-for-design-excellence/ecosystems</w:t>
        </w:r>
      </w:hyperlink>
      <w:r w:rsidR="00C20597" w:rsidRPr="00C20597">
        <w:rPr>
          <w:rFonts w:ascii="Arial" w:hAnsi="Arial" w:cs="Arial"/>
        </w:rPr>
        <w:t xml:space="preserve"> </w:t>
      </w:r>
    </w:p>
    <w:p w14:paraId="303C821D" w14:textId="77777777" w:rsidR="00943C77" w:rsidRPr="00C20597" w:rsidRDefault="00943C77" w:rsidP="00AA6447">
      <w:pPr>
        <w:jc w:val="both"/>
        <w:rPr>
          <w:rFonts w:ascii="Arial" w:hAnsi="Arial" w:cs="Arial"/>
        </w:rPr>
      </w:pPr>
    </w:p>
    <w:p w14:paraId="2780036E" w14:textId="77777777" w:rsidR="00C20597" w:rsidRDefault="00C20597" w:rsidP="00AA6447">
      <w:pPr>
        <w:jc w:val="both"/>
      </w:pPr>
    </w:p>
    <w:p w14:paraId="3242EB4E" w14:textId="77777777" w:rsidR="00BC3D73" w:rsidRDefault="00BC3D73" w:rsidP="00AA6447">
      <w:pPr>
        <w:jc w:val="both"/>
        <w:rPr>
          <w:rFonts w:ascii="Arial" w:hAnsi="Arial" w:cs="Arial"/>
          <w:b/>
          <w:bCs/>
        </w:rPr>
      </w:pPr>
      <w:r>
        <w:br w:type="page"/>
      </w:r>
    </w:p>
    <w:p w14:paraId="54E89BF4" w14:textId="177B6B0A" w:rsidR="001C31FA" w:rsidRPr="00F510FB" w:rsidRDefault="001C31FA" w:rsidP="00AA6447">
      <w:pPr>
        <w:pStyle w:val="Heading1"/>
        <w:jc w:val="both"/>
      </w:pPr>
      <w:bookmarkStart w:id="7" w:name="_Toc47070612"/>
      <w:r w:rsidRPr="00F510FB">
        <w:lastRenderedPageBreak/>
        <w:t>Measure 4</w:t>
      </w:r>
      <w:r w:rsidR="0072760F">
        <w:t>:</w:t>
      </w:r>
      <w:r w:rsidRPr="00F510FB">
        <w:t xml:space="preserve"> Design for</w:t>
      </w:r>
      <w:r w:rsidR="00260EC5" w:rsidRPr="00F510FB">
        <w:t xml:space="preserve"> Water</w:t>
      </w:r>
      <w:bookmarkEnd w:id="7"/>
    </w:p>
    <w:p w14:paraId="52CC9543" w14:textId="539BAE31" w:rsidR="004D5F6D" w:rsidRPr="00F510FB" w:rsidRDefault="0002038B" w:rsidP="00AA6447">
      <w:pPr>
        <w:jc w:val="both"/>
        <w:rPr>
          <w:rFonts w:ascii="Arial" w:eastAsia="Arial" w:hAnsi="Arial" w:cs="Arial"/>
        </w:rPr>
      </w:pPr>
      <w:r w:rsidRPr="00F510FB">
        <w:rPr>
          <w:rFonts w:ascii="Arial" w:eastAsia="Arial" w:hAnsi="Arial" w:cs="Arial"/>
        </w:rPr>
        <w:t>Good design conserves and improves the quality of water as a precious resource.</w:t>
      </w:r>
      <w:r w:rsidR="00836980" w:rsidRPr="00F510FB">
        <w:rPr>
          <w:rFonts w:ascii="Arial" w:eastAsia="Arial" w:hAnsi="Arial" w:cs="Arial"/>
        </w:rPr>
        <w:t xml:space="preserve"> For all measures, the project shall follow </w:t>
      </w:r>
      <w:r w:rsidR="000655BC" w:rsidRPr="00F510FB">
        <w:rPr>
          <w:rFonts w:ascii="Arial" w:eastAsia="Arial" w:hAnsi="Arial" w:cs="Arial"/>
        </w:rPr>
        <w:t xml:space="preserve">federal, state, and </w:t>
      </w:r>
      <w:r w:rsidR="009460CB" w:rsidRPr="00F510FB">
        <w:rPr>
          <w:rFonts w:ascii="Arial" w:eastAsia="Arial" w:hAnsi="Arial" w:cs="Arial"/>
        </w:rPr>
        <w:t>local zo</w:t>
      </w:r>
      <w:r w:rsidR="00C52EC5" w:rsidRPr="00F510FB">
        <w:rPr>
          <w:rFonts w:ascii="Arial" w:eastAsia="Arial" w:hAnsi="Arial" w:cs="Arial"/>
        </w:rPr>
        <w:t xml:space="preserve">ning </w:t>
      </w:r>
      <w:r w:rsidR="00373FF9" w:rsidRPr="00F510FB">
        <w:rPr>
          <w:rFonts w:ascii="Arial" w:eastAsia="Arial" w:hAnsi="Arial" w:cs="Arial"/>
        </w:rPr>
        <w:t>ordinances</w:t>
      </w:r>
      <w:r w:rsidR="009B2BB7" w:rsidRPr="00F510FB">
        <w:rPr>
          <w:rFonts w:ascii="Arial" w:eastAsia="Arial" w:hAnsi="Arial" w:cs="Arial"/>
        </w:rPr>
        <w:t xml:space="preserve"> if more stringent</w:t>
      </w:r>
      <w:r w:rsidR="00E85AE8" w:rsidRPr="00F510FB">
        <w:rPr>
          <w:rFonts w:ascii="Arial" w:eastAsia="Arial" w:hAnsi="Arial" w:cs="Arial"/>
        </w:rPr>
        <w:t xml:space="preserve">.  However, </w:t>
      </w:r>
      <w:r w:rsidR="009F5BA6" w:rsidRPr="00F510FB">
        <w:rPr>
          <w:rFonts w:ascii="Arial" w:eastAsia="Arial" w:hAnsi="Arial" w:cs="Arial"/>
        </w:rPr>
        <w:t xml:space="preserve">review or approval by local jurisdictions will be </w:t>
      </w:r>
      <w:r w:rsidR="001A7E85" w:rsidRPr="00F510FB">
        <w:rPr>
          <w:rFonts w:ascii="Arial" w:eastAsia="Arial" w:hAnsi="Arial" w:cs="Arial"/>
        </w:rPr>
        <w:t>dictated</w:t>
      </w:r>
      <w:r w:rsidR="005C5B81" w:rsidRPr="00F510FB">
        <w:rPr>
          <w:rFonts w:ascii="Arial" w:eastAsia="Arial" w:hAnsi="Arial" w:cs="Arial"/>
        </w:rPr>
        <w:t xml:space="preserve"> individually, by the project agency or campus standards.</w:t>
      </w:r>
    </w:p>
    <w:p w14:paraId="7FFBF340" w14:textId="087FCCA5" w:rsidR="00D17A2E" w:rsidRPr="00F510FB" w:rsidRDefault="0014770C" w:rsidP="00AA6447">
      <w:pPr>
        <w:jc w:val="both"/>
        <w:rPr>
          <w:rFonts w:ascii="Arial" w:eastAsia="Arial" w:hAnsi="Arial" w:cs="Arial"/>
        </w:rPr>
      </w:pPr>
      <w:r w:rsidRPr="00F510FB">
        <w:rPr>
          <w:rFonts w:ascii="Arial" w:eastAsia="Arial" w:hAnsi="Arial" w:cs="Arial"/>
        </w:rPr>
        <w:t>For all Tier 2 NC/MR</w:t>
      </w:r>
      <w:r w:rsidR="7489F793" w:rsidRPr="00F510FB">
        <w:rPr>
          <w:rFonts w:ascii="Arial" w:eastAsia="Arial" w:hAnsi="Arial" w:cs="Arial"/>
        </w:rPr>
        <w:t>/SC</w:t>
      </w:r>
      <w:r w:rsidRPr="00F510FB">
        <w:rPr>
          <w:rFonts w:ascii="Arial" w:eastAsia="Arial" w:hAnsi="Arial" w:cs="Arial"/>
        </w:rPr>
        <w:t xml:space="preserve"> projects:</w:t>
      </w:r>
      <w:r w:rsidR="00D17A2E" w:rsidRPr="00F510FB">
        <w:rPr>
          <w:rFonts w:ascii="Arial" w:eastAsia="Arial" w:hAnsi="Arial" w:cs="Arial"/>
        </w:rPr>
        <w:t xml:space="preserve"> </w:t>
      </w:r>
    </w:p>
    <w:p w14:paraId="4C7F83B5" w14:textId="77777777" w:rsidR="000A60CC" w:rsidRPr="00F510FB" w:rsidRDefault="00221C75" w:rsidP="00AA6447">
      <w:pPr>
        <w:pStyle w:val="ListParagraph"/>
        <w:numPr>
          <w:ilvl w:val="0"/>
          <w:numId w:val="2"/>
        </w:numPr>
        <w:jc w:val="both"/>
        <w:rPr>
          <w:rFonts w:ascii="Arial" w:eastAsia="Arial" w:hAnsi="Arial" w:cs="Arial"/>
        </w:rPr>
      </w:pPr>
      <w:r w:rsidRPr="00F510FB">
        <w:rPr>
          <w:rFonts w:ascii="Arial" w:eastAsia="Arial" w:hAnsi="Arial" w:cs="Arial"/>
        </w:rPr>
        <w:t>Define the</w:t>
      </w:r>
      <w:r w:rsidR="00C61C23" w:rsidRPr="00F510FB">
        <w:rPr>
          <w:rFonts w:ascii="Arial" w:eastAsia="Arial" w:hAnsi="Arial" w:cs="Arial"/>
        </w:rPr>
        <w:t xml:space="preserve"> project boundary</w:t>
      </w:r>
      <w:r w:rsidR="008D74D7" w:rsidRPr="00F510FB">
        <w:rPr>
          <w:rFonts w:ascii="Arial" w:eastAsia="Arial" w:hAnsi="Arial" w:cs="Arial"/>
        </w:rPr>
        <w:t xml:space="preserve"> based on the site property lines.  If the project is part of a large</w:t>
      </w:r>
      <w:r w:rsidR="006C1EC1" w:rsidRPr="00F510FB">
        <w:rPr>
          <w:rFonts w:ascii="Arial" w:eastAsia="Arial" w:hAnsi="Arial" w:cs="Arial"/>
        </w:rPr>
        <w:t xml:space="preserve">, multi-site campus and </w:t>
      </w:r>
      <w:r w:rsidR="008D74D7" w:rsidRPr="00F510FB">
        <w:rPr>
          <w:rFonts w:ascii="Arial" w:eastAsia="Arial" w:hAnsi="Arial" w:cs="Arial"/>
        </w:rPr>
        <w:t xml:space="preserve">property lines do not </w:t>
      </w:r>
      <w:r w:rsidR="000A60CC" w:rsidRPr="00F510FB">
        <w:rPr>
          <w:rFonts w:ascii="Arial" w:eastAsia="Arial" w:hAnsi="Arial" w:cs="Arial"/>
        </w:rPr>
        <w:t>exist local to the project, determine the project boundary based on limits of disturbance.</w:t>
      </w:r>
    </w:p>
    <w:p w14:paraId="7E8CB011" w14:textId="692DF062" w:rsidR="00D17A2E" w:rsidRPr="00F510FB" w:rsidRDefault="13556881" w:rsidP="00AA6447">
      <w:pPr>
        <w:pStyle w:val="ListParagraph"/>
        <w:numPr>
          <w:ilvl w:val="0"/>
          <w:numId w:val="2"/>
        </w:numPr>
        <w:jc w:val="both"/>
        <w:rPr>
          <w:rFonts w:ascii="Arial" w:eastAsia="Arial" w:hAnsi="Arial" w:cs="Arial"/>
        </w:rPr>
      </w:pPr>
      <w:r w:rsidRPr="00F510FB">
        <w:rPr>
          <w:rFonts w:ascii="Arial" w:eastAsia="Arial" w:hAnsi="Arial" w:cs="Arial"/>
        </w:rPr>
        <w:t>Oil and Grease Control: Oil &amp; Grease Control – treat the first ½</w:t>
      </w:r>
      <w:r w:rsidR="00E91FF9">
        <w:rPr>
          <w:rFonts w:ascii="Arial" w:eastAsia="Arial" w:hAnsi="Arial" w:cs="Arial"/>
        </w:rPr>
        <w:t xml:space="preserve"> inch</w:t>
      </w:r>
      <w:r w:rsidRPr="00F510FB">
        <w:rPr>
          <w:rFonts w:ascii="Arial" w:eastAsia="Arial" w:hAnsi="Arial" w:cs="Arial"/>
        </w:rPr>
        <w:t xml:space="preserve"> of runoff from parking lots (</w:t>
      </w:r>
      <w:r w:rsidR="00444442">
        <w:rPr>
          <w:rFonts w:ascii="Arial" w:eastAsia="Arial" w:hAnsi="Arial" w:cs="Arial"/>
        </w:rPr>
        <w:t xml:space="preserve">greater than </w:t>
      </w:r>
      <w:r w:rsidRPr="00F510FB">
        <w:rPr>
          <w:rFonts w:ascii="Arial" w:eastAsia="Arial" w:hAnsi="Arial" w:cs="Arial"/>
        </w:rPr>
        <w:t>40 stalls), drive-throughs, and vehicle storage or maintenance areas with a capture device, or abide by the local ordinances, whichever is more stringent.</w:t>
      </w:r>
    </w:p>
    <w:p w14:paraId="5786D1AF" w14:textId="2A628D9A" w:rsidR="00D17A2E" w:rsidRPr="00F510FB" w:rsidRDefault="23A3DF35" w:rsidP="00AA6447">
      <w:pPr>
        <w:pStyle w:val="ListParagraph"/>
        <w:numPr>
          <w:ilvl w:val="0"/>
          <w:numId w:val="2"/>
        </w:numPr>
        <w:jc w:val="both"/>
        <w:rPr>
          <w:rFonts w:ascii="Arial" w:eastAsia="Arial" w:hAnsi="Arial" w:cs="Arial"/>
        </w:rPr>
      </w:pPr>
      <w:r w:rsidRPr="00F510FB">
        <w:rPr>
          <w:rFonts w:ascii="Arial" w:eastAsia="Arial" w:hAnsi="Arial" w:cs="Arial"/>
        </w:rPr>
        <w:t>Reduce Total Suspended Solids (TSS)</w:t>
      </w:r>
    </w:p>
    <w:p w14:paraId="1D91480A" w14:textId="3D2EA22E" w:rsidR="00D17A2E" w:rsidRPr="00F510FB" w:rsidRDefault="0028509F" w:rsidP="00AA6447">
      <w:pPr>
        <w:pStyle w:val="ListParagraph"/>
        <w:numPr>
          <w:ilvl w:val="1"/>
          <w:numId w:val="2"/>
        </w:numPr>
        <w:jc w:val="both"/>
        <w:rPr>
          <w:rFonts w:ascii="Arial" w:eastAsia="Arial" w:hAnsi="Arial" w:cs="Arial"/>
        </w:rPr>
      </w:pPr>
      <w:r>
        <w:rPr>
          <w:rFonts w:ascii="Arial" w:eastAsia="Arial" w:hAnsi="Arial" w:cs="Arial"/>
        </w:rPr>
        <w:t>Best Management Practices (</w:t>
      </w:r>
      <w:r w:rsidR="4D862D2F" w:rsidRPr="00F510FB">
        <w:rPr>
          <w:rFonts w:ascii="Arial" w:eastAsia="Arial" w:hAnsi="Arial" w:cs="Arial"/>
        </w:rPr>
        <w:t>BMPs</w:t>
      </w:r>
      <w:r>
        <w:rPr>
          <w:rFonts w:ascii="Arial" w:eastAsia="Arial" w:hAnsi="Arial" w:cs="Arial"/>
        </w:rPr>
        <w:t>)</w:t>
      </w:r>
      <w:r w:rsidR="4D862D2F" w:rsidRPr="00F510FB">
        <w:rPr>
          <w:rFonts w:ascii="Arial" w:eastAsia="Arial" w:hAnsi="Arial" w:cs="Arial"/>
        </w:rPr>
        <w:t xml:space="preserve"> should reduce the total annual suspended solids by 80</w:t>
      </w:r>
      <w:r>
        <w:rPr>
          <w:rFonts w:ascii="Arial" w:eastAsia="Arial" w:hAnsi="Arial" w:cs="Arial"/>
        </w:rPr>
        <w:t>%</w:t>
      </w:r>
      <w:r w:rsidR="4D862D2F" w:rsidRPr="00F510FB">
        <w:rPr>
          <w:rFonts w:ascii="Arial" w:eastAsia="Arial" w:hAnsi="Arial" w:cs="Arial"/>
        </w:rPr>
        <w:t xml:space="preserve"> for all new development, regardless of size, as compared with pre</w:t>
      </w:r>
      <w:r w:rsidR="002D21D9" w:rsidRPr="00F510FB">
        <w:rPr>
          <w:rFonts w:ascii="Arial" w:eastAsia="Arial" w:hAnsi="Arial" w:cs="Arial"/>
        </w:rPr>
        <w:t>-</w:t>
      </w:r>
      <w:r w:rsidR="4D862D2F" w:rsidRPr="00F510FB">
        <w:rPr>
          <w:rFonts w:ascii="Arial" w:eastAsia="Arial" w:hAnsi="Arial" w:cs="Arial"/>
        </w:rPr>
        <w:t>development (pre-construction) loading.</w:t>
      </w:r>
      <w:r w:rsidR="00187C4E">
        <w:rPr>
          <w:rFonts w:ascii="Arial" w:eastAsia="Arial" w:hAnsi="Arial" w:cs="Arial"/>
        </w:rPr>
        <w:t xml:space="preserve"> </w:t>
      </w:r>
      <w:r w:rsidR="003634C6" w:rsidRPr="00F510FB">
        <w:rPr>
          <w:rFonts w:ascii="Arial" w:eastAsia="Arial" w:hAnsi="Arial" w:cs="Arial"/>
        </w:rPr>
        <w:t>‘Pre-development’ is defined as the conditions of the site prior to historical land-development activity or disturbance.</w:t>
      </w:r>
    </w:p>
    <w:p w14:paraId="72BC52DA" w14:textId="3015EB71" w:rsidR="00D17A2E" w:rsidRPr="00F510FB" w:rsidRDefault="4D862D2F" w:rsidP="00AA6447">
      <w:pPr>
        <w:pStyle w:val="ListParagraph"/>
        <w:numPr>
          <w:ilvl w:val="1"/>
          <w:numId w:val="2"/>
        </w:numPr>
        <w:jc w:val="both"/>
        <w:rPr>
          <w:rFonts w:ascii="Arial" w:eastAsia="Arial" w:hAnsi="Arial" w:cs="Arial"/>
        </w:rPr>
      </w:pPr>
      <w:r w:rsidRPr="00F510FB">
        <w:rPr>
          <w:rFonts w:ascii="Arial" w:eastAsia="Arial" w:hAnsi="Arial" w:cs="Arial"/>
        </w:rPr>
        <w:t>In a multi-site or campus environment, at least 40</w:t>
      </w:r>
      <w:r w:rsidR="0028509F">
        <w:rPr>
          <w:rFonts w:ascii="Arial" w:eastAsia="Arial" w:hAnsi="Arial" w:cs="Arial"/>
        </w:rPr>
        <w:t>%</w:t>
      </w:r>
      <w:r w:rsidRPr="00F510FB">
        <w:rPr>
          <w:rFonts w:ascii="Arial" w:eastAsia="Arial" w:hAnsi="Arial" w:cs="Arial"/>
        </w:rPr>
        <w:t xml:space="preserve"> of the required TSS reduction must be met on-site and off-site mitigation may account for the remaining 40</w:t>
      </w:r>
      <w:r w:rsidR="0028509F">
        <w:rPr>
          <w:rFonts w:ascii="Arial" w:eastAsia="Arial" w:hAnsi="Arial" w:cs="Arial"/>
        </w:rPr>
        <w:t>%</w:t>
      </w:r>
      <w:r w:rsidRPr="00F510FB">
        <w:rPr>
          <w:rFonts w:ascii="Arial" w:eastAsia="Arial" w:hAnsi="Arial" w:cs="Arial"/>
        </w:rPr>
        <w:t xml:space="preserve"> reduction </w:t>
      </w:r>
      <w:r w:rsidR="00E91FF9">
        <w:rPr>
          <w:rFonts w:ascii="Arial" w:eastAsia="Arial" w:hAnsi="Arial" w:cs="Arial"/>
          <w:u w:val="single"/>
        </w:rPr>
        <w:t>if</w:t>
      </w:r>
      <w:r w:rsidRPr="00F510FB">
        <w:rPr>
          <w:rFonts w:ascii="Arial" w:eastAsia="Arial" w:hAnsi="Arial" w:cs="Arial"/>
        </w:rPr>
        <w:t xml:space="preserve"> within the same watershed as the project. </w:t>
      </w:r>
    </w:p>
    <w:p w14:paraId="7FAFD349" w14:textId="08BF3098" w:rsidR="00D17A2E" w:rsidRPr="00F510FB" w:rsidRDefault="4D862D2F" w:rsidP="00AA6447">
      <w:pPr>
        <w:pStyle w:val="ListParagraph"/>
        <w:numPr>
          <w:ilvl w:val="1"/>
          <w:numId w:val="2"/>
        </w:numPr>
        <w:jc w:val="both"/>
        <w:rPr>
          <w:rFonts w:ascii="Arial" w:eastAsia="Arial" w:hAnsi="Arial" w:cs="Arial"/>
        </w:rPr>
      </w:pPr>
      <w:r w:rsidRPr="00F510FB">
        <w:rPr>
          <w:rFonts w:ascii="Arial" w:eastAsia="Arial" w:hAnsi="Arial" w:cs="Arial"/>
        </w:rPr>
        <w:t>Or abide by the local ordinances, whichever is more stringent.</w:t>
      </w:r>
    </w:p>
    <w:p w14:paraId="158C534B" w14:textId="30E570D8" w:rsidR="4D862D2F" w:rsidRPr="00F510FB" w:rsidRDefault="23A3DF35" w:rsidP="00AA6447">
      <w:pPr>
        <w:pStyle w:val="ListParagraph"/>
        <w:numPr>
          <w:ilvl w:val="0"/>
          <w:numId w:val="2"/>
        </w:numPr>
        <w:jc w:val="both"/>
        <w:rPr>
          <w:rFonts w:ascii="Arial" w:eastAsia="Arial" w:hAnsi="Arial" w:cs="Arial"/>
        </w:rPr>
      </w:pPr>
      <w:r w:rsidRPr="00F510FB">
        <w:rPr>
          <w:rFonts w:ascii="Arial" w:eastAsia="Arial" w:hAnsi="Arial" w:cs="Arial"/>
        </w:rPr>
        <w:t>Safe Overflow</w:t>
      </w:r>
    </w:p>
    <w:p w14:paraId="3B87D2C7" w14:textId="2C50735E" w:rsidR="4D862D2F" w:rsidRPr="00F510FB" w:rsidRDefault="007F6791" w:rsidP="00AA6447">
      <w:pPr>
        <w:pStyle w:val="ListParagraph"/>
        <w:numPr>
          <w:ilvl w:val="1"/>
          <w:numId w:val="2"/>
        </w:numPr>
        <w:jc w:val="both"/>
        <w:rPr>
          <w:rFonts w:ascii="Arial" w:eastAsia="Arial" w:hAnsi="Arial" w:cs="Arial"/>
        </w:rPr>
      </w:pPr>
      <w:r w:rsidRPr="00F510FB">
        <w:rPr>
          <w:rFonts w:ascii="Arial" w:eastAsia="Arial" w:hAnsi="Arial" w:cs="Arial"/>
        </w:rPr>
        <w:t xml:space="preserve">First </w:t>
      </w:r>
      <w:r w:rsidR="00E91FF9">
        <w:rPr>
          <w:rFonts w:ascii="Arial" w:eastAsia="Arial" w:hAnsi="Arial" w:cs="Arial"/>
        </w:rPr>
        <w:t>f</w:t>
      </w:r>
      <w:r w:rsidRPr="00F510FB">
        <w:rPr>
          <w:rFonts w:ascii="Arial" w:eastAsia="Arial" w:hAnsi="Arial" w:cs="Arial"/>
        </w:rPr>
        <w:t xml:space="preserve">loor </w:t>
      </w:r>
      <w:r w:rsidR="00E91FF9">
        <w:rPr>
          <w:rFonts w:ascii="Arial" w:eastAsia="Arial" w:hAnsi="Arial" w:cs="Arial"/>
        </w:rPr>
        <w:t>e</w:t>
      </w:r>
      <w:r w:rsidR="4D862D2F" w:rsidRPr="00F510FB">
        <w:rPr>
          <w:rFonts w:ascii="Arial" w:eastAsia="Arial" w:hAnsi="Arial" w:cs="Arial"/>
        </w:rPr>
        <w:t>levations of occupiable structures must be set 24</w:t>
      </w:r>
      <w:r w:rsidR="00E91FF9">
        <w:rPr>
          <w:rFonts w:ascii="Arial" w:eastAsia="Arial" w:hAnsi="Arial" w:cs="Arial"/>
        </w:rPr>
        <w:t xml:space="preserve"> inches</w:t>
      </w:r>
      <w:r w:rsidR="4D862D2F" w:rsidRPr="00F510FB">
        <w:rPr>
          <w:rFonts w:ascii="Arial" w:eastAsia="Arial" w:hAnsi="Arial" w:cs="Arial"/>
        </w:rPr>
        <w:t xml:space="preserve"> above the 100-year floodplain elevation </w:t>
      </w:r>
      <w:r w:rsidR="00E91FF9" w:rsidRPr="006E557E">
        <w:rPr>
          <w:rFonts w:ascii="Arial" w:eastAsia="Arial" w:hAnsi="Arial" w:cs="Arial"/>
        </w:rPr>
        <w:t>or</w:t>
      </w:r>
      <w:r w:rsidR="4D862D2F" w:rsidRPr="00F510FB">
        <w:rPr>
          <w:rFonts w:ascii="Arial" w:eastAsia="Arial" w:hAnsi="Arial" w:cs="Arial"/>
        </w:rPr>
        <w:t xml:space="preserve"> flood-proofed</w:t>
      </w:r>
      <w:r w:rsidR="00423A2D">
        <w:rPr>
          <w:rFonts w:ascii="Arial" w:eastAsia="Arial" w:hAnsi="Arial" w:cs="Arial"/>
        </w:rPr>
        <w:t xml:space="preserve"> with a back-up system</w:t>
      </w:r>
      <w:r w:rsidR="4D862D2F" w:rsidRPr="00F510FB">
        <w:rPr>
          <w:rFonts w:ascii="Arial" w:eastAsia="Arial" w:hAnsi="Arial" w:cs="Arial"/>
        </w:rPr>
        <w:t xml:space="preserve">. </w:t>
      </w:r>
    </w:p>
    <w:p w14:paraId="336BEA90" w14:textId="3E11228E" w:rsidR="4D862D2F" w:rsidRPr="00F510FB" w:rsidRDefault="4D862D2F" w:rsidP="00AA6447">
      <w:pPr>
        <w:pStyle w:val="ListParagraph"/>
        <w:numPr>
          <w:ilvl w:val="1"/>
          <w:numId w:val="2"/>
        </w:numPr>
        <w:jc w:val="both"/>
        <w:rPr>
          <w:rFonts w:ascii="Arial" w:eastAsia="Arial" w:hAnsi="Arial" w:cs="Arial"/>
        </w:rPr>
      </w:pPr>
      <w:r w:rsidRPr="00F510FB">
        <w:rPr>
          <w:rFonts w:ascii="Arial" w:eastAsia="Arial" w:hAnsi="Arial" w:cs="Arial"/>
        </w:rPr>
        <w:t>Development should not occur in 100-year floodplain (</w:t>
      </w:r>
      <w:r w:rsidR="00E91FF9">
        <w:rPr>
          <w:rFonts w:ascii="Arial" w:eastAsia="Arial" w:hAnsi="Arial" w:cs="Arial"/>
        </w:rPr>
        <w:t>a</w:t>
      </w:r>
      <w:r w:rsidRPr="00F510FB">
        <w:rPr>
          <w:rFonts w:ascii="Arial" w:eastAsia="Arial" w:hAnsi="Arial" w:cs="Arial"/>
        </w:rPr>
        <w:t>s defined by 44 CFR 59, development includes buildings or other structures, mining, dredging, filling, grading, paving, excavation or drilling operations or storage of equipment or materials. This definition includes culverts, bridges and roads.)</w:t>
      </w:r>
    </w:p>
    <w:p w14:paraId="5A9889B2" w14:textId="4E049D6D" w:rsidR="003D72EA" w:rsidRPr="00F510FB" w:rsidRDefault="49EAD98A" w:rsidP="00AA6447">
      <w:pPr>
        <w:pStyle w:val="ListParagraph"/>
        <w:numPr>
          <w:ilvl w:val="1"/>
          <w:numId w:val="2"/>
        </w:numPr>
        <w:jc w:val="both"/>
        <w:rPr>
          <w:rFonts w:ascii="Arial" w:eastAsia="Arial" w:hAnsi="Arial" w:cs="Arial"/>
        </w:rPr>
      </w:pPr>
      <w:r w:rsidRPr="00F510FB">
        <w:rPr>
          <w:rFonts w:ascii="Arial" w:eastAsia="Arial" w:hAnsi="Arial" w:cs="Arial"/>
        </w:rPr>
        <w:t xml:space="preserve">The project should document the </w:t>
      </w:r>
      <w:r w:rsidR="2CB8E788" w:rsidRPr="00F510FB">
        <w:rPr>
          <w:rFonts w:ascii="Arial" w:eastAsia="Arial" w:hAnsi="Arial" w:cs="Arial"/>
        </w:rPr>
        <w:t xml:space="preserve">drainage patterns </w:t>
      </w:r>
      <w:r w:rsidR="5E99C4AE" w:rsidRPr="00F510FB">
        <w:rPr>
          <w:rFonts w:ascii="Arial" w:eastAsia="Arial" w:hAnsi="Arial" w:cs="Arial"/>
        </w:rPr>
        <w:t>and overland flow routes.</w:t>
      </w:r>
    </w:p>
    <w:p w14:paraId="2E86E533" w14:textId="7CA23B46" w:rsidR="72F5085B" w:rsidRPr="00F510FB" w:rsidRDefault="678AD8EF" w:rsidP="00AA6447">
      <w:pPr>
        <w:pStyle w:val="ListParagraph"/>
        <w:numPr>
          <w:ilvl w:val="0"/>
          <w:numId w:val="2"/>
        </w:numPr>
        <w:jc w:val="both"/>
        <w:rPr>
          <w:rFonts w:ascii="Arial" w:eastAsia="Arial" w:hAnsi="Arial" w:cs="Arial"/>
        </w:rPr>
      </w:pPr>
      <w:r w:rsidRPr="00F510FB">
        <w:rPr>
          <w:rFonts w:ascii="Arial" w:eastAsia="Arial" w:hAnsi="Arial" w:cs="Arial"/>
        </w:rPr>
        <w:t xml:space="preserve">Indoor Water Efficiency: Predict and reduce indoor water use. </w:t>
      </w:r>
    </w:p>
    <w:p w14:paraId="3DE2B3B8" w14:textId="1363CD55" w:rsidR="72F5085B" w:rsidRPr="00F510FB" w:rsidRDefault="72F5085B" w:rsidP="00AA6447">
      <w:pPr>
        <w:pStyle w:val="ListParagraph"/>
        <w:numPr>
          <w:ilvl w:val="1"/>
          <w:numId w:val="2"/>
        </w:numPr>
        <w:jc w:val="both"/>
        <w:rPr>
          <w:rFonts w:ascii="Arial" w:eastAsia="Arial" w:hAnsi="Arial" w:cs="Arial"/>
        </w:rPr>
      </w:pPr>
      <w:r w:rsidRPr="00F510FB">
        <w:rPr>
          <w:rFonts w:ascii="Arial" w:eastAsia="Arial" w:hAnsi="Arial" w:cs="Arial"/>
        </w:rPr>
        <w:t xml:space="preserve">Typical buildings: 25% reduction in water use by regulated indoor plumbing fixtures. </w:t>
      </w:r>
    </w:p>
    <w:p w14:paraId="7F74EE6A" w14:textId="3BE72DD1" w:rsidR="72F5085B" w:rsidRDefault="008E2B6B" w:rsidP="00AA6447">
      <w:pPr>
        <w:pStyle w:val="ListParagraph"/>
        <w:numPr>
          <w:ilvl w:val="1"/>
          <w:numId w:val="2"/>
        </w:numPr>
        <w:jc w:val="both"/>
        <w:rPr>
          <w:rFonts w:ascii="Arial" w:eastAsia="Arial" w:hAnsi="Arial" w:cs="Arial"/>
        </w:rPr>
      </w:pPr>
      <w:r>
        <w:rPr>
          <w:rFonts w:ascii="Arial" w:eastAsia="Arial" w:hAnsi="Arial" w:cs="Arial"/>
        </w:rPr>
        <w:t xml:space="preserve">For </w:t>
      </w:r>
      <w:r w:rsidR="0028509F">
        <w:rPr>
          <w:rFonts w:ascii="Arial" w:eastAsia="Arial" w:hAnsi="Arial" w:cs="Arial"/>
        </w:rPr>
        <w:t>T</w:t>
      </w:r>
      <w:r>
        <w:rPr>
          <w:rFonts w:ascii="Arial" w:eastAsia="Arial" w:hAnsi="Arial" w:cs="Arial"/>
        </w:rPr>
        <w:t xml:space="preserve">ier 2 </w:t>
      </w:r>
      <w:r w:rsidR="72F5085B" w:rsidRPr="00F510FB">
        <w:rPr>
          <w:rFonts w:ascii="Arial" w:eastAsia="Arial" w:hAnsi="Arial" w:cs="Arial"/>
        </w:rPr>
        <w:t xml:space="preserve">Buildings with high-process usage (such as pools, </w:t>
      </w:r>
      <w:r w:rsidR="00D35606" w:rsidRPr="00F510FB">
        <w:rPr>
          <w:rFonts w:ascii="Arial" w:eastAsia="Arial" w:hAnsi="Arial" w:cs="Arial"/>
        </w:rPr>
        <w:t xml:space="preserve">on site </w:t>
      </w:r>
      <w:r w:rsidR="72F5085B" w:rsidRPr="00F510FB">
        <w:rPr>
          <w:rFonts w:ascii="Arial" w:eastAsia="Arial" w:hAnsi="Arial" w:cs="Arial"/>
        </w:rPr>
        <w:t xml:space="preserve">chillers, </w:t>
      </w:r>
      <w:r w:rsidR="00D35606" w:rsidRPr="00F510FB">
        <w:rPr>
          <w:rFonts w:ascii="Arial" w:eastAsia="Arial" w:hAnsi="Arial" w:cs="Arial"/>
        </w:rPr>
        <w:t>or</w:t>
      </w:r>
      <w:r w:rsidR="72F5085B" w:rsidRPr="00F510FB">
        <w:rPr>
          <w:rFonts w:ascii="Arial" w:eastAsia="Arial" w:hAnsi="Arial" w:cs="Arial"/>
        </w:rPr>
        <w:t xml:space="preserve"> commercial kitchens): </w:t>
      </w:r>
      <w:r w:rsidR="002724D4" w:rsidRPr="00F510FB">
        <w:rPr>
          <w:rFonts w:ascii="Arial" w:eastAsia="Arial" w:hAnsi="Arial" w:cs="Arial"/>
        </w:rPr>
        <w:t xml:space="preserve">document best practices, </w:t>
      </w:r>
      <w:r w:rsidR="72F5085B" w:rsidRPr="00F510FB">
        <w:rPr>
          <w:rFonts w:ascii="Arial" w:eastAsia="Arial" w:hAnsi="Arial" w:cs="Arial"/>
        </w:rPr>
        <w:t>model water usage</w:t>
      </w:r>
      <w:r w:rsidR="00076097" w:rsidRPr="00F510FB">
        <w:rPr>
          <w:rFonts w:ascii="Arial" w:eastAsia="Arial" w:hAnsi="Arial" w:cs="Arial"/>
        </w:rPr>
        <w:t xml:space="preserve">, </w:t>
      </w:r>
      <w:r w:rsidR="72F5085B" w:rsidRPr="00F510FB">
        <w:rPr>
          <w:rFonts w:ascii="Arial" w:eastAsia="Arial" w:hAnsi="Arial" w:cs="Arial"/>
        </w:rPr>
        <w:t xml:space="preserve">and exceed </w:t>
      </w:r>
      <w:r w:rsidR="00076097" w:rsidRPr="00F510FB">
        <w:rPr>
          <w:rFonts w:ascii="Arial" w:eastAsia="Arial" w:hAnsi="Arial" w:cs="Arial"/>
        </w:rPr>
        <w:t>1</w:t>
      </w:r>
      <w:r w:rsidR="72F5085B" w:rsidRPr="00F510FB">
        <w:rPr>
          <w:rFonts w:ascii="Arial" w:eastAsia="Arial" w:hAnsi="Arial" w:cs="Arial"/>
        </w:rPr>
        <w:t>0% savings.</w:t>
      </w:r>
    </w:p>
    <w:p w14:paraId="17498D3C" w14:textId="491BC7D9" w:rsidR="00D17A2E" w:rsidRPr="00F510FB" w:rsidRDefault="00D17A2E" w:rsidP="00AA6447">
      <w:pPr>
        <w:jc w:val="both"/>
        <w:rPr>
          <w:rFonts w:ascii="Arial" w:eastAsia="Arial" w:hAnsi="Arial" w:cs="Arial"/>
        </w:rPr>
      </w:pPr>
      <w:r w:rsidRPr="00F510FB">
        <w:rPr>
          <w:rFonts w:ascii="Arial" w:eastAsia="Arial" w:hAnsi="Arial" w:cs="Arial"/>
        </w:rPr>
        <w:t>Encouraged</w:t>
      </w:r>
      <w:r w:rsidR="00DF5F5F">
        <w:rPr>
          <w:rFonts w:ascii="Arial" w:eastAsia="Arial" w:hAnsi="Arial" w:cs="Arial"/>
        </w:rPr>
        <w:t xml:space="preserve"> Measures</w:t>
      </w:r>
    </w:p>
    <w:p w14:paraId="04617879" w14:textId="0E8B51FC" w:rsidR="00D17A2E" w:rsidRPr="00F510FB" w:rsidRDefault="5C368337" w:rsidP="00AA6447">
      <w:pPr>
        <w:pStyle w:val="ListParagraph"/>
        <w:numPr>
          <w:ilvl w:val="0"/>
          <w:numId w:val="3"/>
        </w:numPr>
        <w:jc w:val="both"/>
        <w:rPr>
          <w:rFonts w:ascii="Arial" w:eastAsia="Arial" w:hAnsi="Arial" w:cs="Arial"/>
        </w:rPr>
      </w:pPr>
      <w:r w:rsidRPr="00F510FB">
        <w:rPr>
          <w:rFonts w:ascii="Arial" w:eastAsia="Arial" w:hAnsi="Arial" w:cs="Arial"/>
        </w:rPr>
        <w:t>Peak Discharge</w:t>
      </w:r>
    </w:p>
    <w:p w14:paraId="07F690D2" w14:textId="71314969" w:rsidR="00D17A2E" w:rsidRPr="00F510FB" w:rsidRDefault="5C368337" w:rsidP="00AA6447">
      <w:pPr>
        <w:pStyle w:val="ListParagraph"/>
        <w:numPr>
          <w:ilvl w:val="1"/>
          <w:numId w:val="3"/>
        </w:numPr>
        <w:jc w:val="both"/>
        <w:rPr>
          <w:rFonts w:ascii="Arial" w:eastAsia="Arial" w:hAnsi="Arial" w:cs="Arial"/>
        </w:rPr>
      </w:pPr>
      <w:r w:rsidRPr="00F510FB">
        <w:rPr>
          <w:rFonts w:ascii="Arial" w:eastAsia="Arial" w:hAnsi="Arial" w:cs="Arial"/>
        </w:rPr>
        <w:t>New Development</w:t>
      </w:r>
    </w:p>
    <w:p w14:paraId="0D32F373" w14:textId="1FAEA4A1" w:rsidR="00134173" w:rsidRPr="00F510FB" w:rsidRDefault="5C368337" w:rsidP="00AA6447">
      <w:pPr>
        <w:pStyle w:val="ListParagraph"/>
        <w:numPr>
          <w:ilvl w:val="2"/>
          <w:numId w:val="3"/>
        </w:numPr>
        <w:jc w:val="both"/>
        <w:rPr>
          <w:rFonts w:ascii="Arial" w:eastAsia="Arial" w:hAnsi="Arial" w:cs="Arial"/>
        </w:rPr>
      </w:pPr>
      <w:r w:rsidRPr="00F510FB">
        <w:rPr>
          <w:rFonts w:ascii="Arial" w:eastAsia="Arial" w:hAnsi="Arial" w:cs="Arial"/>
        </w:rPr>
        <w:t>Detain the 1, 2,</w:t>
      </w:r>
      <w:r w:rsidR="00FC23EA">
        <w:rPr>
          <w:rFonts w:ascii="Arial" w:eastAsia="Arial" w:hAnsi="Arial" w:cs="Arial"/>
        </w:rPr>
        <w:t xml:space="preserve"> </w:t>
      </w:r>
      <w:r w:rsidRPr="00F510FB">
        <w:rPr>
          <w:rFonts w:ascii="Arial" w:eastAsia="Arial" w:hAnsi="Arial" w:cs="Arial"/>
        </w:rPr>
        <w:t>5, 10, and 100</w:t>
      </w:r>
      <w:r w:rsidR="004D461C">
        <w:rPr>
          <w:rFonts w:ascii="Arial" w:eastAsia="Arial" w:hAnsi="Arial" w:cs="Arial"/>
        </w:rPr>
        <w:t>-</w:t>
      </w:r>
      <w:r w:rsidRPr="00F510FB">
        <w:rPr>
          <w:rFonts w:ascii="Arial" w:eastAsia="Arial" w:hAnsi="Arial" w:cs="Arial"/>
        </w:rPr>
        <w:t xml:space="preserve">year storm events such that the post development peak discharge rates </w:t>
      </w:r>
      <w:r w:rsidR="00C45466">
        <w:rPr>
          <w:rFonts w:ascii="Arial" w:eastAsia="Arial" w:hAnsi="Arial" w:cs="Arial"/>
        </w:rPr>
        <w:t>cubic feet per second (CFS)</w:t>
      </w:r>
      <w:r w:rsidRPr="00F510FB">
        <w:rPr>
          <w:rFonts w:ascii="Arial" w:eastAsia="Arial" w:hAnsi="Arial" w:cs="Arial"/>
        </w:rPr>
        <w:t xml:space="preserve"> match the pre</w:t>
      </w:r>
      <w:r w:rsidR="002D21D9" w:rsidRPr="00F510FB">
        <w:rPr>
          <w:rFonts w:ascii="Arial" w:eastAsia="Arial" w:hAnsi="Arial" w:cs="Arial"/>
        </w:rPr>
        <w:t>-</w:t>
      </w:r>
      <w:r w:rsidRPr="00F510FB">
        <w:rPr>
          <w:rFonts w:ascii="Arial" w:eastAsia="Arial" w:hAnsi="Arial" w:cs="Arial"/>
        </w:rPr>
        <w:t>development peaks for each listed storm</w:t>
      </w:r>
      <w:r w:rsidR="009E1893">
        <w:rPr>
          <w:rFonts w:ascii="Arial" w:eastAsia="Arial" w:hAnsi="Arial" w:cs="Arial"/>
        </w:rPr>
        <w:t>.</w:t>
      </w:r>
    </w:p>
    <w:p w14:paraId="25E9638E" w14:textId="65A3C382" w:rsidR="00D17A2E" w:rsidRPr="00F510FB" w:rsidRDefault="0017269A" w:rsidP="00AA6447">
      <w:pPr>
        <w:pStyle w:val="ListParagraph"/>
        <w:numPr>
          <w:ilvl w:val="2"/>
          <w:numId w:val="3"/>
        </w:numPr>
        <w:jc w:val="both"/>
        <w:rPr>
          <w:rFonts w:ascii="Arial" w:eastAsia="Arial" w:hAnsi="Arial" w:cs="Arial"/>
        </w:rPr>
      </w:pPr>
      <w:r w:rsidRPr="00F510FB">
        <w:rPr>
          <w:rFonts w:ascii="Arial" w:eastAsia="Arial" w:hAnsi="Arial" w:cs="Arial"/>
        </w:rPr>
        <w:t>O</w:t>
      </w:r>
      <w:r w:rsidR="5C368337" w:rsidRPr="00F510FB">
        <w:rPr>
          <w:rFonts w:ascii="Arial" w:eastAsia="Arial" w:hAnsi="Arial" w:cs="Arial"/>
        </w:rPr>
        <w:t>r abide by the local ordinances, whichever is more stringent.</w:t>
      </w:r>
    </w:p>
    <w:p w14:paraId="2E55F2F9" w14:textId="3D963741" w:rsidR="00D17A2E" w:rsidRPr="00F510FB" w:rsidRDefault="5C368337" w:rsidP="00AA6447">
      <w:pPr>
        <w:pStyle w:val="ListParagraph"/>
        <w:numPr>
          <w:ilvl w:val="1"/>
          <w:numId w:val="3"/>
        </w:numPr>
        <w:jc w:val="both"/>
        <w:rPr>
          <w:rFonts w:ascii="Arial" w:eastAsia="Arial" w:hAnsi="Arial" w:cs="Arial"/>
        </w:rPr>
      </w:pPr>
      <w:r w:rsidRPr="00F510FB">
        <w:rPr>
          <w:rFonts w:ascii="Arial" w:eastAsia="Arial" w:hAnsi="Arial" w:cs="Arial"/>
        </w:rPr>
        <w:t xml:space="preserve">Redevelopment: If the proposed site has an impervious area (hard surface) that exceeds 80% of the existing site impervious area then: </w:t>
      </w:r>
    </w:p>
    <w:p w14:paraId="4E691D81" w14:textId="14092808" w:rsidR="00D17A2E" w:rsidRPr="00F510FB" w:rsidRDefault="5C368337" w:rsidP="00AA6447">
      <w:pPr>
        <w:pStyle w:val="ListParagraph"/>
        <w:numPr>
          <w:ilvl w:val="2"/>
          <w:numId w:val="3"/>
        </w:numPr>
        <w:jc w:val="both"/>
        <w:rPr>
          <w:rFonts w:ascii="Arial" w:eastAsia="Arial" w:hAnsi="Arial" w:cs="Arial"/>
        </w:rPr>
      </w:pPr>
      <w:r w:rsidRPr="00F510FB">
        <w:rPr>
          <w:rFonts w:ascii="Arial" w:eastAsia="Arial" w:hAnsi="Arial" w:cs="Arial"/>
        </w:rPr>
        <w:lastRenderedPageBreak/>
        <w:t xml:space="preserve">Reduce the 10-year storm event peak discharge rate by 15% compared to existing conditions </w:t>
      </w:r>
    </w:p>
    <w:p w14:paraId="276632D6" w14:textId="6D19F043" w:rsidR="00D17A2E" w:rsidRPr="00F510FB" w:rsidRDefault="5C368337" w:rsidP="00AA6447">
      <w:pPr>
        <w:pStyle w:val="ListParagraph"/>
        <w:numPr>
          <w:ilvl w:val="2"/>
          <w:numId w:val="3"/>
        </w:numPr>
        <w:jc w:val="both"/>
        <w:rPr>
          <w:rFonts w:ascii="Arial" w:eastAsia="Arial" w:hAnsi="Arial" w:cs="Arial"/>
        </w:rPr>
      </w:pPr>
      <w:r w:rsidRPr="00F510FB">
        <w:rPr>
          <w:rFonts w:ascii="Arial" w:eastAsia="Arial" w:hAnsi="Arial" w:cs="Arial"/>
        </w:rPr>
        <w:t xml:space="preserve"> Reduce the 10-year storm event site runoff volume by 5% compared to existing conditions </w:t>
      </w:r>
    </w:p>
    <w:p w14:paraId="13B8863A" w14:textId="2F14820C" w:rsidR="00DA0BC4" w:rsidRPr="00F510FB" w:rsidRDefault="5C368337" w:rsidP="00AA6447">
      <w:pPr>
        <w:pStyle w:val="ListParagraph"/>
        <w:numPr>
          <w:ilvl w:val="2"/>
          <w:numId w:val="3"/>
        </w:numPr>
        <w:jc w:val="both"/>
        <w:rPr>
          <w:rFonts w:ascii="Arial" w:eastAsia="Arial" w:hAnsi="Arial" w:cs="Arial"/>
        </w:rPr>
      </w:pPr>
      <w:r w:rsidRPr="00F510FB">
        <w:rPr>
          <w:rFonts w:ascii="Arial" w:eastAsia="Arial" w:hAnsi="Arial" w:cs="Arial"/>
        </w:rPr>
        <w:t xml:space="preserve">Reductions shall be completed using green infrastructure that captures at least the first </w:t>
      </w:r>
      <w:r w:rsidR="00C45466">
        <w:rPr>
          <w:rFonts w:ascii="Arial" w:eastAsia="Arial" w:hAnsi="Arial" w:cs="Arial"/>
        </w:rPr>
        <w:t>½ inch</w:t>
      </w:r>
      <w:r w:rsidRPr="00F510FB">
        <w:rPr>
          <w:rFonts w:ascii="Arial" w:eastAsia="Arial" w:hAnsi="Arial" w:cs="Arial"/>
        </w:rPr>
        <w:t xml:space="preserve"> of rain over the total site impervious area. Additional green or non-green best management practices (BMPs) may be used for volumes beyond the first </w:t>
      </w:r>
      <w:r w:rsidR="00C45466">
        <w:rPr>
          <w:rFonts w:ascii="Arial" w:eastAsia="Arial" w:hAnsi="Arial" w:cs="Arial"/>
        </w:rPr>
        <w:t>½ inch</w:t>
      </w:r>
      <w:r w:rsidRPr="00F510FB">
        <w:rPr>
          <w:rFonts w:ascii="Arial" w:eastAsia="Arial" w:hAnsi="Arial" w:cs="Arial"/>
        </w:rPr>
        <w:t xml:space="preserve"> of rainfall if needed to comply with other requirements of this ordinance. </w:t>
      </w:r>
    </w:p>
    <w:p w14:paraId="3133F30B" w14:textId="2D3F1C03" w:rsidR="00134173" w:rsidRPr="00F510FB" w:rsidRDefault="001856D0" w:rsidP="00AA6447">
      <w:pPr>
        <w:pStyle w:val="ListParagraph"/>
        <w:numPr>
          <w:ilvl w:val="2"/>
          <w:numId w:val="3"/>
        </w:numPr>
        <w:jc w:val="both"/>
        <w:rPr>
          <w:rFonts w:ascii="Arial" w:eastAsia="Arial" w:hAnsi="Arial" w:cs="Arial"/>
        </w:rPr>
      </w:pPr>
      <w:r w:rsidRPr="00F510FB">
        <w:rPr>
          <w:rFonts w:ascii="Arial" w:eastAsia="Arial" w:hAnsi="Arial" w:cs="Arial"/>
        </w:rPr>
        <w:t>O</w:t>
      </w:r>
      <w:r w:rsidR="00134173" w:rsidRPr="00F510FB">
        <w:rPr>
          <w:rFonts w:ascii="Arial" w:eastAsia="Arial" w:hAnsi="Arial" w:cs="Arial"/>
        </w:rPr>
        <w:t>r abide by the local ordinances, whichever is more stringent.</w:t>
      </w:r>
    </w:p>
    <w:p w14:paraId="0F569CD0" w14:textId="0A650DD0" w:rsidR="00BD1E8A" w:rsidRPr="00F510FB" w:rsidRDefault="00BD1E8A" w:rsidP="00AA6447">
      <w:pPr>
        <w:pStyle w:val="ListParagraph"/>
        <w:numPr>
          <w:ilvl w:val="0"/>
          <w:numId w:val="3"/>
        </w:numPr>
        <w:jc w:val="both"/>
        <w:rPr>
          <w:rFonts w:ascii="Arial" w:eastAsia="Arial" w:hAnsi="Arial" w:cs="Arial"/>
        </w:rPr>
      </w:pPr>
      <w:r w:rsidRPr="00F510FB">
        <w:rPr>
          <w:rFonts w:ascii="Arial" w:eastAsia="Arial" w:hAnsi="Arial" w:cs="Arial"/>
        </w:rPr>
        <w:t xml:space="preserve">Infiltration and </w:t>
      </w:r>
      <w:r w:rsidR="00AE3824" w:rsidRPr="00F510FB">
        <w:rPr>
          <w:rFonts w:ascii="Arial" w:eastAsia="Arial" w:hAnsi="Arial" w:cs="Arial"/>
        </w:rPr>
        <w:t>Stormwater V</w:t>
      </w:r>
      <w:r w:rsidR="00CA53CC" w:rsidRPr="00F510FB">
        <w:rPr>
          <w:rFonts w:ascii="Arial" w:eastAsia="Arial" w:hAnsi="Arial" w:cs="Arial"/>
        </w:rPr>
        <w:t xml:space="preserve">olume </w:t>
      </w:r>
      <w:r w:rsidR="00AE3824" w:rsidRPr="00F510FB">
        <w:rPr>
          <w:rFonts w:ascii="Arial" w:eastAsia="Arial" w:hAnsi="Arial" w:cs="Arial"/>
        </w:rPr>
        <w:t>C</w:t>
      </w:r>
      <w:r w:rsidR="00CA53CC" w:rsidRPr="00F510FB">
        <w:rPr>
          <w:rFonts w:ascii="Arial" w:eastAsia="Arial" w:hAnsi="Arial" w:cs="Arial"/>
        </w:rPr>
        <w:t>ontrol</w:t>
      </w:r>
    </w:p>
    <w:p w14:paraId="76335057" w14:textId="50F1D358" w:rsidR="00AE3824" w:rsidRPr="00F510FB" w:rsidRDefault="00106619" w:rsidP="00AA6447">
      <w:pPr>
        <w:pStyle w:val="ListParagraph"/>
        <w:numPr>
          <w:ilvl w:val="1"/>
          <w:numId w:val="3"/>
        </w:numPr>
        <w:jc w:val="both"/>
        <w:rPr>
          <w:rFonts w:ascii="Arial" w:eastAsia="Arial" w:hAnsi="Arial" w:cs="Arial"/>
        </w:rPr>
      </w:pPr>
      <w:r w:rsidRPr="00F510FB">
        <w:rPr>
          <w:rFonts w:ascii="Arial" w:eastAsia="Arial" w:hAnsi="Arial" w:cs="Arial"/>
        </w:rPr>
        <w:t>For new development, m</w:t>
      </w:r>
      <w:r w:rsidR="008230A3" w:rsidRPr="00F510FB">
        <w:rPr>
          <w:rFonts w:ascii="Arial" w:eastAsia="Arial" w:hAnsi="Arial" w:cs="Arial"/>
        </w:rPr>
        <w:t>aintain 60-90%</w:t>
      </w:r>
      <w:r w:rsidR="004717EC" w:rsidRPr="00F510FB">
        <w:rPr>
          <w:rFonts w:ascii="Arial" w:eastAsia="Arial" w:hAnsi="Arial" w:cs="Arial"/>
        </w:rPr>
        <w:t xml:space="preserve"> of pre</w:t>
      </w:r>
      <w:r w:rsidR="00BB02EF" w:rsidRPr="00F510FB">
        <w:rPr>
          <w:rFonts w:ascii="Arial" w:eastAsia="Arial" w:hAnsi="Arial" w:cs="Arial"/>
        </w:rPr>
        <w:t>-</w:t>
      </w:r>
      <w:r w:rsidR="004717EC" w:rsidRPr="00F510FB">
        <w:rPr>
          <w:rFonts w:ascii="Arial" w:eastAsia="Arial" w:hAnsi="Arial" w:cs="Arial"/>
        </w:rPr>
        <w:t xml:space="preserve">development </w:t>
      </w:r>
      <w:r w:rsidR="009D0BC8" w:rsidRPr="00F510FB">
        <w:rPr>
          <w:rFonts w:ascii="Arial" w:eastAsia="Arial" w:hAnsi="Arial" w:cs="Arial"/>
        </w:rPr>
        <w:t xml:space="preserve">infiltration volume </w:t>
      </w:r>
      <w:r w:rsidR="008A36B2" w:rsidRPr="00F510FB">
        <w:rPr>
          <w:rFonts w:ascii="Arial" w:eastAsia="Arial" w:hAnsi="Arial" w:cs="Arial"/>
        </w:rPr>
        <w:t xml:space="preserve">depending on site </w:t>
      </w:r>
      <w:r w:rsidR="00C310ED" w:rsidRPr="00F510FB">
        <w:rPr>
          <w:rFonts w:ascii="Arial" w:eastAsia="Arial" w:hAnsi="Arial" w:cs="Arial"/>
        </w:rPr>
        <w:t>imperviousness</w:t>
      </w:r>
      <w:r w:rsidR="004931E8" w:rsidRPr="00F510FB">
        <w:rPr>
          <w:rFonts w:ascii="Arial" w:eastAsia="Arial" w:hAnsi="Arial" w:cs="Arial"/>
        </w:rPr>
        <w:t>.</w:t>
      </w:r>
    </w:p>
    <w:p w14:paraId="6B715527" w14:textId="21FD7DA9" w:rsidR="006A385E" w:rsidRPr="00F510FB" w:rsidRDefault="006A385E" w:rsidP="00AA6447">
      <w:pPr>
        <w:pStyle w:val="ListParagraph"/>
        <w:numPr>
          <w:ilvl w:val="1"/>
          <w:numId w:val="3"/>
        </w:numPr>
        <w:jc w:val="both"/>
        <w:rPr>
          <w:rFonts w:ascii="Arial" w:eastAsia="Arial" w:hAnsi="Arial" w:cs="Arial"/>
        </w:rPr>
      </w:pPr>
      <w:r w:rsidRPr="00F510FB">
        <w:rPr>
          <w:rFonts w:ascii="Arial" w:eastAsia="Arial" w:hAnsi="Arial" w:cs="Arial"/>
        </w:rPr>
        <w:t>Or abide by the local ordinances, whichever is more stringent</w:t>
      </w:r>
      <w:r w:rsidR="00AC64C1" w:rsidRPr="00F510FB">
        <w:rPr>
          <w:rFonts w:ascii="Arial" w:eastAsia="Arial" w:hAnsi="Arial" w:cs="Arial"/>
        </w:rPr>
        <w:t>.</w:t>
      </w:r>
      <w:r w:rsidRPr="00F510FB">
        <w:rPr>
          <w:rFonts w:ascii="Arial" w:eastAsia="Arial" w:hAnsi="Arial" w:cs="Arial"/>
        </w:rPr>
        <w:t xml:space="preserve"> </w:t>
      </w:r>
    </w:p>
    <w:p w14:paraId="6D612DFB" w14:textId="1E576CB0" w:rsidR="00D17A2E" w:rsidRPr="00F510FB" w:rsidRDefault="004F7842" w:rsidP="00AA6447">
      <w:pPr>
        <w:pStyle w:val="ListParagraph"/>
        <w:numPr>
          <w:ilvl w:val="0"/>
          <w:numId w:val="3"/>
        </w:numPr>
        <w:jc w:val="both"/>
        <w:rPr>
          <w:rFonts w:ascii="Arial" w:eastAsia="Arial" w:hAnsi="Arial" w:cs="Arial"/>
        </w:rPr>
      </w:pPr>
      <w:r w:rsidRPr="00F510FB">
        <w:rPr>
          <w:rFonts w:ascii="Arial" w:eastAsia="Arial" w:hAnsi="Arial" w:cs="Arial"/>
        </w:rPr>
        <w:t xml:space="preserve">Restrict </w:t>
      </w:r>
      <w:r w:rsidR="013020FE" w:rsidRPr="00F510FB">
        <w:rPr>
          <w:rFonts w:ascii="Arial" w:eastAsia="Arial" w:hAnsi="Arial" w:cs="Arial"/>
        </w:rPr>
        <w:t xml:space="preserve">Potable Water for </w:t>
      </w:r>
      <w:r w:rsidR="00667141" w:rsidRPr="00F510FB">
        <w:rPr>
          <w:rFonts w:ascii="Arial" w:eastAsia="Arial" w:hAnsi="Arial" w:cs="Arial"/>
        </w:rPr>
        <w:t xml:space="preserve">Permanent </w:t>
      </w:r>
      <w:r w:rsidR="013020FE" w:rsidRPr="00F510FB">
        <w:rPr>
          <w:rFonts w:ascii="Arial" w:eastAsia="Arial" w:hAnsi="Arial" w:cs="Arial"/>
        </w:rPr>
        <w:t>Irrigation</w:t>
      </w:r>
    </w:p>
    <w:p w14:paraId="5B1F6A24" w14:textId="61C08143" w:rsidR="00D17A2E" w:rsidRPr="00F510FB" w:rsidRDefault="013020FE" w:rsidP="00AA6447">
      <w:pPr>
        <w:pStyle w:val="ListParagraph"/>
        <w:numPr>
          <w:ilvl w:val="1"/>
          <w:numId w:val="3"/>
        </w:numPr>
        <w:jc w:val="both"/>
        <w:rPr>
          <w:rFonts w:ascii="Arial" w:eastAsia="Arial" w:hAnsi="Arial" w:cs="Arial"/>
        </w:rPr>
      </w:pPr>
      <w:r w:rsidRPr="00F510FB">
        <w:rPr>
          <w:rFonts w:ascii="Arial" w:eastAsia="Arial" w:hAnsi="Arial" w:cs="Arial"/>
        </w:rPr>
        <w:t xml:space="preserve">Provide planting palettes which do not require </w:t>
      </w:r>
      <w:r w:rsidR="00552EEF" w:rsidRPr="00F510FB">
        <w:rPr>
          <w:rFonts w:ascii="Arial" w:eastAsia="Arial" w:hAnsi="Arial" w:cs="Arial"/>
        </w:rPr>
        <w:t xml:space="preserve">permanent </w:t>
      </w:r>
      <w:r w:rsidRPr="00F510FB">
        <w:rPr>
          <w:rFonts w:ascii="Arial" w:eastAsia="Arial" w:hAnsi="Arial" w:cs="Arial"/>
        </w:rPr>
        <w:t>irrigation.</w:t>
      </w:r>
    </w:p>
    <w:p w14:paraId="0DBA428A" w14:textId="00772E9D" w:rsidR="00D17A2E" w:rsidRPr="00F510FB" w:rsidRDefault="013020FE" w:rsidP="00AA6447">
      <w:pPr>
        <w:pStyle w:val="ListParagraph"/>
        <w:numPr>
          <w:ilvl w:val="1"/>
          <w:numId w:val="3"/>
        </w:numPr>
        <w:jc w:val="both"/>
        <w:rPr>
          <w:rFonts w:ascii="Arial" w:eastAsia="Arial" w:hAnsi="Arial" w:cs="Arial"/>
        </w:rPr>
      </w:pPr>
      <w:r w:rsidRPr="00F510FB">
        <w:rPr>
          <w:rFonts w:ascii="Arial" w:eastAsia="Arial" w:hAnsi="Arial" w:cs="Arial"/>
        </w:rPr>
        <w:t xml:space="preserve">If irrigation is </w:t>
      </w:r>
      <w:r w:rsidR="009C03BE" w:rsidRPr="00F510FB">
        <w:rPr>
          <w:rFonts w:ascii="Arial" w:eastAsia="Arial" w:hAnsi="Arial" w:cs="Arial"/>
        </w:rPr>
        <w:t>desired</w:t>
      </w:r>
      <w:r w:rsidRPr="00F510FB">
        <w:rPr>
          <w:rFonts w:ascii="Arial" w:eastAsia="Arial" w:hAnsi="Arial" w:cs="Arial"/>
        </w:rPr>
        <w:t xml:space="preserve">, use </w:t>
      </w:r>
      <w:r w:rsidR="00B753BE" w:rsidRPr="00F510FB">
        <w:rPr>
          <w:rFonts w:ascii="Arial" w:eastAsia="Arial" w:hAnsi="Arial" w:cs="Arial"/>
        </w:rPr>
        <w:t>roof</w:t>
      </w:r>
      <w:r w:rsidR="00BB20C2" w:rsidRPr="00F510FB">
        <w:rPr>
          <w:rFonts w:ascii="Arial" w:eastAsia="Arial" w:hAnsi="Arial" w:cs="Arial"/>
        </w:rPr>
        <w:t xml:space="preserve"> </w:t>
      </w:r>
      <w:r w:rsidR="00B753BE" w:rsidRPr="00F510FB">
        <w:rPr>
          <w:rFonts w:ascii="Arial" w:eastAsia="Arial" w:hAnsi="Arial" w:cs="Arial"/>
        </w:rPr>
        <w:t xml:space="preserve">water or </w:t>
      </w:r>
      <w:r w:rsidRPr="00F510FB">
        <w:rPr>
          <w:rFonts w:ascii="Arial" w:eastAsia="Arial" w:hAnsi="Arial" w:cs="Arial"/>
        </w:rPr>
        <w:t>captured rainwater in lieu of potable water.</w:t>
      </w:r>
    </w:p>
    <w:p w14:paraId="71C08298" w14:textId="1BA34DBB" w:rsidR="00D4791E" w:rsidRPr="00F510FB" w:rsidRDefault="636D0B23" w:rsidP="00AA6447">
      <w:pPr>
        <w:pStyle w:val="ListParagraph"/>
        <w:numPr>
          <w:ilvl w:val="1"/>
          <w:numId w:val="3"/>
        </w:numPr>
        <w:jc w:val="both"/>
        <w:rPr>
          <w:rFonts w:ascii="Arial" w:eastAsia="Arial" w:hAnsi="Arial" w:cs="Arial"/>
        </w:rPr>
      </w:pPr>
      <w:r w:rsidRPr="00F510FB">
        <w:rPr>
          <w:rFonts w:ascii="Arial" w:eastAsia="Arial" w:hAnsi="Arial" w:cs="Arial"/>
        </w:rPr>
        <w:t xml:space="preserve">Permanent irrigation </w:t>
      </w:r>
      <w:r w:rsidR="24D5B27D" w:rsidRPr="00F510FB">
        <w:rPr>
          <w:rFonts w:ascii="Arial" w:eastAsia="Arial" w:hAnsi="Arial" w:cs="Arial"/>
        </w:rPr>
        <w:t xml:space="preserve">and hose bibs </w:t>
      </w:r>
      <w:r w:rsidRPr="00F510FB">
        <w:rPr>
          <w:rFonts w:ascii="Arial" w:eastAsia="Arial" w:hAnsi="Arial" w:cs="Arial"/>
        </w:rPr>
        <w:t xml:space="preserve">may be provided for </w:t>
      </w:r>
      <w:r w:rsidR="30D1F1C9" w:rsidRPr="00F510FB">
        <w:rPr>
          <w:rFonts w:ascii="Arial" w:eastAsia="Arial" w:hAnsi="Arial" w:cs="Arial"/>
        </w:rPr>
        <w:t>green roofs</w:t>
      </w:r>
      <w:r w:rsidR="27388199" w:rsidRPr="00F510FB">
        <w:rPr>
          <w:rFonts w:ascii="Arial" w:eastAsia="Arial" w:hAnsi="Arial" w:cs="Arial"/>
        </w:rPr>
        <w:t>.</w:t>
      </w:r>
      <w:r w:rsidR="64EE15E0" w:rsidRPr="00F510FB">
        <w:rPr>
          <w:rFonts w:ascii="Arial" w:eastAsia="Arial" w:hAnsi="Arial" w:cs="Arial"/>
        </w:rPr>
        <w:t xml:space="preserve"> See </w:t>
      </w:r>
      <w:r w:rsidR="00C45466" w:rsidRPr="00BC3D73">
        <w:rPr>
          <w:rFonts w:ascii="Arial" w:eastAsia="Arial" w:hAnsi="Arial" w:cs="Arial"/>
        </w:rPr>
        <w:t>DFD Division 07</w:t>
      </w:r>
      <w:r w:rsidR="00D630BA">
        <w:rPr>
          <w:rFonts w:ascii="Arial" w:eastAsia="Arial" w:hAnsi="Arial" w:cs="Arial"/>
        </w:rPr>
        <w:t>:</w:t>
      </w:r>
      <w:r w:rsidR="00C45466" w:rsidRPr="00BC3D73">
        <w:rPr>
          <w:rFonts w:ascii="Arial" w:eastAsia="Arial" w:hAnsi="Arial" w:cs="Arial"/>
        </w:rPr>
        <w:t xml:space="preserve"> </w:t>
      </w:r>
      <w:r w:rsidR="00C45466">
        <w:rPr>
          <w:rFonts w:ascii="Arial" w:eastAsia="Arial" w:hAnsi="Arial" w:cs="Arial"/>
        </w:rPr>
        <w:t>Thermal and Moisture Protection Specifications</w:t>
      </w:r>
      <w:r w:rsidR="64EE15E0" w:rsidRPr="00F510FB">
        <w:rPr>
          <w:rFonts w:ascii="Arial" w:eastAsia="Arial" w:hAnsi="Arial" w:cs="Arial"/>
        </w:rPr>
        <w:t xml:space="preserve"> for </w:t>
      </w:r>
      <w:r w:rsidR="31D53EF4" w:rsidRPr="00F510FB">
        <w:rPr>
          <w:rFonts w:ascii="Arial" w:eastAsia="Arial" w:hAnsi="Arial" w:cs="Arial"/>
        </w:rPr>
        <w:t>providing water on vegetated roofs.</w:t>
      </w:r>
    </w:p>
    <w:p w14:paraId="19325318" w14:textId="40FF4F02" w:rsidR="00656F33" w:rsidRPr="00C20597" w:rsidRDefault="00C45466" w:rsidP="00AA6447">
      <w:pPr>
        <w:pStyle w:val="ListParagraph"/>
        <w:numPr>
          <w:ilvl w:val="1"/>
          <w:numId w:val="3"/>
        </w:numPr>
        <w:ind w:left="1080" w:firstLine="0"/>
        <w:jc w:val="both"/>
      </w:pPr>
      <w:r>
        <w:rPr>
          <w:rFonts w:ascii="Arial" w:eastAsia="Arial" w:hAnsi="Arial" w:cs="Arial"/>
        </w:rPr>
        <w:t>Refer to</w:t>
      </w:r>
      <w:r w:rsidR="013020FE" w:rsidRPr="00BC3D73">
        <w:rPr>
          <w:rFonts w:ascii="Arial" w:eastAsia="Arial" w:hAnsi="Arial" w:cs="Arial"/>
        </w:rPr>
        <w:t xml:space="preserve"> </w:t>
      </w:r>
      <w:r w:rsidR="00187C4E">
        <w:rPr>
          <w:rFonts w:ascii="Arial" w:eastAsia="Arial" w:hAnsi="Arial" w:cs="Arial"/>
        </w:rPr>
        <w:t xml:space="preserve">Measure 3: Designing for </w:t>
      </w:r>
      <w:r w:rsidR="013020FE" w:rsidRPr="00BC3D73">
        <w:rPr>
          <w:rFonts w:ascii="Arial" w:eastAsia="Arial" w:hAnsi="Arial" w:cs="Arial"/>
        </w:rPr>
        <w:t xml:space="preserve">Ecology, Native Vegetation. </w:t>
      </w:r>
    </w:p>
    <w:p w14:paraId="28B97738" w14:textId="6E01D188" w:rsidR="00C20597" w:rsidRDefault="00C20597" w:rsidP="00AA6447">
      <w:pPr>
        <w:jc w:val="both"/>
      </w:pPr>
      <w:r w:rsidRPr="00C20597">
        <w:rPr>
          <w:rFonts w:ascii="Arial" w:hAnsi="Arial" w:cs="Arial"/>
        </w:rPr>
        <w:t xml:space="preserve">For additional Best Practices, High Impact Approaches, Resources, and Project Case Studies for the </w:t>
      </w:r>
      <w:r w:rsidRPr="00C20597">
        <w:rPr>
          <w:rFonts w:ascii="Arial" w:hAnsi="Arial" w:cs="Arial"/>
          <w:b/>
          <w:bCs/>
        </w:rPr>
        <w:t>Design for</w:t>
      </w:r>
      <w:r w:rsidRPr="00C20597">
        <w:rPr>
          <w:rFonts w:ascii="Arial" w:hAnsi="Arial" w:cs="Arial"/>
        </w:rPr>
        <w:t xml:space="preserve"> </w:t>
      </w:r>
      <w:r w:rsidRPr="00C20597">
        <w:rPr>
          <w:rFonts w:ascii="Arial" w:hAnsi="Arial" w:cs="Arial"/>
          <w:b/>
          <w:bCs/>
        </w:rPr>
        <w:t>Water</w:t>
      </w:r>
      <w:r w:rsidRPr="00C20597">
        <w:rPr>
          <w:rFonts w:ascii="Arial" w:hAnsi="Arial" w:cs="Arial"/>
        </w:rPr>
        <w:t xml:space="preserve"> measure, please view the additional relevant information at the following link:  </w:t>
      </w:r>
    </w:p>
    <w:p w14:paraId="0EEBF94A" w14:textId="5EB6AE65" w:rsidR="00160639" w:rsidRPr="00C20597" w:rsidRDefault="00075873" w:rsidP="00AA6447">
      <w:pPr>
        <w:jc w:val="both"/>
        <w:rPr>
          <w:rFonts w:ascii="Arial" w:hAnsi="Arial" w:cs="Arial"/>
        </w:rPr>
      </w:pPr>
      <w:hyperlink r:id="rId25" w:history="1">
        <w:r w:rsidR="00BA540A" w:rsidRPr="00BA540A">
          <w:rPr>
            <w:rStyle w:val="Hyperlink"/>
            <w:rFonts w:ascii="Arial" w:hAnsi="Arial" w:cs="Arial"/>
          </w:rPr>
          <w:t>https://www.aia.org/design-excellence/aia-framework-for-design-excellence/water</w:t>
        </w:r>
      </w:hyperlink>
    </w:p>
    <w:p w14:paraId="4800A87C" w14:textId="5EB0411B" w:rsidR="00C20597" w:rsidRDefault="00C20597" w:rsidP="00AA6447">
      <w:pPr>
        <w:ind w:left="1080"/>
        <w:jc w:val="both"/>
      </w:pPr>
    </w:p>
    <w:p w14:paraId="6C810041" w14:textId="77777777" w:rsidR="00BC3D73" w:rsidRDefault="00BC3D73" w:rsidP="00AA6447">
      <w:pPr>
        <w:jc w:val="both"/>
        <w:rPr>
          <w:rFonts w:ascii="Arial" w:hAnsi="Arial" w:cs="Arial"/>
          <w:b/>
          <w:bCs/>
        </w:rPr>
      </w:pPr>
      <w:r>
        <w:br w:type="page"/>
      </w:r>
    </w:p>
    <w:p w14:paraId="0B7E7992" w14:textId="43584CCD" w:rsidR="34E43F5D" w:rsidRPr="00F510FB" w:rsidRDefault="001C31FA" w:rsidP="00AA6447">
      <w:pPr>
        <w:pStyle w:val="Heading1"/>
        <w:jc w:val="both"/>
      </w:pPr>
      <w:bookmarkStart w:id="8" w:name="_Toc47070613"/>
      <w:r w:rsidRPr="00F510FB">
        <w:lastRenderedPageBreak/>
        <w:t>Measure 5</w:t>
      </w:r>
      <w:r w:rsidR="0072760F">
        <w:t>:</w:t>
      </w:r>
      <w:r w:rsidRPr="00F510FB">
        <w:t xml:space="preserve"> Design for</w:t>
      </w:r>
      <w:r w:rsidR="00260EC5" w:rsidRPr="00F510FB">
        <w:t xml:space="preserve"> Economy</w:t>
      </w:r>
      <w:bookmarkEnd w:id="8"/>
      <w:r w:rsidR="00260EC5" w:rsidRPr="00F510FB">
        <w:t xml:space="preserve"> </w:t>
      </w:r>
    </w:p>
    <w:p w14:paraId="33EFD16B" w14:textId="1C1E16B6" w:rsidR="005C7899" w:rsidRPr="00F510FB" w:rsidRDefault="005C7899" w:rsidP="00AA6447">
      <w:pPr>
        <w:jc w:val="both"/>
        <w:rPr>
          <w:rFonts w:ascii="Arial" w:eastAsia="Arial" w:hAnsi="Arial" w:cs="Arial"/>
        </w:rPr>
      </w:pPr>
      <w:r w:rsidRPr="00F510FB">
        <w:rPr>
          <w:rFonts w:ascii="Arial" w:eastAsia="Arial" w:hAnsi="Arial" w:cs="Arial"/>
        </w:rPr>
        <w:t>Good design supports human, community, and environmental health, regardless of project size and budget. Design choices must add value for owners, occupants, community, and planet.</w:t>
      </w:r>
    </w:p>
    <w:p w14:paraId="51248439" w14:textId="530738DE" w:rsidR="003402A9" w:rsidRPr="00F510FB" w:rsidRDefault="003402A9" w:rsidP="00AA6447">
      <w:pPr>
        <w:jc w:val="both"/>
        <w:rPr>
          <w:rFonts w:ascii="Arial" w:eastAsia="Arial" w:hAnsi="Arial" w:cs="Arial"/>
        </w:rPr>
      </w:pPr>
      <w:r w:rsidRPr="00F510FB">
        <w:rPr>
          <w:rFonts w:ascii="Arial" w:eastAsia="Arial" w:hAnsi="Arial" w:cs="Arial"/>
        </w:rPr>
        <w:t>For all Tier 2 NC/MR projects</w:t>
      </w:r>
    </w:p>
    <w:p w14:paraId="1AFF3EFB" w14:textId="039A014A" w:rsidR="001772FD" w:rsidRPr="00F510FB" w:rsidRDefault="00D84FB8" w:rsidP="00AA6447">
      <w:pPr>
        <w:pStyle w:val="ListParagraph"/>
        <w:numPr>
          <w:ilvl w:val="0"/>
          <w:numId w:val="12"/>
        </w:numPr>
        <w:jc w:val="both"/>
        <w:rPr>
          <w:rFonts w:ascii="Arial" w:eastAsia="Arial" w:hAnsi="Arial" w:cs="Arial"/>
        </w:rPr>
      </w:pPr>
      <w:r w:rsidRPr="00F510FB">
        <w:rPr>
          <w:rFonts w:ascii="Arial" w:eastAsia="Arial" w:hAnsi="Arial" w:cs="Arial"/>
        </w:rPr>
        <w:t xml:space="preserve">Register and </w:t>
      </w:r>
      <w:r w:rsidR="00FA297B" w:rsidRPr="00F510FB">
        <w:rPr>
          <w:rFonts w:ascii="Arial" w:eastAsia="Arial" w:hAnsi="Arial" w:cs="Arial"/>
        </w:rPr>
        <w:t>participate in</w:t>
      </w:r>
      <w:r w:rsidR="009105D0" w:rsidRPr="00F510FB">
        <w:rPr>
          <w:rFonts w:ascii="Arial" w:eastAsia="Arial" w:hAnsi="Arial" w:cs="Arial"/>
        </w:rPr>
        <w:t xml:space="preserve"> the appropriate</w:t>
      </w:r>
      <w:r w:rsidR="00FA297B" w:rsidRPr="00F510FB">
        <w:rPr>
          <w:rFonts w:ascii="Arial" w:eastAsia="Arial" w:hAnsi="Arial" w:cs="Arial"/>
        </w:rPr>
        <w:t xml:space="preserve"> </w:t>
      </w:r>
      <w:r w:rsidR="00E31708" w:rsidRPr="00F510FB">
        <w:rPr>
          <w:rFonts w:ascii="Arial" w:eastAsia="Arial" w:hAnsi="Arial" w:cs="Arial"/>
        </w:rPr>
        <w:t>Focus on Energy</w:t>
      </w:r>
      <w:r w:rsidR="00461C0B" w:rsidRPr="00F510FB">
        <w:rPr>
          <w:rFonts w:ascii="Arial" w:eastAsia="Arial" w:hAnsi="Arial" w:cs="Arial"/>
        </w:rPr>
        <w:t xml:space="preserve"> program</w:t>
      </w:r>
      <w:r w:rsidR="00E760EE" w:rsidRPr="00F510FB">
        <w:rPr>
          <w:rFonts w:ascii="Arial" w:eastAsia="Arial" w:hAnsi="Arial" w:cs="Arial"/>
        </w:rPr>
        <w:t xml:space="preserve"> (or applicable utility ratepayer incentive program)</w:t>
      </w:r>
    </w:p>
    <w:p w14:paraId="479E9F77" w14:textId="46B134FB" w:rsidR="007D0985" w:rsidRPr="00F510FB" w:rsidRDefault="004A0909" w:rsidP="00AA6447">
      <w:pPr>
        <w:pStyle w:val="ListParagraph"/>
        <w:numPr>
          <w:ilvl w:val="0"/>
          <w:numId w:val="12"/>
        </w:numPr>
        <w:jc w:val="both"/>
        <w:rPr>
          <w:rFonts w:ascii="Arial" w:eastAsia="Arial" w:hAnsi="Arial" w:cs="Arial"/>
        </w:rPr>
      </w:pPr>
      <w:r>
        <w:rPr>
          <w:rFonts w:ascii="Arial" w:eastAsia="Arial" w:hAnsi="Arial" w:cs="Arial"/>
        </w:rPr>
        <w:t>For projects where an energy model is required, e</w:t>
      </w:r>
      <w:r w:rsidR="004D770D" w:rsidRPr="00F510FB">
        <w:rPr>
          <w:rFonts w:ascii="Arial" w:eastAsia="Arial" w:hAnsi="Arial" w:cs="Arial"/>
        </w:rPr>
        <w:t xml:space="preserve">stimate annual energy savings and </w:t>
      </w:r>
      <w:r w:rsidR="009E1893">
        <w:rPr>
          <w:rFonts w:ascii="Arial" w:eastAsia="Arial" w:hAnsi="Arial" w:cs="Arial"/>
        </w:rPr>
        <w:t>greenhouse gas (</w:t>
      </w:r>
      <w:r w:rsidR="004D770D" w:rsidRPr="00F510FB">
        <w:rPr>
          <w:rFonts w:ascii="Arial" w:eastAsia="Arial" w:hAnsi="Arial" w:cs="Arial"/>
        </w:rPr>
        <w:t>GHG</w:t>
      </w:r>
      <w:r w:rsidR="009E1893">
        <w:rPr>
          <w:rFonts w:ascii="Arial" w:eastAsia="Arial" w:hAnsi="Arial" w:cs="Arial"/>
        </w:rPr>
        <w:t>)</w:t>
      </w:r>
      <w:r w:rsidR="004D770D" w:rsidRPr="00F510FB">
        <w:rPr>
          <w:rFonts w:ascii="Arial" w:eastAsia="Arial" w:hAnsi="Arial" w:cs="Arial"/>
        </w:rPr>
        <w:t xml:space="preserve"> emissions reduction </w:t>
      </w:r>
      <w:r w:rsidR="00121D24" w:rsidRPr="00F510FB">
        <w:rPr>
          <w:rFonts w:ascii="Arial" w:eastAsia="Arial" w:hAnsi="Arial" w:cs="Arial"/>
        </w:rPr>
        <w:t xml:space="preserve">from </w:t>
      </w:r>
      <w:r w:rsidR="00A53E2E" w:rsidRPr="00F510FB">
        <w:rPr>
          <w:rFonts w:ascii="Arial" w:eastAsia="Arial" w:hAnsi="Arial" w:cs="Arial"/>
        </w:rPr>
        <w:t xml:space="preserve">design over </w:t>
      </w:r>
      <w:r w:rsidR="00A90F7C">
        <w:rPr>
          <w:rFonts w:ascii="Arial" w:eastAsia="Arial" w:hAnsi="Arial" w:cs="Arial"/>
        </w:rPr>
        <w:t xml:space="preserve">the </w:t>
      </w:r>
      <w:r w:rsidR="00607BEE" w:rsidRPr="00F510FB">
        <w:rPr>
          <w:rFonts w:ascii="Arial" w:eastAsia="Arial" w:hAnsi="Arial" w:cs="Arial"/>
        </w:rPr>
        <w:t>baseline case</w:t>
      </w:r>
      <w:r w:rsidR="00A90F7C">
        <w:rPr>
          <w:rFonts w:ascii="Arial" w:eastAsia="Arial" w:hAnsi="Arial" w:cs="Arial"/>
        </w:rPr>
        <w:t xml:space="preserve"> </w:t>
      </w:r>
      <w:r w:rsidR="003310B6">
        <w:rPr>
          <w:rFonts w:ascii="Arial" w:eastAsia="Arial" w:hAnsi="Arial" w:cs="Arial"/>
        </w:rPr>
        <w:t>(</w:t>
      </w:r>
      <w:r w:rsidR="003310B6" w:rsidRPr="00F510FB">
        <w:rPr>
          <w:rFonts w:ascii="Arial" w:eastAsia="Arial" w:hAnsi="Arial" w:cs="Arial"/>
        </w:rPr>
        <w:t>ASHRAE 90.1-2016</w:t>
      </w:r>
      <w:r w:rsidR="003310B6">
        <w:rPr>
          <w:rFonts w:ascii="Arial" w:eastAsia="Arial" w:hAnsi="Arial" w:cs="Arial"/>
        </w:rPr>
        <w:t>)</w:t>
      </w:r>
      <w:r w:rsidR="0012212D" w:rsidRPr="00F510FB">
        <w:rPr>
          <w:rFonts w:ascii="Arial" w:eastAsia="Arial" w:hAnsi="Arial" w:cs="Arial"/>
        </w:rPr>
        <w:t xml:space="preserve"> and include results</w:t>
      </w:r>
      <w:r w:rsidR="00B914BD">
        <w:rPr>
          <w:rFonts w:ascii="Arial" w:eastAsia="Arial" w:hAnsi="Arial" w:cs="Arial"/>
        </w:rPr>
        <w:t>.</w:t>
      </w:r>
    </w:p>
    <w:p w14:paraId="232B47DE" w14:textId="3FF90027" w:rsidR="00D17A2E" w:rsidRPr="00F510FB" w:rsidRDefault="00D17A2E" w:rsidP="00AA6447">
      <w:pPr>
        <w:jc w:val="both"/>
        <w:rPr>
          <w:rFonts w:ascii="Arial" w:eastAsia="Arial" w:hAnsi="Arial" w:cs="Arial"/>
        </w:rPr>
      </w:pPr>
      <w:r w:rsidRPr="00F510FB">
        <w:rPr>
          <w:rFonts w:ascii="Arial" w:eastAsia="Arial" w:hAnsi="Arial" w:cs="Arial"/>
        </w:rPr>
        <w:t>Encouraged</w:t>
      </w:r>
      <w:r w:rsidR="006C26EF" w:rsidRPr="00F510FB">
        <w:rPr>
          <w:rFonts w:ascii="Arial" w:eastAsia="Arial" w:hAnsi="Arial" w:cs="Arial"/>
        </w:rPr>
        <w:t xml:space="preserve"> on all projects</w:t>
      </w:r>
    </w:p>
    <w:p w14:paraId="1626D7DB" w14:textId="612A61C4" w:rsidR="00656F33" w:rsidRPr="00C20597" w:rsidRDefault="00FA7C32" w:rsidP="00AA6447">
      <w:pPr>
        <w:pStyle w:val="ListParagraph"/>
        <w:numPr>
          <w:ilvl w:val="0"/>
          <w:numId w:val="13"/>
        </w:numPr>
        <w:jc w:val="both"/>
      </w:pPr>
      <w:r w:rsidRPr="00BC3D73">
        <w:rPr>
          <w:rFonts w:ascii="Arial" w:eastAsia="Arial" w:hAnsi="Arial" w:cs="Arial"/>
        </w:rPr>
        <w:t>Right-size the project so that programming is incorporated, but not over-inflated</w:t>
      </w:r>
      <w:r w:rsidR="000B0029" w:rsidRPr="00BC3D73">
        <w:rPr>
          <w:rFonts w:ascii="Arial" w:eastAsia="Arial" w:hAnsi="Arial" w:cs="Arial"/>
        </w:rPr>
        <w:t xml:space="preserve">, and the design supports </w:t>
      </w:r>
      <w:r w:rsidR="00F815BC" w:rsidRPr="00BC3D73">
        <w:rPr>
          <w:rFonts w:ascii="Arial" w:eastAsia="Arial" w:hAnsi="Arial" w:cs="Arial"/>
        </w:rPr>
        <w:t>flexible use over the lifetime of the project</w:t>
      </w:r>
      <w:r w:rsidR="000B0029" w:rsidRPr="00BC3D73">
        <w:rPr>
          <w:rFonts w:ascii="Arial" w:eastAsia="Arial" w:hAnsi="Arial" w:cs="Arial"/>
        </w:rPr>
        <w:t>.</w:t>
      </w:r>
      <w:r w:rsidR="00250C1E">
        <w:rPr>
          <w:rFonts w:ascii="Arial" w:eastAsia="Arial" w:hAnsi="Arial" w:cs="Arial"/>
        </w:rPr>
        <w:t xml:space="preserve"> Benchmarking (</w:t>
      </w:r>
      <w:r w:rsidR="00C008A4">
        <w:rPr>
          <w:rFonts w:ascii="Arial" w:eastAsia="Arial" w:hAnsi="Arial" w:cs="Arial"/>
        </w:rPr>
        <w:t>square feet</w:t>
      </w:r>
      <w:r w:rsidR="00250C1E">
        <w:rPr>
          <w:rFonts w:ascii="Arial" w:eastAsia="Arial" w:hAnsi="Arial" w:cs="Arial"/>
        </w:rPr>
        <w:t xml:space="preserve"> and cos</w:t>
      </w:r>
      <w:r w:rsidR="00C008A4">
        <w:rPr>
          <w:rFonts w:ascii="Arial" w:eastAsia="Arial" w:hAnsi="Arial" w:cs="Arial"/>
        </w:rPr>
        <w:t>t per square feet</w:t>
      </w:r>
      <w:r w:rsidR="00250C1E">
        <w:rPr>
          <w:rFonts w:ascii="Arial" w:eastAsia="Arial" w:hAnsi="Arial" w:cs="Arial"/>
        </w:rPr>
        <w:t>) against other similar local and regional facilities is encouraged.</w:t>
      </w:r>
    </w:p>
    <w:p w14:paraId="60BF917F" w14:textId="2CBA1978" w:rsidR="00C20597" w:rsidRDefault="00C20597" w:rsidP="00AA6447">
      <w:pPr>
        <w:jc w:val="both"/>
      </w:pPr>
      <w:r w:rsidRPr="00C20597">
        <w:rPr>
          <w:rFonts w:ascii="Arial" w:hAnsi="Arial" w:cs="Arial"/>
        </w:rPr>
        <w:t xml:space="preserve">For additional Best Practices, High Impact Approaches, Resources, and Project Case Studies for the </w:t>
      </w:r>
      <w:r w:rsidRPr="00C20597">
        <w:rPr>
          <w:rFonts w:ascii="Arial" w:hAnsi="Arial" w:cs="Arial"/>
          <w:b/>
          <w:bCs/>
        </w:rPr>
        <w:t>Design for Economy</w:t>
      </w:r>
      <w:r w:rsidRPr="00C20597">
        <w:rPr>
          <w:rFonts w:ascii="Arial" w:hAnsi="Arial" w:cs="Arial"/>
        </w:rPr>
        <w:t xml:space="preserve"> measure, please view the additional relevant information at the following link:  </w:t>
      </w:r>
    </w:p>
    <w:p w14:paraId="2FD554C7" w14:textId="693D0FE6" w:rsidR="0021234C" w:rsidRPr="00C20597" w:rsidRDefault="00075873" w:rsidP="00AA6447">
      <w:pPr>
        <w:jc w:val="both"/>
        <w:rPr>
          <w:rFonts w:ascii="Arial" w:hAnsi="Arial" w:cs="Arial"/>
        </w:rPr>
      </w:pPr>
      <w:hyperlink r:id="rId26" w:history="1">
        <w:r w:rsidR="0021234C" w:rsidRPr="0021234C">
          <w:rPr>
            <w:rStyle w:val="Hyperlink"/>
            <w:rFonts w:ascii="Arial" w:hAnsi="Arial" w:cs="Arial"/>
          </w:rPr>
          <w:t>https://www.aia.org/design-excellence/aia-framework-for-design-excellence/economy</w:t>
        </w:r>
      </w:hyperlink>
    </w:p>
    <w:p w14:paraId="0CD388A9" w14:textId="77777777" w:rsidR="00C20597" w:rsidRDefault="00C20597" w:rsidP="00AA6447">
      <w:pPr>
        <w:jc w:val="both"/>
      </w:pPr>
    </w:p>
    <w:p w14:paraId="56FD45ED" w14:textId="77777777" w:rsidR="00BC3D73" w:rsidRDefault="00BC3D73" w:rsidP="00AA6447">
      <w:pPr>
        <w:jc w:val="both"/>
        <w:rPr>
          <w:rFonts w:ascii="Arial" w:hAnsi="Arial" w:cs="Arial"/>
          <w:b/>
          <w:bCs/>
        </w:rPr>
      </w:pPr>
      <w:r>
        <w:br w:type="page"/>
      </w:r>
    </w:p>
    <w:p w14:paraId="6B80C2CB" w14:textId="374AC1EE" w:rsidR="001C31FA" w:rsidRPr="00F510FB" w:rsidRDefault="001C31FA" w:rsidP="00AA6447">
      <w:pPr>
        <w:pStyle w:val="Heading1"/>
        <w:jc w:val="both"/>
      </w:pPr>
      <w:bookmarkStart w:id="9" w:name="_Toc47070614"/>
      <w:r w:rsidRPr="00F510FB">
        <w:lastRenderedPageBreak/>
        <w:t>Measure 6</w:t>
      </w:r>
      <w:r w:rsidR="0072760F">
        <w:t>:</w:t>
      </w:r>
      <w:r w:rsidRPr="00F510FB">
        <w:t xml:space="preserve"> Design for</w:t>
      </w:r>
      <w:r w:rsidR="00260EC5" w:rsidRPr="00F510FB">
        <w:t xml:space="preserve"> Energy</w:t>
      </w:r>
      <w:bookmarkEnd w:id="9"/>
    </w:p>
    <w:p w14:paraId="2E9CFE85" w14:textId="77777777" w:rsidR="0010675B" w:rsidRPr="00F510FB" w:rsidRDefault="0010675B" w:rsidP="00AA6447">
      <w:pPr>
        <w:jc w:val="both"/>
        <w:rPr>
          <w:rFonts w:ascii="Arial" w:eastAsia="Arial" w:hAnsi="Arial" w:cs="Arial"/>
        </w:rPr>
      </w:pPr>
      <w:r w:rsidRPr="00F510FB">
        <w:rPr>
          <w:rFonts w:ascii="Arial" w:eastAsia="Arial" w:hAnsi="Arial" w:cs="Arial"/>
        </w:rPr>
        <w:t>To promote the design and operation of energy-efficient buildings to reduce expenditures on imported fuel, reduce the impacts associated with greenhouse gas emissions, minimize negative impacts of refrigerant selection, and ensure readiness for next-generation energy infrastructure.</w:t>
      </w:r>
    </w:p>
    <w:p w14:paraId="57DCFB92" w14:textId="77777777" w:rsidR="0010675B" w:rsidRPr="00F510FB" w:rsidRDefault="0010675B" w:rsidP="00AA6447">
      <w:pPr>
        <w:jc w:val="both"/>
        <w:rPr>
          <w:rFonts w:ascii="Arial" w:eastAsia="Arial" w:hAnsi="Arial" w:cs="Arial"/>
        </w:rPr>
      </w:pPr>
      <w:r w:rsidRPr="00F510FB">
        <w:rPr>
          <w:rFonts w:ascii="Arial" w:eastAsia="Arial" w:hAnsi="Arial" w:cs="Arial"/>
        </w:rPr>
        <w:t>Mandatory</w:t>
      </w:r>
    </w:p>
    <w:p w14:paraId="79C5326F" w14:textId="730F23BB" w:rsidR="32BD531B" w:rsidRPr="00B41370" w:rsidRDefault="32BD531B" w:rsidP="00AA6447">
      <w:pPr>
        <w:pStyle w:val="ListParagraph"/>
        <w:numPr>
          <w:ilvl w:val="0"/>
          <w:numId w:val="22"/>
        </w:numPr>
        <w:jc w:val="both"/>
        <w:rPr>
          <w:rFonts w:ascii="Arial" w:eastAsiaTheme="minorEastAsia" w:hAnsi="Arial" w:cs="Arial"/>
        </w:rPr>
      </w:pPr>
      <w:r w:rsidRPr="00F510FB">
        <w:rPr>
          <w:rFonts w:ascii="Arial" w:eastAsia="Arial" w:hAnsi="Arial" w:cs="Arial"/>
        </w:rPr>
        <w:t xml:space="preserve">Unless otherwise noted, all projects </w:t>
      </w:r>
      <w:r w:rsidR="00F805B9" w:rsidRPr="00F510FB">
        <w:rPr>
          <w:rFonts w:ascii="Arial" w:eastAsia="Arial" w:hAnsi="Arial" w:cs="Arial"/>
        </w:rPr>
        <w:t>shall</w:t>
      </w:r>
      <w:r w:rsidRPr="00F510FB">
        <w:rPr>
          <w:rFonts w:ascii="Arial" w:eastAsia="Arial" w:hAnsi="Arial" w:cs="Arial"/>
        </w:rPr>
        <w:t xml:space="preserve"> at a minimum meet or exceed the requirements of </w:t>
      </w:r>
      <w:r w:rsidR="00ED64DA" w:rsidRPr="00F510FB">
        <w:rPr>
          <w:rFonts w:ascii="Arial" w:eastAsia="Arial" w:hAnsi="Arial" w:cs="Arial"/>
        </w:rPr>
        <w:t>ANSI/ASHRAE/IESNA Standard 90.1–</w:t>
      </w:r>
      <w:r w:rsidR="00A4221B">
        <w:rPr>
          <w:rFonts w:ascii="Arial" w:eastAsia="Arial" w:hAnsi="Arial" w:cs="Arial"/>
        </w:rPr>
        <w:t xml:space="preserve">Latest released version </w:t>
      </w:r>
      <w:r w:rsidRPr="00F510FB">
        <w:rPr>
          <w:rFonts w:ascii="Arial" w:eastAsia="Arial" w:hAnsi="Arial" w:cs="Arial"/>
        </w:rPr>
        <w:t>.</w:t>
      </w:r>
    </w:p>
    <w:p w14:paraId="53AC0646" w14:textId="15FB4887" w:rsidR="0010675B" w:rsidRPr="00F95042" w:rsidRDefault="0010675B" w:rsidP="00AA6447">
      <w:pPr>
        <w:pStyle w:val="ListParagraph"/>
        <w:numPr>
          <w:ilvl w:val="0"/>
          <w:numId w:val="22"/>
        </w:numPr>
        <w:jc w:val="both"/>
        <w:rPr>
          <w:rFonts w:ascii="Arial" w:eastAsiaTheme="minorEastAsia" w:hAnsi="Arial" w:cs="Arial"/>
        </w:rPr>
      </w:pPr>
      <w:r w:rsidRPr="00F510FB">
        <w:rPr>
          <w:rFonts w:ascii="Arial" w:eastAsia="Arial" w:hAnsi="Arial" w:cs="Arial"/>
        </w:rPr>
        <w:t>ASHRAE 90.1-2016 Compliance pathways in Section 4.2.1.1 include compliance with all mandatory provisions, and compliance with one of the following:</w:t>
      </w:r>
    </w:p>
    <w:p w14:paraId="09799D66" w14:textId="77777777" w:rsidR="0010675B" w:rsidRPr="00B41370" w:rsidRDefault="0010675B" w:rsidP="00AA6447">
      <w:pPr>
        <w:pStyle w:val="ListParagraph"/>
        <w:numPr>
          <w:ilvl w:val="1"/>
          <w:numId w:val="22"/>
        </w:numPr>
        <w:jc w:val="both"/>
        <w:rPr>
          <w:rFonts w:ascii="Arial" w:eastAsiaTheme="minorEastAsia" w:hAnsi="Arial" w:cs="Arial"/>
        </w:rPr>
      </w:pPr>
      <w:r w:rsidRPr="00F510FB">
        <w:rPr>
          <w:rFonts w:ascii="Arial" w:eastAsia="Arial" w:hAnsi="Arial" w:cs="Arial"/>
        </w:rPr>
        <w:t>Prescriptive provisions of Sections 5 through 10</w:t>
      </w:r>
    </w:p>
    <w:p w14:paraId="19981019" w14:textId="77777777" w:rsidR="0010675B" w:rsidRPr="00B41370" w:rsidRDefault="0010675B" w:rsidP="00AA6447">
      <w:pPr>
        <w:pStyle w:val="ListParagraph"/>
        <w:numPr>
          <w:ilvl w:val="1"/>
          <w:numId w:val="22"/>
        </w:numPr>
        <w:jc w:val="both"/>
        <w:rPr>
          <w:rFonts w:ascii="Arial" w:hAnsi="Arial" w:cs="Arial"/>
        </w:rPr>
      </w:pPr>
      <w:r w:rsidRPr="00F510FB">
        <w:rPr>
          <w:rFonts w:ascii="Arial" w:eastAsia="Arial" w:hAnsi="Arial" w:cs="Arial"/>
        </w:rPr>
        <w:t>Section 11 Energy Cost Budget Method</w:t>
      </w:r>
    </w:p>
    <w:p w14:paraId="79AE51D7" w14:textId="77777777" w:rsidR="0010675B" w:rsidRPr="00B41370" w:rsidRDefault="0010675B" w:rsidP="00AA6447">
      <w:pPr>
        <w:pStyle w:val="ListParagraph"/>
        <w:numPr>
          <w:ilvl w:val="1"/>
          <w:numId w:val="22"/>
        </w:numPr>
        <w:jc w:val="both"/>
        <w:rPr>
          <w:rFonts w:ascii="Arial" w:hAnsi="Arial" w:cs="Arial"/>
        </w:rPr>
      </w:pPr>
      <w:r w:rsidRPr="00F510FB">
        <w:rPr>
          <w:rFonts w:ascii="Arial" w:eastAsia="Arial" w:hAnsi="Arial" w:cs="Arial"/>
        </w:rPr>
        <w:t>Normative Appendix G Performance Rating Method. When using Appendix G, the Performance Cost Index (PCI) shall be less than or equal to the Performance Cost Index Target (PCIt) in accordance with the methodology provided in Section 4.2.1.1. Document the PCI, PCIt, and percentage improvement using metrics of cost or greenhouse gas (GHG) emissions</w:t>
      </w:r>
    </w:p>
    <w:p w14:paraId="2F869F3D" w14:textId="17D8976D" w:rsidR="0010675B" w:rsidRPr="00B41370" w:rsidRDefault="00BD0E41" w:rsidP="00AA6447">
      <w:pPr>
        <w:pStyle w:val="ListParagraph"/>
        <w:numPr>
          <w:ilvl w:val="1"/>
          <w:numId w:val="22"/>
        </w:numPr>
        <w:jc w:val="both"/>
        <w:rPr>
          <w:rFonts w:ascii="Arial" w:hAnsi="Arial" w:cs="Arial"/>
        </w:rPr>
      </w:pPr>
      <w:r>
        <w:rPr>
          <w:rFonts w:ascii="Arial" w:eastAsia="Arial" w:hAnsi="Arial" w:cs="Arial"/>
        </w:rPr>
        <w:t xml:space="preserve">For </w:t>
      </w:r>
      <w:r w:rsidRPr="00F510FB">
        <w:rPr>
          <w:rFonts w:ascii="Arial" w:eastAsia="Arial" w:hAnsi="Arial" w:cs="Arial"/>
        </w:rPr>
        <w:t>any conflicts with the DFD design standards the A</w:t>
      </w:r>
      <w:r>
        <w:rPr>
          <w:rFonts w:ascii="Arial" w:eastAsia="Arial" w:hAnsi="Arial" w:cs="Arial"/>
        </w:rPr>
        <w:t>/</w:t>
      </w:r>
      <w:r w:rsidRPr="00F510FB">
        <w:rPr>
          <w:rFonts w:ascii="Arial" w:eastAsia="Arial" w:hAnsi="Arial" w:cs="Arial"/>
        </w:rPr>
        <w:t>E is to request clarification and direction from the DFD PM</w:t>
      </w:r>
    </w:p>
    <w:p w14:paraId="2B901644" w14:textId="5D9B5E96" w:rsidR="0010675B" w:rsidRPr="00F95042" w:rsidRDefault="177D75AC" w:rsidP="00AA6447">
      <w:pPr>
        <w:pStyle w:val="ListParagraph"/>
        <w:numPr>
          <w:ilvl w:val="0"/>
          <w:numId w:val="22"/>
        </w:numPr>
        <w:jc w:val="both"/>
        <w:rPr>
          <w:rFonts w:ascii="Arial" w:eastAsiaTheme="minorEastAsia" w:hAnsi="Arial" w:cs="Arial"/>
        </w:rPr>
      </w:pPr>
      <w:r w:rsidRPr="00F510FB">
        <w:rPr>
          <w:rFonts w:ascii="Arial" w:eastAsia="Arial" w:hAnsi="Arial" w:cs="Arial"/>
        </w:rPr>
        <w:t>For all projects</w:t>
      </w:r>
      <w:r w:rsidR="0010675B" w:rsidRPr="00F510FB">
        <w:rPr>
          <w:rFonts w:ascii="Arial" w:eastAsia="Arial" w:hAnsi="Arial" w:cs="Arial"/>
        </w:rPr>
        <w:t xml:space="preserve"> </w:t>
      </w:r>
      <w:r w:rsidR="48C46BCC" w:rsidRPr="00F510FB">
        <w:rPr>
          <w:rFonts w:ascii="Arial" w:eastAsia="Arial" w:hAnsi="Arial" w:cs="Arial"/>
        </w:rPr>
        <w:t>the</w:t>
      </w:r>
      <w:r w:rsidR="0010675B" w:rsidRPr="00F510FB">
        <w:rPr>
          <w:rFonts w:ascii="Arial" w:eastAsia="Arial" w:hAnsi="Arial" w:cs="Arial"/>
        </w:rPr>
        <w:t xml:space="preserve"> Window to Wall Ratio (WWR) shall not exceed 30% for the </w:t>
      </w:r>
      <w:r w:rsidR="00C55361">
        <w:rPr>
          <w:rFonts w:ascii="Arial" w:eastAsia="Arial" w:hAnsi="Arial" w:cs="Arial"/>
        </w:rPr>
        <w:t>e</w:t>
      </w:r>
      <w:r w:rsidR="0010675B" w:rsidRPr="00F510FB">
        <w:rPr>
          <w:rFonts w:ascii="Arial" w:eastAsia="Arial" w:hAnsi="Arial" w:cs="Arial"/>
        </w:rPr>
        <w:t xml:space="preserve">ast, </w:t>
      </w:r>
      <w:r w:rsidR="00C55361">
        <w:rPr>
          <w:rFonts w:ascii="Arial" w:eastAsia="Arial" w:hAnsi="Arial" w:cs="Arial"/>
        </w:rPr>
        <w:t>w</w:t>
      </w:r>
      <w:r w:rsidR="0010675B" w:rsidRPr="00F510FB">
        <w:rPr>
          <w:rFonts w:ascii="Arial" w:eastAsia="Arial" w:hAnsi="Arial" w:cs="Arial"/>
        </w:rPr>
        <w:t xml:space="preserve">est and </w:t>
      </w:r>
      <w:r w:rsidR="00C55361">
        <w:rPr>
          <w:rFonts w:ascii="Arial" w:eastAsia="Arial" w:hAnsi="Arial" w:cs="Arial"/>
        </w:rPr>
        <w:t>s</w:t>
      </w:r>
      <w:r w:rsidR="0010675B" w:rsidRPr="00F510FB">
        <w:rPr>
          <w:rFonts w:ascii="Arial" w:eastAsia="Arial" w:hAnsi="Arial" w:cs="Arial"/>
        </w:rPr>
        <w:t xml:space="preserve">outh exposures. WWR on the </w:t>
      </w:r>
      <w:r w:rsidR="00C55361">
        <w:rPr>
          <w:rFonts w:ascii="Arial" w:eastAsia="Arial" w:hAnsi="Arial" w:cs="Arial"/>
        </w:rPr>
        <w:t>n</w:t>
      </w:r>
      <w:r w:rsidR="0010675B" w:rsidRPr="00F510FB">
        <w:rPr>
          <w:rFonts w:ascii="Arial" w:eastAsia="Arial" w:hAnsi="Arial" w:cs="Arial"/>
        </w:rPr>
        <w:t xml:space="preserve">orth exposure </w:t>
      </w:r>
      <w:r w:rsidR="00C55361">
        <w:rPr>
          <w:rFonts w:ascii="Arial" w:eastAsia="Arial" w:hAnsi="Arial" w:cs="Arial"/>
        </w:rPr>
        <w:t>shall</w:t>
      </w:r>
      <w:r w:rsidR="0010675B" w:rsidRPr="00F510FB">
        <w:rPr>
          <w:rFonts w:ascii="Arial" w:eastAsia="Arial" w:hAnsi="Arial" w:cs="Arial"/>
        </w:rPr>
        <w:t xml:space="preserve"> not exceed </w:t>
      </w:r>
      <w:r w:rsidR="000300C4">
        <w:rPr>
          <w:rFonts w:ascii="Arial" w:eastAsia="Arial" w:hAnsi="Arial" w:cs="Arial"/>
          <w:strike/>
        </w:rPr>
        <w:t>4</w:t>
      </w:r>
      <w:r w:rsidR="0010675B" w:rsidRPr="00F510FB">
        <w:rPr>
          <w:rFonts w:ascii="Arial" w:eastAsia="Arial" w:hAnsi="Arial" w:cs="Arial"/>
        </w:rPr>
        <w:t>0%.</w:t>
      </w:r>
      <w:r w:rsidR="00D44768" w:rsidRPr="00D44768">
        <w:rPr>
          <w:rFonts w:ascii="Arial" w:hAnsi="Arial" w:cs="Arial"/>
        </w:rPr>
        <w:t xml:space="preserve"> </w:t>
      </w:r>
      <w:r w:rsidR="00D44768" w:rsidRPr="00DF1EAA">
        <w:rPr>
          <w:rFonts w:ascii="Arial" w:hAnsi="Arial" w:cs="Arial"/>
        </w:rPr>
        <w:t>These WWRs identified with building elevations assume a rectilinear building form, oriented within 20</w:t>
      </w:r>
      <w:r w:rsidR="00D44768" w:rsidRPr="00DF1EAA">
        <w:rPr>
          <w:rFonts w:ascii="Arial" w:hAnsi="Arial" w:cs="Arial"/>
        </w:rPr>
        <w:sym w:font="Symbol" w:char="F0B0"/>
      </w:r>
      <w:r w:rsidR="00D44768" w:rsidRPr="00DF1EAA">
        <w:rPr>
          <w:rFonts w:ascii="Arial" w:hAnsi="Arial" w:cs="Arial"/>
        </w:rPr>
        <w:t xml:space="preserve">± of true </w:t>
      </w:r>
      <w:r w:rsidR="00C55361">
        <w:rPr>
          <w:rFonts w:ascii="Arial" w:hAnsi="Arial" w:cs="Arial"/>
        </w:rPr>
        <w:t>n</w:t>
      </w:r>
      <w:r w:rsidR="00D44768" w:rsidRPr="00DF1EAA">
        <w:rPr>
          <w:rFonts w:ascii="Arial" w:hAnsi="Arial" w:cs="Arial"/>
        </w:rPr>
        <w:t>orth. If the building is oriented more than 20</w:t>
      </w:r>
      <w:r w:rsidR="00D44768" w:rsidRPr="00DF1EAA">
        <w:rPr>
          <w:rFonts w:ascii="Arial" w:hAnsi="Arial" w:cs="Arial"/>
        </w:rPr>
        <w:sym w:font="Symbol" w:char="F0B0"/>
      </w:r>
      <w:r w:rsidR="00D44768" w:rsidRPr="00DF1EAA">
        <w:rPr>
          <w:rFonts w:ascii="Arial" w:hAnsi="Arial" w:cs="Arial"/>
        </w:rPr>
        <w:t xml:space="preserve">± off the </w:t>
      </w:r>
      <w:r w:rsidR="00C55361">
        <w:rPr>
          <w:rFonts w:ascii="Arial" w:hAnsi="Arial" w:cs="Arial"/>
        </w:rPr>
        <w:t>n</w:t>
      </w:r>
      <w:r w:rsidR="00D44768" w:rsidRPr="00DF1EAA">
        <w:rPr>
          <w:rFonts w:ascii="Arial" w:hAnsi="Arial" w:cs="Arial"/>
        </w:rPr>
        <w:t>orth-</w:t>
      </w:r>
      <w:r w:rsidR="00C55361">
        <w:rPr>
          <w:rFonts w:ascii="Arial" w:hAnsi="Arial" w:cs="Arial"/>
        </w:rPr>
        <w:t>s</w:t>
      </w:r>
      <w:r w:rsidR="00D44768" w:rsidRPr="00DF1EAA">
        <w:rPr>
          <w:rFonts w:ascii="Arial" w:hAnsi="Arial" w:cs="Arial"/>
        </w:rPr>
        <w:t xml:space="preserve">outh axis, then the 30% </w:t>
      </w:r>
      <w:r w:rsidR="00C55361">
        <w:rPr>
          <w:rFonts w:ascii="Arial" w:hAnsi="Arial" w:cs="Arial"/>
        </w:rPr>
        <w:t>m</w:t>
      </w:r>
      <w:r w:rsidR="00D44768" w:rsidRPr="00DF1EAA">
        <w:rPr>
          <w:rFonts w:ascii="Arial" w:hAnsi="Arial" w:cs="Arial"/>
        </w:rPr>
        <w:t>inimum applies to all elevations (SE, SW, NE, NW). For buildings with greater than average (12</w:t>
      </w:r>
      <w:r w:rsidR="00C55361">
        <w:rPr>
          <w:rFonts w:ascii="Arial" w:hAnsi="Arial" w:cs="Arial"/>
        </w:rPr>
        <w:t xml:space="preserve"> feet </w:t>
      </w:r>
      <w:r w:rsidR="00D44768" w:rsidRPr="00DF1EAA">
        <w:rPr>
          <w:rFonts w:ascii="Arial" w:hAnsi="Arial" w:cs="Arial"/>
        </w:rPr>
        <w:t>to 13</w:t>
      </w:r>
      <w:r w:rsidR="00C55361">
        <w:rPr>
          <w:rFonts w:ascii="Arial" w:hAnsi="Arial" w:cs="Arial"/>
        </w:rPr>
        <w:t xml:space="preserve"> feet</w:t>
      </w:r>
      <w:r w:rsidR="00D44768" w:rsidRPr="00DF1EAA">
        <w:rPr>
          <w:rFonts w:ascii="Arial" w:hAnsi="Arial" w:cs="Arial"/>
        </w:rPr>
        <w:t>) floor-to-floor height, the WWR should be proportionately decreased.</w:t>
      </w:r>
      <w:r w:rsidR="005E706A">
        <w:rPr>
          <w:rFonts w:ascii="Arial" w:hAnsi="Arial" w:cs="Arial"/>
        </w:rPr>
        <w:t xml:space="preserve">  </w:t>
      </w:r>
      <w:r w:rsidR="005E706A" w:rsidRPr="00444442">
        <w:rPr>
          <w:rFonts w:ascii="Arial" w:hAnsi="Arial" w:cs="Arial"/>
          <w:b/>
          <w:bCs/>
        </w:rPr>
        <w:t>A/E team shall provide a deliverable to DFD that explicitly demonstrates WWR for proposed building and how this complies with requirement above.</w:t>
      </w:r>
      <w:r w:rsidR="005E706A">
        <w:rPr>
          <w:rFonts w:ascii="Arial" w:hAnsi="Arial" w:cs="Arial"/>
          <w:b/>
          <w:bCs/>
        </w:rPr>
        <w:t xml:space="preserve">  This deliverable is expected to include</w:t>
      </w:r>
      <w:r w:rsidR="003C647C">
        <w:rPr>
          <w:rFonts w:ascii="Arial" w:hAnsi="Arial" w:cs="Arial"/>
          <w:b/>
          <w:bCs/>
        </w:rPr>
        <w:t>, but not be limited to,</w:t>
      </w:r>
      <w:r w:rsidR="005E706A">
        <w:rPr>
          <w:rFonts w:ascii="Arial" w:hAnsi="Arial" w:cs="Arial"/>
          <w:b/>
          <w:bCs/>
        </w:rPr>
        <w:t xml:space="preserve"> exterior building wall sections that show floor to floor height, window location, fin tube if used, and finished ceiling.</w:t>
      </w:r>
    </w:p>
    <w:p w14:paraId="51B2E76C" w14:textId="6D5481AD" w:rsidR="0010675B" w:rsidRPr="00314331" w:rsidRDefault="0010675B" w:rsidP="00AA6447">
      <w:pPr>
        <w:pStyle w:val="ListParagraph"/>
        <w:numPr>
          <w:ilvl w:val="0"/>
          <w:numId w:val="22"/>
        </w:numPr>
        <w:jc w:val="both"/>
        <w:rPr>
          <w:rFonts w:ascii="Arial" w:eastAsiaTheme="minorEastAsia" w:hAnsi="Arial" w:cs="Arial"/>
        </w:rPr>
      </w:pPr>
      <w:r w:rsidRPr="00F510FB">
        <w:rPr>
          <w:rFonts w:ascii="Arial" w:eastAsia="Arial" w:hAnsi="Arial" w:cs="Arial"/>
        </w:rPr>
        <w:t xml:space="preserve">Energy modeling </w:t>
      </w:r>
      <w:r w:rsidR="00C55361">
        <w:rPr>
          <w:rFonts w:ascii="Arial" w:eastAsia="Arial" w:hAnsi="Arial" w:cs="Arial"/>
        </w:rPr>
        <w:t>shall</w:t>
      </w:r>
      <w:r w:rsidRPr="00F510FB">
        <w:rPr>
          <w:rFonts w:ascii="Arial" w:eastAsia="Arial" w:hAnsi="Arial" w:cs="Arial"/>
        </w:rPr>
        <w:t xml:space="preserve"> be performed on all</w:t>
      </w:r>
      <w:r w:rsidR="008C087A">
        <w:rPr>
          <w:rFonts w:ascii="Arial" w:eastAsia="Arial" w:hAnsi="Arial" w:cs="Arial"/>
        </w:rPr>
        <w:t xml:space="preserve"> </w:t>
      </w:r>
      <w:r w:rsidR="00C55361">
        <w:rPr>
          <w:rFonts w:ascii="Arial" w:eastAsia="Arial" w:hAnsi="Arial" w:cs="Arial"/>
        </w:rPr>
        <w:t>T</w:t>
      </w:r>
      <w:r w:rsidR="008C087A">
        <w:rPr>
          <w:rFonts w:ascii="Arial" w:eastAsia="Arial" w:hAnsi="Arial" w:cs="Arial"/>
        </w:rPr>
        <w:t>ier 2</w:t>
      </w:r>
      <w:r w:rsidRPr="00F510FB">
        <w:rPr>
          <w:rFonts w:ascii="Arial" w:eastAsia="Arial" w:hAnsi="Arial" w:cs="Arial"/>
        </w:rPr>
        <w:t xml:space="preserve"> </w:t>
      </w:r>
      <w:r w:rsidR="008C087A">
        <w:rPr>
          <w:rFonts w:ascii="Arial" w:eastAsia="Arial" w:hAnsi="Arial" w:cs="Arial"/>
        </w:rPr>
        <w:t>new construction</w:t>
      </w:r>
      <w:r w:rsidR="005B351B">
        <w:rPr>
          <w:rFonts w:ascii="Arial" w:eastAsia="Arial" w:hAnsi="Arial" w:cs="Arial"/>
        </w:rPr>
        <w:t xml:space="preserve"> projects</w:t>
      </w:r>
      <w:r w:rsidR="008C087A">
        <w:rPr>
          <w:rFonts w:ascii="Arial" w:eastAsia="Arial" w:hAnsi="Arial" w:cs="Arial"/>
        </w:rPr>
        <w:t xml:space="preserve"> and </w:t>
      </w:r>
      <w:r w:rsidR="00C55361">
        <w:rPr>
          <w:rFonts w:ascii="Arial" w:eastAsia="Arial" w:hAnsi="Arial" w:cs="Arial"/>
        </w:rPr>
        <w:t>T</w:t>
      </w:r>
      <w:r w:rsidR="008C087A">
        <w:rPr>
          <w:rFonts w:ascii="Arial" w:eastAsia="Arial" w:hAnsi="Arial" w:cs="Arial"/>
        </w:rPr>
        <w:t xml:space="preserve">ier 2 major renovation projects </w:t>
      </w:r>
      <w:r w:rsidR="00901A46">
        <w:rPr>
          <w:rFonts w:ascii="Arial" w:eastAsia="Arial" w:hAnsi="Arial" w:cs="Arial"/>
        </w:rPr>
        <w:t>that have new complete mechanical systems.</w:t>
      </w:r>
      <w:r w:rsidR="009A68C9">
        <w:rPr>
          <w:rFonts w:ascii="Arial" w:eastAsia="Arial" w:hAnsi="Arial" w:cs="Arial"/>
        </w:rPr>
        <w:t xml:space="preserve"> </w:t>
      </w:r>
      <w:r w:rsidR="00901A46">
        <w:rPr>
          <w:rFonts w:ascii="Arial" w:eastAsia="Arial" w:hAnsi="Arial" w:cs="Arial"/>
        </w:rPr>
        <w:t xml:space="preserve">Confirm with DFD if </w:t>
      </w:r>
      <w:r w:rsidR="005B351B">
        <w:rPr>
          <w:rFonts w:ascii="Arial" w:eastAsia="Arial" w:hAnsi="Arial" w:cs="Arial"/>
        </w:rPr>
        <w:t xml:space="preserve">unsure if </w:t>
      </w:r>
      <w:r w:rsidR="00901A46">
        <w:rPr>
          <w:rFonts w:ascii="Arial" w:eastAsia="Arial" w:hAnsi="Arial" w:cs="Arial"/>
        </w:rPr>
        <w:t>modeling is required</w:t>
      </w:r>
      <w:r w:rsidR="005B351B">
        <w:rPr>
          <w:rFonts w:ascii="Arial" w:eastAsia="Arial" w:hAnsi="Arial" w:cs="Arial"/>
        </w:rPr>
        <w:t>.</w:t>
      </w:r>
      <w:r w:rsidRPr="00F510FB">
        <w:rPr>
          <w:rFonts w:ascii="Arial" w:eastAsia="Arial" w:hAnsi="Arial" w:cs="Arial"/>
        </w:rPr>
        <w:t xml:space="preserve"> </w:t>
      </w:r>
    </w:p>
    <w:p w14:paraId="57650754" w14:textId="38CA1068" w:rsidR="0010675B" w:rsidRPr="002C62F4" w:rsidRDefault="0010675B" w:rsidP="00AA6447">
      <w:pPr>
        <w:pStyle w:val="ListParagraph"/>
        <w:numPr>
          <w:ilvl w:val="1"/>
          <w:numId w:val="22"/>
        </w:numPr>
        <w:jc w:val="both"/>
        <w:rPr>
          <w:rFonts w:ascii="Arial" w:eastAsiaTheme="minorEastAsia" w:hAnsi="Arial" w:cs="Arial"/>
        </w:rPr>
      </w:pPr>
      <w:r w:rsidRPr="00F510FB">
        <w:rPr>
          <w:rFonts w:ascii="Arial" w:eastAsia="Arial" w:hAnsi="Arial" w:cs="Arial"/>
        </w:rPr>
        <w:t>The design team shall use the energy modeling process to evaluate and revise the basic building concepts such as orientation, massing, envelope, materials, fenestration, shading, space programming</w:t>
      </w:r>
      <w:r w:rsidR="00901A46">
        <w:rPr>
          <w:rFonts w:ascii="Arial" w:eastAsia="Arial" w:hAnsi="Arial" w:cs="Arial"/>
        </w:rPr>
        <w:t xml:space="preserve">, </w:t>
      </w:r>
      <w:r w:rsidRPr="00F510FB">
        <w:rPr>
          <w:rFonts w:ascii="Arial" w:eastAsia="Arial" w:hAnsi="Arial" w:cs="Arial"/>
        </w:rPr>
        <w:t>finishes</w:t>
      </w:r>
      <w:r w:rsidR="00901A46">
        <w:rPr>
          <w:rFonts w:ascii="Arial" w:eastAsia="Arial" w:hAnsi="Arial" w:cs="Arial"/>
        </w:rPr>
        <w:t xml:space="preserve"> and MEP systems and components</w:t>
      </w:r>
      <w:r w:rsidRPr="00F510FB">
        <w:rPr>
          <w:rFonts w:ascii="Arial" w:eastAsia="Arial" w:hAnsi="Arial" w:cs="Arial"/>
        </w:rPr>
        <w:t xml:space="preserve"> to minimize heating, cooling, lighting and electrical requirements and energy consumption. </w:t>
      </w:r>
      <w:r w:rsidR="603348DB" w:rsidRPr="00F510FB">
        <w:rPr>
          <w:rFonts w:ascii="Arial" w:eastAsia="Arial" w:hAnsi="Arial" w:cs="Arial"/>
        </w:rPr>
        <w:t xml:space="preserve">The energy modeling process shall be used as </w:t>
      </w:r>
      <w:r w:rsidR="4E26F7CD" w:rsidRPr="00F510FB">
        <w:rPr>
          <w:rFonts w:ascii="Arial" w:eastAsia="Arial" w:hAnsi="Arial" w:cs="Arial"/>
        </w:rPr>
        <w:t xml:space="preserve">an integral </w:t>
      </w:r>
      <w:r w:rsidR="603348DB" w:rsidRPr="00F510FB">
        <w:rPr>
          <w:rFonts w:ascii="Arial" w:eastAsia="Arial" w:hAnsi="Arial" w:cs="Arial"/>
        </w:rPr>
        <w:t>part of life cycle cost evaluations</w:t>
      </w:r>
      <w:r w:rsidR="1074E1BF" w:rsidRPr="00F510FB">
        <w:rPr>
          <w:rFonts w:ascii="Arial" w:eastAsia="Arial" w:hAnsi="Arial" w:cs="Arial"/>
        </w:rPr>
        <w:t xml:space="preserve"> of </w:t>
      </w:r>
      <w:r w:rsidR="1074E1BF" w:rsidRPr="00830238">
        <w:rPr>
          <w:rFonts w:ascii="Arial" w:eastAsia="Arial" w:hAnsi="Arial" w:cs="Arial"/>
        </w:rPr>
        <w:t>different strategies</w:t>
      </w:r>
      <w:r w:rsidR="603348DB" w:rsidRPr="00085543">
        <w:rPr>
          <w:rFonts w:ascii="Arial" w:eastAsia="Arial" w:hAnsi="Arial" w:cs="Arial"/>
        </w:rPr>
        <w:t>.</w:t>
      </w:r>
    </w:p>
    <w:p w14:paraId="59D70D56" w14:textId="074A59B5" w:rsidR="0010675B" w:rsidRPr="00901A46" w:rsidRDefault="0010675B" w:rsidP="00AA6447">
      <w:pPr>
        <w:pStyle w:val="ListParagraph"/>
        <w:numPr>
          <w:ilvl w:val="1"/>
          <w:numId w:val="22"/>
        </w:numPr>
        <w:jc w:val="both"/>
        <w:rPr>
          <w:rFonts w:ascii="Arial" w:hAnsi="Arial" w:cs="Arial"/>
        </w:rPr>
      </w:pPr>
      <w:r w:rsidRPr="002C62F4">
        <w:rPr>
          <w:rFonts w:ascii="Arial" w:eastAsia="Arial" w:hAnsi="Arial" w:cs="Arial"/>
        </w:rPr>
        <w:t>The design shall not exceed the</w:t>
      </w:r>
      <w:r w:rsidR="5D8C6378" w:rsidRPr="002C62F4">
        <w:rPr>
          <w:rFonts w:ascii="Arial" w:eastAsia="Arial" w:hAnsi="Arial" w:cs="Arial"/>
        </w:rPr>
        <w:t xml:space="preserve"> </w:t>
      </w:r>
      <w:r w:rsidRPr="002C62F4">
        <w:rPr>
          <w:rFonts w:ascii="Arial" w:eastAsia="Arial" w:hAnsi="Arial" w:cs="Arial"/>
        </w:rPr>
        <w:t xml:space="preserve">Energy Use Intensity (EUI) </w:t>
      </w:r>
      <w:r w:rsidR="761D68CF" w:rsidRPr="002C62F4">
        <w:rPr>
          <w:rFonts w:ascii="Arial" w:eastAsia="Arial" w:hAnsi="Arial" w:cs="Arial"/>
        </w:rPr>
        <w:t xml:space="preserve">for the appropriate building category </w:t>
      </w:r>
      <w:r w:rsidR="2B7FFCA8" w:rsidRPr="002C62F4">
        <w:rPr>
          <w:rFonts w:ascii="Arial" w:eastAsia="Arial" w:hAnsi="Arial" w:cs="Arial"/>
        </w:rPr>
        <w:t xml:space="preserve">as </w:t>
      </w:r>
      <w:r w:rsidR="00E97881">
        <w:rPr>
          <w:rFonts w:ascii="Arial" w:eastAsia="Arial" w:hAnsi="Arial" w:cs="Arial"/>
        </w:rPr>
        <w:t>displayed on the top of the following page</w:t>
      </w:r>
      <w:r w:rsidR="42F1318E" w:rsidRPr="002C62F4">
        <w:rPr>
          <w:rFonts w:ascii="Arial" w:eastAsia="Arial" w:hAnsi="Arial" w:cs="Arial"/>
        </w:rPr>
        <w:t>:</w:t>
      </w:r>
    </w:p>
    <w:p w14:paraId="4637E4EC" w14:textId="16DB66AE" w:rsidR="00E97881" w:rsidRDefault="00E97881">
      <w:pPr>
        <w:rPr>
          <w:rFonts w:ascii="Arial" w:hAnsi="Arial" w:cs="Arial"/>
          <w:color w:val="FF0000"/>
        </w:rPr>
      </w:pPr>
      <w:r>
        <w:rPr>
          <w:rFonts w:ascii="Arial" w:hAnsi="Arial" w:cs="Arial"/>
          <w:color w:val="FF0000"/>
        </w:rPr>
        <w:br w:type="page"/>
      </w:r>
    </w:p>
    <w:tbl>
      <w:tblPr>
        <w:tblStyle w:val="TableGrid"/>
        <w:tblW w:w="6750" w:type="dxa"/>
        <w:jc w:val="center"/>
        <w:tblLayout w:type="fixed"/>
        <w:tblLook w:val="06A0" w:firstRow="1" w:lastRow="0" w:firstColumn="1" w:lastColumn="0" w:noHBand="1" w:noVBand="1"/>
      </w:tblPr>
      <w:tblGrid>
        <w:gridCol w:w="3865"/>
        <w:gridCol w:w="1445"/>
        <w:gridCol w:w="1440"/>
      </w:tblGrid>
      <w:tr w:rsidR="03157F27" w:rsidRPr="002C62F4" w14:paraId="74B2CBB3" w14:textId="77777777" w:rsidTr="00C320DA">
        <w:trPr>
          <w:jc w:val="center"/>
        </w:trPr>
        <w:tc>
          <w:tcPr>
            <w:tcW w:w="3865" w:type="dxa"/>
            <w:vMerge w:val="restart"/>
          </w:tcPr>
          <w:p w14:paraId="108D0AFF" w14:textId="77777777" w:rsidR="004128C9" w:rsidRPr="002C62F4" w:rsidRDefault="004128C9" w:rsidP="00901A46">
            <w:pPr>
              <w:spacing w:before="120" w:after="120"/>
              <w:jc w:val="center"/>
              <w:rPr>
                <w:rFonts w:ascii="Arial" w:hAnsi="Arial" w:cs="Arial"/>
                <w:b/>
              </w:rPr>
            </w:pPr>
          </w:p>
          <w:p w14:paraId="229FB3C1" w14:textId="36BF0D93" w:rsidR="00901A46" w:rsidRDefault="00901A46" w:rsidP="00901A46">
            <w:pPr>
              <w:spacing w:before="120" w:after="120"/>
              <w:jc w:val="center"/>
              <w:rPr>
                <w:rFonts w:ascii="Arial" w:hAnsi="Arial" w:cs="Arial"/>
                <w:b/>
              </w:rPr>
            </w:pPr>
            <w:r w:rsidRPr="00901A46">
              <w:rPr>
                <w:rFonts w:ascii="Arial" w:hAnsi="Arial" w:cs="Arial"/>
                <w:b/>
              </w:rPr>
              <w:t>SPACE TYPE</w:t>
            </w:r>
            <w:r w:rsidR="00C3300B">
              <w:rPr>
                <w:rFonts w:ascii="Arial" w:hAnsi="Arial" w:cs="Arial"/>
                <w:b/>
              </w:rPr>
              <w:t>***</w:t>
            </w:r>
          </w:p>
          <w:p w14:paraId="285941E7" w14:textId="7767AC9A" w:rsidR="03157F27" w:rsidRPr="002C62F4" w:rsidRDefault="00901A46" w:rsidP="00901A46">
            <w:pPr>
              <w:spacing w:before="120" w:after="120"/>
              <w:rPr>
                <w:rFonts w:ascii="Arial" w:hAnsi="Arial" w:cs="Arial"/>
                <w:b/>
              </w:rPr>
            </w:pPr>
            <w:r w:rsidRPr="00901A46">
              <w:rPr>
                <w:rFonts w:ascii="Arial" w:hAnsi="Arial" w:cs="Arial"/>
                <w:b/>
              </w:rPr>
              <w:t>(</w:t>
            </w:r>
            <w:r w:rsidR="00E97881">
              <w:rPr>
                <w:rFonts w:ascii="Arial" w:hAnsi="Arial" w:cs="Arial"/>
                <w:b/>
              </w:rPr>
              <w:t>I</w:t>
            </w:r>
            <w:r w:rsidRPr="00901A46">
              <w:rPr>
                <w:rFonts w:ascii="Arial" w:hAnsi="Arial" w:cs="Arial"/>
                <w:b/>
              </w:rPr>
              <w:t>ncludes</w:t>
            </w:r>
            <w:r>
              <w:rPr>
                <w:rFonts w:ascii="Arial" w:hAnsi="Arial" w:cs="Arial"/>
                <w:b/>
              </w:rPr>
              <w:t xml:space="preserve"> </w:t>
            </w:r>
            <w:r w:rsidRPr="00901A46">
              <w:rPr>
                <w:rFonts w:ascii="Arial" w:hAnsi="Arial" w:cs="Arial"/>
                <w:b/>
              </w:rPr>
              <w:t xml:space="preserve">all associated space such as circulation, </w:t>
            </w:r>
            <w:r w:rsidR="006B6E7F">
              <w:rPr>
                <w:rFonts w:ascii="Arial" w:hAnsi="Arial" w:cs="Arial"/>
                <w:b/>
              </w:rPr>
              <w:t xml:space="preserve">IT rooms, </w:t>
            </w:r>
            <w:r w:rsidRPr="00901A46">
              <w:rPr>
                <w:rFonts w:ascii="Arial" w:hAnsi="Arial" w:cs="Arial"/>
                <w:b/>
              </w:rPr>
              <w:t xml:space="preserve">mechanical/electrical rooms, </w:t>
            </w:r>
            <w:r w:rsidR="006B6E7F">
              <w:rPr>
                <w:rFonts w:ascii="Arial" w:hAnsi="Arial" w:cs="Arial"/>
                <w:b/>
              </w:rPr>
              <w:t>toile</w:t>
            </w:r>
            <w:r w:rsidR="00E97881">
              <w:rPr>
                <w:rFonts w:ascii="Arial" w:hAnsi="Arial" w:cs="Arial"/>
                <w:b/>
              </w:rPr>
              <w:t>t</w:t>
            </w:r>
            <w:r w:rsidR="006B6E7F">
              <w:rPr>
                <w:rFonts w:ascii="Arial" w:hAnsi="Arial" w:cs="Arial"/>
                <w:b/>
              </w:rPr>
              <w:t xml:space="preserve"> rooms, </w:t>
            </w:r>
            <w:r w:rsidRPr="00901A46">
              <w:rPr>
                <w:rFonts w:ascii="Arial" w:hAnsi="Arial" w:cs="Arial"/>
                <w:b/>
              </w:rPr>
              <w:t>lobbies, stairs, etc.)</w:t>
            </w:r>
          </w:p>
        </w:tc>
        <w:tc>
          <w:tcPr>
            <w:tcW w:w="2885" w:type="dxa"/>
            <w:gridSpan w:val="2"/>
          </w:tcPr>
          <w:p w14:paraId="27D1F490" w14:textId="4F124236" w:rsidR="03157F27" w:rsidRPr="002C62F4" w:rsidRDefault="19116490" w:rsidP="00E97881">
            <w:pPr>
              <w:spacing w:before="120" w:after="120"/>
              <w:jc w:val="center"/>
              <w:rPr>
                <w:rFonts w:ascii="Arial" w:hAnsi="Arial" w:cs="Arial"/>
              </w:rPr>
            </w:pPr>
            <w:r w:rsidRPr="002C62F4">
              <w:rPr>
                <w:rFonts w:ascii="Arial" w:eastAsia="Calibri" w:hAnsi="Arial" w:cs="Arial"/>
                <w:b/>
                <w:bCs/>
              </w:rPr>
              <w:t xml:space="preserve">Maximum Allowable </w:t>
            </w:r>
            <w:r w:rsidR="70AC8A1A" w:rsidRPr="002C62F4">
              <w:rPr>
                <w:rFonts w:ascii="Arial" w:eastAsia="Calibri" w:hAnsi="Arial" w:cs="Arial"/>
                <w:b/>
                <w:bCs/>
              </w:rPr>
              <w:t>Site EUI (</w:t>
            </w:r>
            <w:r w:rsidR="00300E37" w:rsidRPr="002C62F4">
              <w:rPr>
                <w:rFonts w:ascii="Arial" w:eastAsia="Calibri" w:hAnsi="Arial" w:cs="Arial"/>
                <w:b/>
                <w:bCs/>
              </w:rPr>
              <w:t>kBtu</w:t>
            </w:r>
            <w:r w:rsidR="70AC8A1A" w:rsidRPr="002C62F4">
              <w:rPr>
                <w:rFonts w:ascii="Arial" w:eastAsia="Calibri" w:hAnsi="Arial" w:cs="Arial"/>
                <w:b/>
                <w:bCs/>
              </w:rPr>
              <w:t>/ft</w:t>
            </w:r>
            <w:r w:rsidR="70AC8A1A" w:rsidRPr="00E97881">
              <w:rPr>
                <w:rFonts w:ascii="Arial" w:eastAsia="Calibri" w:hAnsi="Arial" w:cs="Arial"/>
                <w:b/>
                <w:bCs/>
                <w:vertAlign w:val="superscript"/>
              </w:rPr>
              <w:t>2</w:t>
            </w:r>
            <w:r w:rsidR="70AC8A1A" w:rsidRPr="002C62F4">
              <w:rPr>
                <w:rFonts w:ascii="Arial" w:eastAsia="Calibri" w:hAnsi="Arial" w:cs="Arial"/>
                <w:b/>
                <w:bCs/>
              </w:rPr>
              <w:t>-yr)</w:t>
            </w:r>
            <w:r w:rsidR="006B6E7F">
              <w:rPr>
                <w:rFonts w:ascii="Arial" w:eastAsia="Calibri" w:hAnsi="Arial" w:cs="Arial"/>
                <w:b/>
                <w:bCs/>
              </w:rPr>
              <w:t>*</w:t>
            </w:r>
          </w:p>
        </w:tc>
      </w:tr>
      <w:tr w:rsidR="03157F27" w:rsidRPr="002C62F4" w14:paraId="50F723F0" w14:textId="77777777" w:rsidTr="00C320DA">
        <w:trPr>
          <w:jc w:val="center"/>
        </w:trPr>
        <w:tc>
          <w:tcPr>
            <w:tcW w:w="3865" w:type="dxa"/>
            <w:vMerge/>
          </w:tcPr>
          <w:p w14:paraId="042A3476" w14:textId="77777777" w:rsidR="00F431C1" w:rsidRPr="002C62F4" w:rsidRDefault="00F431C1" w:rsidP="00AA6447">
            <w:pPr>
              <w:spacing w:before="120" w:after="120"/>
              <w:jc w:val="both"/>
              <w:rPr>
                <w:rFonts w:ascii="Arial" w:hAnsi="Arial" w:cs="Arial"/>
              </w:rPr>
            </w:pPr>
          </w:p>
        </w:tc>
        <w:tc>
          <w:tcPr>
            <w:tcW w:w="2885" w:type="dxa"/>
            <w:gridSpan w:val="2"/>
          </w:tcPr>
          <w:p w14:paraId="71705B61" w14:textId="09BC70C8" w:rsidR="03157F27" w:rsidRPr="002C62F4" w:rsidRDefault="70AC8A1A" w:rsidP="00E97881">
            <w:pPr>
              <w:spacing w:before="120" w:after="120"/>
              <w:jc w:val="center"/>
              <w:rPr>
                <w:rFonts w:ascii="Arial" w:hAnsi="Arial" w:cs="Arial"/>
              </w:rPr>
            </w:pPr>
            <w:r w:rsidRPr="002C62F4">
              <w:rPr>
                <w:rFonts w:ascii="Arial" w:eastAsia="Calibri" w:hAnsi="Arial" w:cs="Arial"/>
                <w:b/>
                <w:bCs/>
              </w:rPr>
              <w:t>Climate Zone</w:t>
            </w:r>
          </w:p>
        </w:tc>
      </w:tr>
      <w:tr w:rsidR="03157F27" w:rsidRPr="002C62F4" w14:paraId="0AED87E2" w14:textId="77777777" w:rsidTr="00C320DA">
        <w:trPr>
          <w:jc w:val="center"/>
        </w:trPr>
        <w:tc>
          <w:tcPr>
            <w:tcW w:w="3865" w:type="dxa"/>
            <w:vMerge/>
          </w:tcPr>
          <w:p w14:paraId="2D24CF3A" w14:textId="77777777" w:rsidR="00F431C1" w:rsidRPr="002C62F4" w:rsidRDefault="00F431C1" w:rsidP="00AA6447">
            <w:pPr>
              <w:spacing w:before="120" w:after="120"/>
              <w:jc w:val="both"/>
              <w:rPr>
                <w:rFonts w:ascii="Arial" w:hAnsi="Arial" w:cs="Arial"/>
              </w:rPr>
            </w:pPr>
          </w:p>
        </w:tc>
        <w:tc>
          <w:tcPr>
            <w:tcW w:w="1445" w:type="dxa"/>
          </w:tcPr>
          <w:p w14:paraId="6A196F37" w14:textId="041FDDA3" w:rsidR="03157F27" w:rsidRPr="00D41786" w:rsidRDefault="70AC8A1A" w:rsidP="00E97881">
            <w:pPr>
              <w:spacing w:before="120" w:after="120"/>
              <w:jc w:val="center"/>
              <w:rPr>
                <w:rFonts w:ascii="Arial" w:hAnsi="Arial" w:cs="Arial"/>
                <w:b/>
                <w:bCs/>
              </w:rPr>
            </w:pPr>
            <w:r w:rsidRPr="00D41786">
              <w:rPr>
                <w:rFonts w:ascii="Arial" w:hAnsi="Arial" w:cs="Arial"/>
                <w:b/>
                <w:bCs/>
              </w:rPr>
              <w:t>5A</w:t>
            </w:r>
          </w:p>
        </w:tc>
        <w:tc>
          <w:tcPr>
            <w:tcW w:w="1440" w:type="dxa"/>
          </w:tcPr>
          <w:p w14:paraId="44E6EC86" w14:textId="34A12273" w:rsidR="03157F27" w:rsidRPr="00D41786" w:rsidRDefault="70AC8A1A" w:rsidP="00E97881">
            <w:pPr>
              <w:spacing w:before="120" w:after="120"/>
              <w:jc w:val="center"/>
              <w:rPr>
                <w:rFonts w:ascii="Arial" w:hAnsi="Arial" w:cs="Arial"/>
                <w:b/>
                <w:bCs/>
              </w:rPr>
            </w:pPr>
            <w:r w:rsidRPr="00D41786">
              <w:rPr>
                <w:rFonts w:ascii="Arial" w:hAnsi="Arial" w:cs="Arial"/>
                <w:b/>
                <w:bCs/>
              </w:rPr>
              <w:t>6A</w:t>
            </w:r>
          </w:p>
        </w:tc>
      </w:tr>
      <w:tr w:rsidR="03157F27" w:rsidRPr="002C62F4" w14:paraId="24AAB070" w14:textId="77777777" w:rsidTr="00C320DA">
        <w:trPr>
          <w:jc w:val="center"/>
        </w:trPr>
        <w:tc>
          <w:tcPr>
            <w:tcW w:w="3865" w:type="dxa"/>
          </w:tcPr>
          <w:p w14:paraId="464EC00D" w14:textId="598033A1" w:rsidR="03157F27" w:rsidRPr="002C62F4" w:rsidRDefault="00D41786" w:rsidP="00D41786">
            <w:pPr>
              <w:spacing w:before="120" w:after="120"/>
              <w:rPr>
                <w:rFonts w:ascii="Arial" w:hAnsi="Arial" w:cs="Arial"/>
              </w:rPr>
            </w:pPr>
            <w:r>
              <w:rPr>
                <w:rFonts w:ascii="Arial" w:hAnsi="Arial" w:cs="Arial"/>
              </w:rPr>
              <w:t>Office/</w:t>
            </w:r>
            <w:r w:rsidR="00E97881">
              <w:rPr>
                <w:rFonts w:ascii="Arial" w:hAnsi="Arial" w:cs="Arial"/>
              </w:rPr>
              <w:t>C</w:t>
            </w:r>
            <w:r>
              <w:rPr>
                <w:rFonts w:ascii="Arial" w:hAnsi="Arial" w:cs="Arial"/>
              </w:rPr>
              <w:t xml:space="preserve">onference </w:t>
            </w:r>
            <w:r w:rsidR="00E97881">
              <w:rPr>
                <w:rFonts w:ascii="Arial" w:hAnsi="Arial" w:cs="Arial"/>
              </w:rPr>
              <w:t>R</w:t>
            </w:r>
            <w:r>
              <w:rPr>
                <w:rFonts w:ascii="Arial" w:hAnsi="Arial" w:cs="Arial"/>
              </w:rPr>
              <w:t>oom</w:t>
            </w:r>
          </w:p>
        </w:tc>
        <w:tc>
          <w:tcPr>
            <w:tcW w:w="1445" w:type="dxa"/>
          </w:tcPr>
          <w:p w14:paraId="64D03F1C" w14:textId="577ECC87" w:rsidR="03157F27" w:rsidRPr="002C62F4" w:rsidRDefault="00E823B8" w:rsidP="00E97881">
            <w:pPr>
              <w:spacing w:before="120" w:after="120"/>
              <w:jc w:val="center"/>
              <w:rPr>
                <w:rFonts w:ascii="Arial" w:hAnsi="Arial" w:cs="Arial"/>
              </w:rPr>
            </w:pPr>
            <w:r>
              <w:rPr>
                <w:rFonts w:ascii="Arial" w:hAnsi="Arial" w:cs="Arial"/>
              </w:rPr>
              <w:t>65</w:t>
            </w:r>
          </w:p>
        </w:tc>
        <w:tc>
          <w:tcPr>
            <w:tcW w:w="1440" w:type="dxa"/>
          </w:tcPr>
          <w:p w14:paraId="512E084C" w14:textId="367938E6" w:rsidR="03157F27" w:rsidRPr="002C62F4" w:rsidRDefault="00E823B8" w:rsidP="00E97881">
            <w:pPr>
              <w:spacing w:before="120" w:after="120"/>
              <w:jc w:val="center"/>
              <w:rPr>
                <w:rFonts w:ascii="Arial" w:hAnsi="Arial" w:cs="Arial"/>
              </w:rPr>
            </w:pPr>
            <w:r>
              <w:rPr>
                <w:rFonts w:ascii="Arial" w:hAnsi="Arial" w:cs="Arial"/>
              </w:rPr>
              <w:t>65</w:t>
            </w:r>
          </w:p>
        </w:tc>
      </w:tr>
      <w:tr w:rsidR="03157F27" w:rsidRPr="002C62F4" w14:paraId="3BAE2973" w14:textId="77777777" w:rsidTr="00C320DA">
        <w:trPr>
          <w:jc w:val="center"/>
        </w:trPr>
        <w:tc>
          <w:tcPr>
            <w:tcW w:w="3865" w:type="dxa"/>
          </w:tcPr>
          <w:p w14:paraId="1E51BD98" w14:textId="568E68EB" w:rsidR="03157F27" w:rsidRPr="002C62F4" w:rsidRDefault="00D41786" w:rsidP="00D41786">
            <w:pPr>
              <w:spacing w:before="120" w:after="120"/>
              <w:rPr>
                <w:rFonts w:ascii="Arial" w:hAnsi="Arial" w:cs="Arial"/>
              </w:rPr>
            </w:pPr>
            <w:r>
              <w:rPr>
                <w:rFonts w:ascii="Arial" w:hAnsi="Arial" w:cs="Arial"/>
              </w:rPr>
              <w:t>Classroom</w:t>
            </w:r>
            <w:r w:rsidR="70AC8A1A" w:rsidRPr="002C62F4">
              <w:rPr>
                <w:rFonts w:ascii="Arial" w:hAnsi="Arial" w:cs="Arial"/>
              </w:rPr>
              <w:t xml:space="preserve"> </w:t>
            </w:r>
          </w:p>
        </w:tc>
        <w:tc>
          <w:tcPr>
            <w:tcW w:w="1445" w:type="dxa"/>
          </w:tcPr>
          <w:p w14:paraId="34AF8676" w14:textId="6388B1EF" w:rsidR="03157F27" w:rsidRPr="002C62F4" w:rsidRDefault="00E823B8" w:rsidP="00E97881">
            <w:pPr>
              <w:spacing w:before="120" w:after="120"/>
              <w:jc w:val="center"/>
              <w:rPr>
                <w:rFonts w:ascii="Arial" w:hAnsi="Arial" w:cs="Arial"/>
              </w:rPr>
            </w:pPr>
            <w:r>
              <w:rPr>
                <w:rFonts w:ascii="Arial" w:hAnsi="Arial" w:cs="Arial"/>
              </w:rPr>
              <w:t>6</w:t>
            </w:r>
            <w:r w:rsidR="00EA6531">
              <w:rPr>
                <w:rFonts w:ascii="Arial" w:hAnsi="Arial" w:cs="Arial"/>
              </w:rPr>
              <w:t>0</w:t>
            </w:r>
          </w:p>
        </w:tc>
        <w:tc>
          <w:tcPr>
            <w:tcW w:w="1440" w:type="dxa"/>
          </w:tcPr>
          <w:p w14:paraId="08D06CEB" w14:textId="0E1F0AA0" w:rsidR="03157F27" w:rsidRPr="002C62F4" w:rsidRDefault="00E823B8" w:rsidP="00E97881">
            <w:pPr>
              <w:spacing w:before="120" w:after="120"/>
              <w:jc w:val="center"/>
              <w:rPr>
                <w:rFonts w:ascii="Arial" w:hAnsi="Arial" w:cs="Arial"/>
              </w:rPr>
            </w:pPr>
            <w:r>
              <w:rPr>
                <w:rFonts w:ascii="Arial" w:hAnsi="Arial" w:cs="Arial"/>
              </w:rPr>
              <w:t>6</w:t>
            </w:r>
            <w:r w:rsidR="00EA6531">
              <w:rPr>
                <w:rFonts w:ascii="Arial" w:hAnsi="Arial" w:cs="Arial"/>
              </w:rPr>
              <w:t>0</w:t>
            </w:r>
          </w:p>
        </w:tc>
      </w:tr>
      <w:tr w:rsidR="6B4893A2" w:rsidRPr="002C62F4" w14:paraId="52295778" w14:textId="77777777" w:rsidTr="00C320DA">
        <w:trPr>
          <w:jc w:val="center"/>
        </w:trPr>
        <w:tc>
          <w:tcPr>
            <w:tcW w:w="3865" w:type="dxa"/>
          </w:tcPr>
          <w:p w14:paraId="272B973C" w14:textId="6F3ACAEF" w:rsidR="6B4893A2" w:rsidRPr="002C62F4" w:rsidRDefault="00E97881" w:rsidP="00D41786">
            <w:pPr>
              <w:spacing w:before="120" w:after="120"/>
              <w:rPr>
                <w:rFonts w:ascii="Arial" w:hAnsi="Arial" w:cs="Arial"/>
              </w:rPr>
            </w:pPr>
            <w:r>
              <w:rPr>
                <w:rFonts w:ascii="Arial" w:hAnsi="Arial" w:cs="Arial"/>
              </w:rPr>
              <w:t>L</w:t>
            </w:r>
            <w:r w:rsidR="701B1545" w:rsidRPr="002C62F4">
              <w:rPr>
                <w:rFonts w:ascii="Arial" w:hAnsi="Arial" w:cs="Arial"/>
              </w:rPr>
              <w:t xml:space="preserve">aboratory  </w:t>
            </w:r>
          </w:p>
        </w:tc>
        <w:tc>
          <w:tcPr>
            <w:tcW w:w="1445" w:type="dxa"/>
          </w:tcPr>
          <w:p w14:paraId="09F543FE" w14:textId="5E6A29B0" w:rsidR="6B4893A2" w:rsidRPr="002C62F4" w:rsidRDefault="00E823B8" w:rsidP="00E97881">
            <w:pPr>
              <w:spacing w:before="120" w:after="120"/>
              <w:jc w:val="center"/>
              <w:rPr>
                <w:rFonts w:ascii="Arial" w:hAnsi="Arial" w:cs="Arial"/>
              </w:rPr>
            </w:pPr>
            <w:r>
              <w:rPr>
                <w:rFonts w:ascii="Arial" w:hAnsi="Arial" w:cs="Arial"/>
              </w:rPr>
              <w:t>**</w:t>
            </w:r>
          </w:p>
        </w:tc>
        <w:tc>
          <w:tcPr>
            <w:tcW w:w="1440" w:type="dxa"/>
          </w:tcPr>
          <w:p w14:paraId="77165600" w14:textId="29CE2539" w:rsidR="6B4893A2" w:rsidRPr="002C62F4" w:rsidRDefault="00E823B8" w:rsidP="00E97881">
            <w:pPr>
              <w:spacing w:before="120" w:after="120"/>
              <w:jc w:val="center"/>
              <w:rPr>
                <w:rFonts w:ascii="Arial" w:hAnsi="Arial" w:cs="Arial"/>
              </w:rPr>
            </w:pPr>
            <w:r>
              <w:rPr>
                <w:rFonts w:ascii="Arial" w:hAnsi="Arial" w:cs="Arial"/>
              </w:rPr>
              <w:t>**</w:t>
            </w:r>
          </w:p>
        </w:tc>
      </w:tr>
      <w:tr w:rsidR="00D41786" w:rsidRPr="002C62F4" w14:paraId="19253916" w14:textId="77777777" w:rsidTr="00C320DA">
        <w:trPr>
          <w:jc w:val="center"/>
        </w:trPr>
        <w:tc>
          <w:tcPr>
            <w:tcW w:w="3865" w:type="dxa"/>
          </w:tcPr>
          <w:p w14:paraId="7E73B6B4" w14:textId="5796786A" w:rsidR="00D41786" w:rsidRPr="002C62F4" w:rsidRDefault="00D41786" w:rsidP="00D41786">
            <w:pPr>
              <w:spacing w:before="120" w:after="120"/>
              <w:rPr>
                <w:rFonts w:ascii="Arial" w:hAnsi="Arial" w:cs="Arial"/>
              </w:rPr>
            </w:pPr>
            <w:r>
              <w:rPr>
                <w:rFonts w:ascii="Arial" w:hAnsi="Arial" w:cs="Arial"/>
              </w:rPr>
              <w:t xml:space="preserve">Classic </w:t>
            </w:r>
            <w:r w:rsidR="00E97881">
              <w:rPr>
                <w:rFonts w:ascii="Arial" w:hAnsi="Arial" w:cs="Arial"/>
              </w:rPr>
              <w:t>S</w:t>
            </w:r>
            <w:r>
              <w:rPr>
                <w:rFonts w:ascii="Arial" w:hAnsi="Arial" w:cs="Arial"/>
              </w:rPr>
              <w:t xml:space="preserve">tyle </w:t>
            </w:r>
            <w:r w:rsidR="00C320DA">
              <w:rPr>
                <w:rFonts w:ascii="Arial" w:hAnsi="Arial" w:cs="Arial"/>
              </w:rPr>
              <w:t>Residence Hall</w:t>
            </w:r>
            <w:r>
              <w:rPr>
                <w:rFonts w:ascii="Arial" w:hAnsi="Arial" w:cs="Arial"/>
              </w:rPr>
              <w:t xml:space="preserve"> with AC</w:t>
            </w:r>
          </w:p>
        </w:tc>
        <w:tc>
          <w:tcPr>
            <w:tcW w:w="1445" w:type="dxa"/>
          </w:tcPr>
          <w:p w14:paraId="38350E01" w14:textId="6476BED7" w:rsidR="00D41786" w:rsidRPr="002C62F4" w:rsidRDefault="00E823B8" w:rsidP="00E97881">
            <w:pPr>
              <w:spacing w:before="120" w:after="120"/>
              <w:jc w:val="center"/>
              <w:rPr>
                <w:rFonts w:ascii="Arial" w:hAnsi="Arial" w:cs="Arial"/>
              </w:rPr>
            </w:pPr>
            <w:r>
              <w:rPr>
                <w:rFonts w:ascii="Arial" w:hAnsi="Arial" w:cs="Arial"/>
              </w:rPr>
              <w:t>85</w:t>
            </w:r>
          </w:p>
        </w:tc>
        <w:tc>
          <w:tcPr>
            <w:tcW w:w="1440" w:type="dxa"/>
          </w:tcPr>
          <w:p w14:paraId="66670484" w14:textId="3A8434B8" w:rsidR="00D41786" w:rsidRPr="002C62F4" w:rsidRDefault="00E823B8" w:rsidP="00E97881">
            <w:pPr>
              <w:spacing w:before="120" w:after="120"/>
              <w:jc w:val="center"/>
              <w:rPr>
                <w:rFonts w:ascii="Arial" w:hAnsi="Arial" w:cs="Arial"/>
              </w:rPr>
            </w:pPr>
            <w:r>
              <w:rPr>
                <w:rFonts w:ascii="Arial" w:hAnsi="Arial" w:cs="Arial"/>
              </w:rPr>
              <w:t>90</w:t>
            </w:r>
          </w:p>
        </w:tc>
      </w:tr>
      <w:tr w:rsidR="00D41786" w:rsidRPr="002C62F4" w14:paraId="078B2988" w14:textId="77777777" w:rsidTr="00C320DA">
        <w:trPr>
          <w:jc w:val="center"/>
        </w:trPr>
        <w:tc>
          <w:tcPr>
            <w:tcW w:w="3865" w:type="dxa"/>
          </w:tcPr>
          <w:p w14:paraId="1B449670" w14:textId="4430D0BD" w:rsidR="00D41786" w:rsidRDefault="00D41786" w:rsidP="00D41786">
            <w:pPr>
              <w:spacing w:before="120" w:after="120"/>
              <w:rPr>
                <w:rFonts w:ascii="Arial" w:hAnsi="Arial" w:cs="Arial"/>
              </w:rPr>
            </w:pPr>
            <w:r>
              <w:rPr>
                <w:rFonts w:ascii="Arial" w:hAnsi="Arial" w:cs="Arial"/>
              </w:rPr>
              <w:t xml:space="preserve">Suite </w:t>
            </w:r>
            <w:r w:rsidR="00E97881">
              <w:rPr>
                <w:rFonts w:ascii="Arial" w:hAnsi="Arial" w:cs="Arial"/>
              </w:rPr>
              <w:t>S</w:t>
            </w:r>
            <w:r>
              <w:rPr>
                <w:rFonts w:ascii="Arial" w:hAnsi="Arial" w:cs="Arial"/>
              </w:rPr>
              <w:t xml:space="preserve">tyle </w:t>
            </w:r>
            <w:r w:rsidR="00C320DA">
              <w:rPr>
                <w:rFonts w:ascii="Arial" w:hAnsi="Arial" w:cs="Arial"/>
              </w:rPr>
              <w:t>Residence Hall</w:t>
            </w:r>
            <w:r>
              <w:rPr>
                <w:rFonts w:ascii="Arial" w:hAnsi="Arial" w:cs="Arial"/>
              </w:rPr>
              <w:t xml:space="preserve"> with AC</w:t>
            </w:r>
          </w:p>
        </w:tc>
        <w:tc>
          <w:tcPr>
            <w:tcW w:w="1445" w:type="dxa"/>
          </w:tcPr>
          <w:p w14:paraId="314C03FB" w14:textId="7CE73EEC" w:rsidR="00D41786" w:rsidRPr="002C62F4" w:rsidRDefault="00E823B8" w:rsidP="00E97881">
            <w:pPr>
              <w:spacing w:before="120" w:after="120"/>
              <w:jc w:val="center"/>
              <w:rPr>
                <w:rFonts w:ascii="Arial" w:hAnsi="Arial" w:cs="Arial"/>
              </w:rPr>
            </w:pPr>
            <w:r>
              <w:rPr>
                <w:rFonts w:ascii="Arial" w:hAnsi="Arial" w:cs="Arial"/>
              </w:rPr>
              <w:t>90</w:t>
            </w:r>
          </w:p>
        </w:tc>
        <w:tc>
          <w:tcPr>
            <w:tcW w:w="1440" w:type="dxa"/>
          </w:tcPr>
          <w:p w14:paraId="4C417DFD" w14:textId="4E65D9E5" w:rsidR="00D41786" w:rsidRPr="002C62F4" w:rsidRDefault="00E823B8" w:rsidP="00E97881">
            <w:pPr>
              <w:spacing w:before="120" w:after="120"/>
              <w:jc w:val="center"/>
              <w:rPr>
                <w:rFonts w:ascii="Arial" w:hAnsi="Arial" w:cs="Arial"/>
              </w:rPr>
            </w:pPr>
            <w:r>
              <w:rPr>
                <w:rFonts w:ascii="Arial" w:hAnsi="Arial" w:cs="Arial"/>
              </w:rPr>
              <w:t>95</w:t>
            </w:r>
          </w:p>
        </w:tc>
      </w:tr>
      <w:tr w:rsidR="00D41786" w:rsidRPr="002C62F4" w14:paraId="46A52C39" w14:textId="77777777" w:rsidTr="00C320DA">
        <w:trPr>
          <w:jc w:val="center"/>
        </w:trPr>
        <w:tc>
          <w:tcPr>
            <w:tcW w:w="3865" w:type="dxa"/>
          </w:tcPr>
          <w:p w14:paraId="70672D5B" w14:textId="5E61C11F" w:rsidR="00D41786" w:rsidRDefault="00D41786" w:rsidP="00D41786">
            <w:pPr>
              <w:spacing w:before="120" w:after="120"/>
              <w:rPr>
                <w:rFonts w:ascii="Arial" w:hAnsi="Arial" w:cs="Arial"/>
              </w:rPr>
            </w:pPr>
            <w:r>
              <w:rPr>
                <w:rFonts w:ascii="Arial" w:hAnsi="Arial" w:cs="Arial"/>
              </w:rPr>
              <w:t>Corrections/DHS</w:t>
            </w:r>
            <w:r w:rsidR="00E97881">
              <w:rPr>
                <w:rFonts w:ascii="Arial" w:hAnsi="Arial" w:cs="Arial"/>
              </w:rPr>
              <w:t xml:space="preserve"> W</w:t>
            </w:r>
            <w:r>
              <w:rPr>
                <w:rFonts w:ascii="Arial" w:hAnsi="Arial" w:cs="Arial"/>
              </w:rPr>
              <w:t xml:space="preserve">et </w:t>
            </w:r>
            <w:r w:rsidR="00E97881">
              <w:rPr>
                <w:rFonts w:ascii="Arial" w:hAnsi="Arial" w:cs="Arial"/>
              </w:rPr>
              <w:t>C</w:t>
            </w:r>
            <w:r>
              <w:rPr>
                <w:rFonts w:ascii="Arial" w:hAnsi="Arial" w:cs="Arial"/>
              </w:rPr>
              <w:t xml:space="preserve">ells and </w:t>
            </w:r>
            <w:r w:rsidR="00E97881">
              <w:rPr>
                <w:rFonts w:ascii="Arial" w:hAnsi="Arial" w:cs="Arial"/>
              </w:rPr>
              <w:t>D</w:t>
            </w:r>
            <w:r>
              <w:rPr>
                <w:rFonts w:ascii="Arial" w:hAnsi="Arial" w:cs="Arial"/>
              </w:rPr>
              <w:t>ayrooms</w:t>
            </w:r>
            <w:r w:rsidR="00E97881">
              <w:rPr>
                <w:rFonts w:ascii="Arial" w:hAnsi="Arial" w:cs="Arial"/>
              </w:rPr>
              <w:t xml:space="preserve"> -</w:t>
            </w:r>
            <w:r>
              <w:rPr>
                <w:rFonts w:ascii="Arial" w:hAnsi="Arial" w:cs="Arial"/>
              </w:rPr>
              <w:t xml:space="preserve"> </w:t>
            </w:r>
            <w:r w:rsidR="00E97881">
              <w:rPr>
                <w:rFonts w:ascii="Arial" w:hAnsi="Arial" w:cs="Arial"/>
              </w:rPr>
              <w:t>N</w:t>
            </w:r>
            <w:r>
              <w:rPr>
                <w:rFonts w:ascii="Arial" w:hAnsi="Arial" w:cs="Arial"/>
              </w:rPr>
              <w:t>o AC</w:t>
            </w:r>
          </w:p>
        </w:tc>
        <w:tc>
          <w:tcPr>
            <w:tcW w:w="1445" w:type="dxa"/>
          </w:tcPr>
          <w:p w14:paraId="4143F6DE" w14:textId="34651144" w:rsidR="00D41786" w:rsidRPr="002C62F4" w:rsidRDefault="00E823B8" w:rsidP="00E97881">
            <w:pPr>
              <w:spacing w:before="120" w:after="120"/>
              <w:jc w:val="center"/>
              <w:rPr>
                <w:rFonts w:ascii="Arial" w:hAnsi="Arial" w:cs="Arial"/>
              </w:rPr>
            </w:pPr>
            <w:r>
              <w:rPr>
                <w:rFonts w:ascii="Arial" w:hAnsi="Arial" w:cs="Arial"/>
              </w:rPr>
              <w:t>105</w:t>
            </w:r>
          </w:p>
        </w:tc>
        <w:tc>
          <w:tcPr>
            <w:tcW w:w="1440" w:type="dxa"/>
          </w:tcPr>
          <w:p w14:paraId="67627165" w14:textId="245426D6" w:rsidR="00D41786" w:rsidRPr="002C62F4" w:rsidRDefault="00E823B8" w:rsidP="00E97881">
            <w:pPr>
              <w:spacing w:before="120" w:after="120"/>
              <w:jc w:val="center"/>
              <w:rPr>
                <w:rFonts w:ascii="Arial" w:hAnsi="Arial" w:cs="Arial"/>
              </w:rPr>
            </w:pPr>
            <w:r>
              <w:rPr>
                <w:rFonts w:ascii="Arial" w:hAnsi="Arial" w:cs="Arial"/>
              </w:rPr>
              <w:t>110</w:t>
            </w:r>
          </w:p>
        </w:tc>
      </w:tr>
      <w:tr w:rsidR="00D41786" w:rsidRPr="002C62F4" w14:paraId="7C2ED8FD" w14:textId="77777777" w:rsidTr="00C320DA">
        <w:trPr>
          <w:jc w:val="center"/>
        </w:trPr>
        <w:tc>
          <w:tcPr>
            <w:tcW w:w="3865" w:type="dxa"/>
          </w:tcPr>
          <w:p w14:paraId="2DFDBD6F" w14:textId="05FD5500" w:rsidR="00D41786" w:rsidRDefault="00D41786" w:rsidP="00D41786">
            <w:pPr>
              <w:spacing w:before="120" w:after="120"/>
              <w:rPr>
                <w:rFonts w:ascii="Arial" w:hAnsi="Arial" w:cs="Arial"/>
              </w:rPr>
            </w:pPr>
            <w:r>
              <w:rPr>
                <w:rFonts w:ascii="Arial" w:hAnsi="Arial" w:cs="Arial"/>
              </w:rPr>
              <w:t xml:space="preserve">Corrections/DHS </w:t>
            </w:r>
            <w:r w:rsidR="00E97881">
              <w:rPr>
                <w:rFonts w:ascii="Arial" w:hAnsi="Arial" w:cs="Arial"/>
              </w:rPr>
              <w:t>W</w:t>
            </w:r>
            <w:r>
              <w:rPr>
                <w:rFonts w:ascii="Arial" w:hAnsi="Arial" w:cs="Arial"/>
              </w:rPr>
              <w:t xml:space="preserve">et </w:t>
            </w:r>
            <w:r w:rsidR="00E97881">
              <w:rPr>
                <w:rFonts w:ascii="Arial" w:hAnsi="Arial" w:cs="Arial"/>
              </w:rPr>
              <w:t>C</w:t>
            </w:r>
            <w:r>
              <w:rPr>
                <w:rFonts w:ascii="Arial" w:hAnsi="Arial" w:cs="Arial"/>
              </w:rPr>
              <w:t xml:space="preserve">ells and </w:t>
            </w:r>
            <w:r w:rsidR="00E97881">
              <w:rPr>
                <w:rFonts w:ascii="Arial" w:hAnsi="Arial" w:cs="Arial"/>
              </w:rPr>
              <w:t>D</w:t>
            </w:r>
            <w:r>
              <w:rPr>
                <w:rFonts w:ascii="Arial" w:hAnsi="Arial" w:cs="Arial"/>
              </w:rPr>
              <w:t xml:space="preserve">ayrooms </w:t>
            </w:r>
            <w:r w:rsidR="00E97881">
              <w:rPr>
                <w:rFonts w:ascii="Arial" w:hAnsi="Arial" w:cs="Arial"/>
              </w:rPr>
              <w:t>- W</w:t>
            </w:r>
            <w:r>
              <w:rPr>
                <w:rFonts w:ascii="Arial" w:hAnsi="Arial" w:cs="Arial"/>
              </w:rPr>
              <w:t>ith AC</w:t>
            </w:r>
          </w:p>
        </w:tc>
        <w:tc>
          <w:tcPr>
            <w:tcW w:w="1445" w:type="dxa"/>
          </w:tcPr>
          <w:p w14:paraId="7A5911FA" w14:textId="4B629E02" w:rsidR="00D41786" w:rsidRPr="002C62F4" w:rsidRDefault="00E823B8" w:rsidP="00E97881">
            <w:pPr>
              <w:spacing w:before="120" w:after="120"/>
              <w:jc w:val="center"/>
              <w:rPr>
                <w:rFonts w:ascii="Arial" w:hAnsi="Arial" w:cs="Arial"/>
              </w:rPr>
            </w:pPr>
            <w:r>
              <w:rPr>
                <w:rFonts w:ascii="Arial" w:hAnsi="Arial" w:cs="Arial"/>
              </w:rPr>
              <w:t>120</w:t>
            </w:r>
          </w:p>
        </w:tc>
        <w:tc>
          <w:tcPr>
            <w:tcW w:w="1440" w:type="dxa"/>
          </w:tcPr>
          <w:p w14:paraId="4613AF09" w14:textId="21548A65" w:rsidR="00D41786" w:rsidRPr="002C62F4" w:rsidRDefault="00E823B8" w:rsidP="00E97881">
            <w:pPr>
              <w:spacing w:before="120" w:after="120"/>
              <w:jc w:val="center"/>
              <w:rPr>
                <w:rFonts w:ascii="Arial" w:hAnsi="Arial" w:cs="Arial"/>
              </w:rPr>
            </w:pPr>
            <w:r>
              <w:rPr>
                <w:rFonts w:ascii="Arial" w:hAnsi="Arial" w:cs="Arial"/>
              </w:rPr>
              <w:t>125</w:t>
            </w:r>
          </w:p>
        </w:tc>
      </w:tr>
      <w:tr w:rsidR="00D41786" w:rsidRPr="002C62F4" w14:paraId="3BF7380A" w14:textId="77777777" w:rsidTr="00C320DA">
        <w:trPr>
          <w:jc w:val="center"/>
        </w:trPr>
        <w:tc>
          <w:tcPr>
            <w:tcW w:w="3865" w:type="dxa"/>
          </w:tcPr>
          <w:p w14:paraId="38576DCF" w14:textId="5EE45163" w:rsidR="00D41786" w:rsidRDefault="00D41786" w:rsidP="00D41786">
            <w:pPr>
              <w:spacing w:before="120" w:after="120"/>
              <w:rPr>
                <w:rFonts w:ascii="Arial" w:hAnsi="Arial" w:cs="Arial"/>
              </w:rPr>
            </w:pPr>
            <w:r>
              <w:rPr>
                <w:rFonts w:ascii="Arial" w:hAnsi="Arial" w:cs="Arial"/>
              </w:rPr>
              <w:t xml:space="preserve">Corrections/DHS </w:t>
            </w:r>
            <w:r w:rsidR="00E97881">
              <w:rPr>
                <w:rFonts w:ascii="Arial" w:hAnsi="Arial" w:cs="Arial"/>
              </w:rPr>
              <w:t>D</w:t>
            </w:r>
            <w:r>
              <w:rPr>
                <w:rFonts w:ascii="Arial" w:hAnsi="Arial" w:cs="Arial"/>
              </w:rPr>
              <w:t xml:space="preserve">ry </w:t>
            </w:r>
            <w:r w:rsidR="00E97881">
              <w:rPr>
                <w:rFonts w:ascii="Arial" w:hAnsi="Arial" w:cs="Arial"/>
              </w:rPr>
              <w:t>C</w:t>
            </w:r>
            <w:r>
              <w:rPr>
                <w:rFonts w:ascii="Arial" w:hAnsi="Arial" w:cs="Arial"/>
              </w:rPr>
              <w:t xml:space="preserve">ells and </w:t>
            </w:r>
            <w:r w:rsidR="00E97881">
              <w:rPr>
                <w:rFonts w:ascii="Arial" w:hAnsi="Arial" w:cs="Arial"/>
              </w:rPr>
              <w:t>D</w:t>
            </w:r>
            <w:r>
              <w:rPr>
                <w:rFonts w:ascii="Arial" w:hAnsi="Arial" w:cs="Arial"/>
              </w:rPr>
              <w:t xml:space="preserve">ayrooms </w:t>
            </w:r>
            <w:r w:rsidR="00E97881">
              <w:rPr>
                <w:rFonts w:ascii="Arial" w:hAnsi="Arial" w:cs="Arial"/>
              </w:rPr>
              <w:t>- N</w:t>
            </w:r>
            <w:r>
              <w:rPr>
                <w:rFonts w:ascii="Arial" w:hAnsi="Arial" w:cs="Arial"/>
              </w:rPr>
              <w:t>o AC</w:t>
            </w:r>
          </w:p>
        </w:tc>
        <w:tc>
          <w:tcPr>
            <w:tcW w:w="1445" w:type="dxa"/>
          </w:tcPr>
          <w:p w14:paraId="0D1C7724" w14:textId="434E0C19" w:rsidR="00D41786" w:rsidRPr="002C62F4" w:rsidRDefault="00E823B8" w:rsidP="00E97881">
            <w:pPr>
              <w:spacing w:before="120" w:after="120"/>
              <w:jc w:val="center"/>
              <w:rPr>
                <w:rFonts w:ascii="Arial" w:hAnsi="Arial" w:cs="Arial"/>
              </w:rPr>
            </w:pPr>
            <w:r>
              <w:rPr>
                <w:rFonts w:ascii="Arial" w:hAnsi="Arial" w:cs="Arial"/>
              </w:rPr>
              <w:t>95</w:t>
            </w:r>
          </w:p>
        </w:tc>
        <w:tc>
          <w:tcPr>
            <w:tcW w:w="1440" w:type="dxa"/>
          </w:tcPr>
          <w:p w14:paraId="18136ADC" w14:textId="2432F8E5" w:rsidR="00D41786" w:rsidRPr="002C62F4" w:rsidRDefault="00E823B8" w:rsidP="00E97881">
            <w:pPr>
              <w:spacing w:before="120" w:after="120"/>
              <w:jc w:val="center"/>
              <w:rPr>
                <w:rFonts w:ascii="Arial" w:hAnsi="Arial" w:cs="Arial"/>
              </w:rPr>
            </w:pPr>
            <w:r>
              <w:rPr>
                <w:rFonts w:ascii="Arial" w:hAnsi="Arial" w:cs="Arial"/>
              </w:rPr>
              <w:t>100</w:t>
            </w:r>
          </w:p>
        </w:tc>
      </w:tr>
      <w:tr w:rsidR="00D41786" w:rsidRPr="002C62F4" w14:paraId="656D1145" w14:textId="77777777" w:rsidTr="00C320DA">
        <w:trPr>
          <w:jc w:val="center"/>
        </w:trPr>
        <w:tc>
          <w:tcPr>
            <w:tcW w:w="3865" w:type="dxa"/>
          </w:tcPr>
          <w:p w14:paraId="55FCD664" w14:textId="19FF283F" w:rsidR="00D41786" w:rsidRDefault="00D41786" w:rsidP="00D41786">
            <w:pPr>
              <w:spacing w:before="120" w:after="120"/>
              <w:rPr>
                <w:rFonts w:ascii="Arial" w:hAnsi="Arial" w:cs="Arial"/>
              </w:rPr>
            </w:pPr>
            <w:r>
              <w:rPr>
                <w:rFonts w:ascii="Arial" w:hAnsi="Arial" w:cs="Arial"/>
              </w:rPr>
              <w:t xml:space="preserve">Corrections/DHS </w:t>
            </w:r>
            <w:r w:rsidR="00E97881">
              <w:rPr>
                <w:rFonts w:ascii="Arial" w:hAnsi="Arial" w:cs="Arial"/>
              </w:rPr>
              <w:t>D</w:t>
            </w:r>
            <w:r>
              <w:rPr>
                <w:rFonts w:ascii="Arial" w:hAnsi="Arial" w:cs="Arial"/>
              </w:rPr>
              <w:t xml:space="preserve">ry </w:t>
            </w:r>
            <w:r w:rsidR="00E97881">
              <w:rPr>
                <w:rFonts w:ascii="Arial" w:hAnsi="Arial" w:cs="Arial"/>
              </w:rPr>
              <w:t>C</w:t>
            </w:r>
            <w:r>
              <w:rPr>
                <w:rFonts w:ascii="Arial" w:hAnsi="Arial" w:cs="Arial"/>
              </w:rPr>
              <w:t xml:space="preserve">ells and </w:t>
            </w:r>
            <w:r w:rsidR="00E97881">
              <w:rPr>
                <w:rFonts w:ascii="Arial" w:hAnsi="Arial" w:cs="Arial"/>
              </w:rPr>
              <w:t>D</w:t>
            </w:r>
            <w:r>
              <w:rPr>
                <w:rFonts w:ascii="Arial" w:hAnsi="Arial" w:cs="Arial"/>
              </w:rPr>
              <w:t xml:space="preserve">ayrooms </w:t>
            </w:r>
            <w:r w:rsidR="00E97881">
              <w:rPr>
                <w:rFonts w:ascii="Arial" w:hAnsi="Arial" w:cs="Arial"/>
              </w:rPr>
              <w:t>- W</w:t>
            </w:r>
            <w:r>
              <w:rPr>
                <w:rFonts w:ascii="Arial" w:hAnsi="Arial" w:cs="Arial"/>
              </w:rPr>
              <w:t>ith AC</w:t>
            </w:r>
          </w:p>
        </w:tc>
        <w:tc>
          <w:tcPr>
            <w:tcW w:w="1445" w:type="dxa"/>
          </w:tcPr>
          <w:p w14:paraId="5FB9AA58" w14:textId="52832C8D" w:rsidR="00D41786" w:rsidRPr="002C62F4" w:rsidRDefault="00E823B8" w:rsidP="00E97881">
            <w:pPr>
              <w:spacing w:before="120" w:after="120"/>
              <w:jc w:val="center"/>
              <w:rPr>
                <w:rFonts w:ascii="Arial" w:hAnsi="Arial" w:cs="Arial"/>
              </w:rPr>
            </w:pPr>
            <w:r>
              <w:rPr>
                <w:rFonts w:ascii="Arial" w:hAnsi="Arial" w:cs="Arial"/>
              </w:rPr>
              <w:t>115</w:t>
            </w:r>
          </w:p>
        </w:tc>
        <w:tc>
          <w:tcPr>
            <w:tcW w:w="1440" w:type="dxa"/>
          </w:tcPr>
          <w:p w14:paraId="70C8E103" w14:textId="0D510261" w:rsidR="00D41786" w:rsidRPr="002C62F4" w:rsidRDefault="00E823B8" w:rsidP="00E97881">
            <w:pPr>
              <w:spacing w:before="120" w:after="120"/>
              <w:jc w:val="center"/>
              <w:rPr>
                <w:rFonts w:ascii="Arial" w:hAnsi="Arial" w:cs="Arial"/>
              </w:rPr>
            </w:pPr>
            <w:r>
              <w:rPr>
                <w:rFonts w:ascii="Arial" w:hAnsi="Arial" w:cs="Arial"/>
              </w:rPr>
              <w:t>120</w:t>
            </w:r>
          </w:p>
        </w:tc>
      </w:tr>
      <w:tr w:rsidR="26EC5908" w:rsidRPr="002C62F4" w14:paraId="6D3F92B4" w14:textId="77777777" w:rsidTr="00C320DA">
        <w:trPr>
          <w:jc w:val="center"/>
        </w:trPr>
        <w:tc>
          <w:tcPr>
            <w:tcW w:w="3865" w:type="dxa"/>
          </w:tcPr>
          <w:p w14:paraId="63EDF8F8" w14:textId="5400CD48" w:rsidR="26EC5908" w:rsidRPr="002C62F4" w:rsidRDefault="00D41786" w:rsidP="00D41786">
            <w:pPr>
              <w:spacing w:before="120" w:after="120"/>
              <w:rPr>
                <w:rFonts w:ascii="Arial" w:hAnsi="Arial" w:cs="Arial"/>
              </w:rPr>
            </w:pPr>
            <w:r>
              <w:rPr>
                <w:rFonts w:ascii="Arial" w:hAnsi="Arial" w:cs="Arial"/>
              </w:rPr>
              <w:t>Corrections H</w:t>
            </w:r>
            <w:r w:rsidR="00E97881">
              <w:rPr>
                <w:rFonts w:ascii="Arial" w:hAnsi="Arial" w:cs="Arial"/>
              </w:rPr>
              <w:t>eath Services Unit</w:t>
            </w:r>
          </w:p>
        </w:tc>
        <w:tc>
          <w:tcPr>
            <w:tcW w:w="1445" w:type="dxa"/>
          </w:tcPr>
          <w:p w14:paraId="1377BDB5" w14:textId="77D4FEF4" w:rsidR="26EC5908" w:rsidRPr="002C62F4" w:rsidRDefault="00E823B8" w:rsidP="00E97881">
            <w:pPr>
              <w:spacing w:before="120" w:after="120"/>
              <w:jc w:val="center"/>
              <w:rPr>
                <w:rFonts w:ascii="Arial" w:hAnsi="Arial" w:cs="Arial"/>
              </w:rPr>
            </w:pPr>
            <w:r>
              <w:rPr>
                <w:rFonts w:ascii="Arial" w:hAnsi="Arial" w:cs="Arial"/>
              </w:rPr>
              <w:t>150</w:t>
            </w:r>
          </w:p>
        </w:tc>
        <w:tc>
          <w:tcPr>
            <w:tcW w:w="1440" w:type="dxa"/>
          </w:tcPr>
          <w:p w14:paraId="6D4EB712" w14:textId="4145CDED" w:rsidR="26EC5908" w:rsidRPr="002C62F4" w:rsidRDefault="00E823B8" w:rsidP="00E97881">
            <w:pPr>
              <w:spacing w:before="120" w:after="120"/>
              <w:jc w:val="center"/>
              <w:rPr>
                <w:rFonts w:ascii="Arial" w:hAnsi="Arial" w:cs="Arial"/>
              </w:rPr>
            </w:pPr>
            <w:r>
              <w:rPr>
                <w:rFonts w:ascii="Arial" w:hAnsi="Arial" w:cs="Arial"/>
              </w:rPr>
              <w:t>155</w:t>
            </w:r>
          </w:p>
        </w:tc>
      </w:tr>
    </w:tbl>
    <w:p w14:paraId="6994D4BD" w14:textId="58C5492C" w:rsidR="00183EAE" w:rsidRDefault="007B2782" w:rsidP="00E97881">
      <w:pPr>
        <w:spacing w:before="360"/>
        <w:ind w:left="1440"/>
        <w:jc w:val="both"/>
        <w:rPr>
          <w:rFonts w:ascii="Arial" w:eastAsiaTheme="minorEastAsia" w:hAnsi="Arial" w:cs="Arial"/>
        </w:rPr>
      </w:pPr>
      <w:r>
        <w:rPr>
          <w:rFonts w:ascii="Arial" w:eastAsiaTheme="minorEastAsia" w:hAnsi="Arial" w:cs="Arial"/>
        </w:rPr>
        <w:t>*</w:t>
      </w:r>
      <w:r w:rsidR="005B351B">
        <w:rPr>
          <w:rFonts w:ascii="Arial" w:eastAsiaTheme="minorEastAsia" w:hAnsi="Arial" w:cs="Arial"/>
        </w:rPr>
        <w:t>For buildings that contain more than one type of space, calculate m</w:t>
      </w:r>
      <w:r>
        <w:rPr>
          <w:rFonts w:ascii="Arial" w:eastAsiaTheme="minorEastAsia" w:hAnsi="Arial" w:cs="Arial"/>
        </w:rPr>
        <w:t>aximum allowable EUI based on the building space proportions. Maximum allowable EUI= ((</w:t>
      </w:r>
      <w:r w:rsidR="0064715C">
        <w:rPr>
          <w:rFonts w:ascii="Arial" w:eastAsiaTheme="minorEastAsia" w:hAnsi="Arial" w:cs="Arial"/>
        </w:rPr>
        <w:t>S</w:t>
      </w:r>
      <w:r>
        <w:rPr>
          <w:rFonts w:ascii="Arial" w:eastAsiaTheme="minorEastAsia" w:hAnsi="Arial" w:cs="Arial"/>
        </w:rPr>
        <w:t xml:space="preserve">pace </w:t>
      </w:r>
      <w:r w:rsidR="0064715C">
        <w:rPr>
          <w:rFonts w:ascii="Arial" w:eastAsiaTheme="minorEastAsia" w:hAnsi="Arial" w:cs="Arial"/>
        </w:rPr>
        <w:t>T</w:t>
      </w:r>
      <w:r>
        <w:rPr>
          <w:rFonts w:ascii="Arial" w:eastAsiaTheme="minorEastAsia" w:hAnsi="Arial" w:cs="Arial"/>
        </w:rPr>
        <w:t xml:space="preserve">ype A EUI x </w:t>
      </w:r>
      <w:r w:rsidR="0064715C">
        <w:rPr>
          <w:rFonts w:ascii="Arial" w:eastAsiaTheme="minorEastAsia" w:hAnsi="Arial" w:cs="Arial"/>
        </w:rPr>
        <w:t>S</w:t>
      </w:r>
      <w:r>
        <w:rPr>
          <w:rFonts w:ascii="Arial" w:eastAsiaTheme="minorEastAsia" w:hAnsi="Arial" w:cs="Arial"/>
        </w:rPr>
        <w:t xml:space="preserve">pace </w:t>
      </w:r>
      <w:r w:rsidR="0064715C">
        <w:rPr>
          <w:rFonts w:ascii="Arial" w:eastAsiaTheme="minorEastAsia" w:hAnsi="Arial" w:cs="Arial"/>
        </w:rPr>
        <w:t>T</w:t>
      </w:r>
      <w:r>
        <w:rPr>
          <w:rFonts w:ascii="Arial" w:eastAsiaTheme="minorEastAsia" w:hAnsi="Arial" w:cs="Arial"/>
        </w:rPr>
        <w:t xml:space="preserve">ype A </w:t>
      </w:r>
      <w:r w:rsidR="0064715C">
        <w:rPr>
          <w:rFonts w:ascii="Arial" w:eastAsiaTheme="minorEastAsia" w:hAnsi="Arial" w:cs="Arial"/>
        </w:rPr>
        <w:t>square feet</w:t>
      </w:r>
      <w:r>
        <w:rPr>
          <w:rFonts w:ascii="Arial" w:eastAsiaTheme="minorEastAsia" w:hAnsi="Arial" w:cs="Arial"/>
        </w:rPr>
        <w:t>)</w:t>
      </w:r>
      <w:r w:rsidR="0064715C">
        <w:rPr>
          <w:rFonts w:ascii="Arial" w:eastAsiaTheme="minorEastAsia" w:hAnsi="Arial" w:cs="Arial"/>
        </w:rPr>
        <w:t xml:space="preserve"> </w:t>
      </w:r>
      <w:r>
        <w:rPr>
          <w:rFonts w:ascii="Arial" w:eastAsiaTheme="minorEastAsia" w:hAnsi="Arial" w:cs="Arial"/>
        </w:rPr>
        <w:t>+</w:t>
      </w:r>
      <w:r w:rsidR="0064715C">
        <w:rPr>
          <w:rFonts w:ascii="Arial" w:eastAsiaTheme="minorEastAsia" w:hAnsi="Arial" w:cs="Arial"/>
        </w:rPr>
        <w:t xml:space="preserve"> </w:t>
      </w:r>
      <w:r>
        <w:rPr>
          <w:rFonts w:ascii="Arial" w:eastAsiaTheme="minorEastAsia" w:hAnsi="Arial" w:cs="Arial"/>
        </w:rPr>
        <w:t>(</w:t>
      </w:r>
      <w:r w:rsidR="0064715C">
        <w:rPr>
          <w:rFonts w:ascii="Arial" w:eastAsiaTheme="minorEastAsia" w:hAnsi="Arial" w:cs="Arial"/>
        </w:rPr>
        <w:t>S</w:t>
      </w:r>
      <w:r>
        <w:rPr>
          <w:rFonts w:ascii="Arial" w:eastAsiaTheme="minorEastAsia" w:hAnsi="Arial" w:cs="Arial"/>
        </w:rPr>
        <w:t xml:space="preserve">pace </w:t>
      </w:r>
      <w:r w:rsidR="0064715C">
        <w:rPr>
          <w:rFonts w:ascii="Arial" w:eastAsiaTheme="minorEastAsia" w:hAnsi="Arial" w:cs="Arial"/>
        </w:rPr>
        <w:t>T</w:t>
      </w:r>
      <w:r>
        <w:rPr>
          <w:rFonts w:ascii="Arial" w:eastAsiaTheme="minorEastAsia" w:hAnsi="Arial" w:cs="Arial"/>
        </w:rPr>
        <w:t xml:space="preserve">ype B EUI x </w:t>
      </w:r>
      <w:r w:rsidR="0064715C">
        <w:rPr>
          <w:rFonts w:ascii="Arial" w:eastAsiaTheme="minorEastAsia" w:hAnsi="Arial" w:cs="Arial"/>
        </w:rPr>
        <w:t>S</w:t>
      </w:r>
      <w:r>
        <w:rPr>
          <w:rFonts w:ascii="Arial" w:eastAsiaTheme="minorEastAsia" w:hAnsi="Arial" w:cs="Arial"/>
        </w:rPr>
        <w:t xml:space="preserve">pace </w:t>
      </w:r>
      <w:r w:rsidR="0064715C">
        <w:rPr>
          <w:rFonts w:ascii="Arial" w:eastAsiaTheme="minorEastAsia" w:hAnsi="Arial" w:cs="Arial"/>
        </w:rPr>
        <w:t>T</w:t>
      </w:r>
      <w:r>
        <w:rPr>
          <w:rFonts w:ascii="Arial" w:eastAsiaTheme="minorEastAsia" w:hAnsi="Arial" w:cs="Arial"/>
        </w:rPr>
        <w:t xml:space="preserve">ype B </w:t>
      </w:r>
      <w:r w:rsidR="0064715C">
        <w:rPr>
          <w:rFonts w:ascii="Arial" w:eastAsiaTheme="minorEastAsia" w:hAnsi="Arial" w:cs="Arial"/>
        </w:rPr>
        <w:t>square feet</w:t>
      </w:r>
      <w:r>
        <w:rPr>
          <w:rFonts w:ascii="Arial" w:eastAsiaTheme="minorEastAsia" w:hAnsi="Arial" w:cs="Arial"/>
        </w:rPr>
        <w:t>))</w:t>
      </w:r>
      <w:r w:rsidR="0064715C">
        <w:rPr>
          <w:rFonts w:ascii="Arial" w:eastAsiaTheme="minorEastAsia" w:hAnsi="Arial" w:cs="Arial"/>
        </w:rPr>
        <w:t xml:space="preserve"> </w:t>
      </w:r>
      <w:r>
        <w:rPr>
          <w:rFonts w:ascii="Arial" w:eastAsiaTheme="minorEastAsia" w:hAnsi="Arial" w:cs="Arial"/>
        </w:rPr>
        <w:t>/</w:t>
      </w:r>
      <w:r w:rsidR="0064715C">
        <w:rPr>
          <w:rFonts w:ascii="Arial" w:eastAsiaTheme="minorEastAsia" w:hAnsi="Arial" w:cs="Arial"/>
        </w:rPr>
        <w:t xml:space="preserve"> </w:t>
      </w:r>
      <w:r>
        <w:rPr>
          <w:rFonts w:ascii="Arial" w:eastAsiaTheme="minorEastAsia" w:hAnsi="Arial" w:cs="Arial"/>
        </w:rPr>
        <w:t>(Total Building sq</w:t>
      </w:r>
      <w:r w:rsidR="0064715C">
        <w:rPr>
          <w:rFonts w:ascii="Arial" w:eastAsiaTheme="minorEastAsia" w:hAnsi="Arial" w:cs="Arial"/>
        </w:rPr>
        <w:t>uare feet</w:t>
      </w:r>
      <w:r>
        <w:rPr>
          <w:rFonts w:ascii="Arial" w:eastAsiaTheme="minorEastAsia" w:hAnsi="Arial" w:cs="Arial"/>
        </w:rPr>
        <w:t>)</w:t>
      </w:r>
      <w:r w:rsidR="00C3300B">
        <w:rPr>
          <w:rFonts w:ascii="Arial" w:eastAsiaTheme="minorEastAsia" w:hAnsi="Arial" w:cs="Arial"/>
        </w:rPr>
        <w:t xml:space="preserve">.  </w:t>
      </w:r>
      <w:r w:rsidR="00183EAE">
        <w:rPr>
          <w:rFonts w:ascii="Arial" w:eastAsiaTheme="minorEastAsia" w:hAnsi="Arial" w:cs="Arial"/>
        </w:rPr>
        <w:t>For buildings served by central heating and/or cooling plants assume a COP of 4.</w:t>
      </w:r>
      <w:r w:rsidR="00993E38">
        <w:rPr>
          <w:rFonts w:ascii="Arial" w:eastAsiaTheme="minorEastAsia" w:hAnsi="Arial" w:cs="Arial"/>
        </w:rPr>
        <w:t>2</w:t>
      </w:r>
      <w:r w:rsidR="00183EAE">
        <w:rPr>
          <w:rFonts w:ascii="Arial" w:eastAsiaTheme="minorEastAsia" w:hAnsi="Arial" w:cs="Arial"/>
        </w:rPr>
        <w:t xml:space="preserve"> for chilled water plant efficiency and 80% for heating plant efficiency.</w:t>
      </w:r>
    </w:p>
    <w:p w14:paraId="5C912D78" w14:textId="5DFFC4CE" w:rsidR="00E823B8" w:rsidRDefault="00E823B8" w:rsidP="005B351B">
      <w:pPr>
        <w:spacing w:before="360"/>
        <w:ind w:left="1440"/>
        <w:rPr>
          <w:rFonts w:ascii="Arial" w:eastAsiaTheme="minorEastAsia" w:hAnsi="Arial" w:cs="Arial"/>
        </w:rPr>
      </w:pPr>
      <w:r>
        <w:rPr>
          <w:rFonts w:ascii="Arial" w:eastAsiaTheme="minorEastAsia" w:hAnsi="Arial" w:cs="Arial"/>
        </w:rPr>
        <w:t>**</w:t>
      </w:r>
      <w:r w:rsidR="00C3300B">
        <w:rPr>
          <w:rFonts w:ascii="Arial" w:eastAsiaTheme="minorEastAsia" w:hAnsi="Arial" w:cs="Arial"/>
        </w:rPr>
        <w:t>Con</w:t>
      </w:r>
      <w:r w:rsidR="00993E38">
        <w:rPr>
          <w:rFonts w:ascii="Arial" w:eastAsiaTheme="minorEastAsia" w:hAnsi="Arial" w:cs="Arial"/>
        </w:rPr>
        <w:t xml:space="preserve">fer with </w:t>
      </w:r>
      <w:r w:rsidR="00C3300B">
        <w:rPr>
          <w:rFonts w:ascii="Arial" w:eastAsiaTheme="minorEastAsia" w:hAnsi="Arial" w:cs="Arial"/>
        </w:rPr>
        <w:t>DFD for Laboratory EUI</w:t>
      </w:r>
      <w:r w:rsidR="00E97881">
        <w:rPr>
          <w:rFonts w:ascii="Arial" w:eastAsiaTheme="minorEastAsia" w:hAnsi="Arial" w:cs="Arial"/>
        </w:rPr>
        <w:t xml:space="preserve"> values.</w:t>
      </w:r>
    </w:p>
    <w:p w14:paraId="5E801CAE" w14:textId="554AB59B" w:rsidR="00C3300B" w:rsidRPr="00D41786" w:rsidRDefault="00C3300B" w:rsidP="00E97881">
      <w:pPr>
        <w:spacing w:before="360"/>
        <w:ind w:left="1440"/>
        <w:jc w:val="both"/>
        <w:rPr>
          <w:rFonts w:ascii="Arial" w:eastAsiaTheme="minorEastAsia" w:hAnsi="Arial" w:cs="Arial"/>
        </w:rPr>
      </w:pPr>
      <w:r>
        <w:rPr>
          <w:rFonts w:ascii="Arial" w:eastAsiaTheme="minorEastAsia" w:hAnsi="Arial" w:cs="Arial"/>
        </w:rPr>
        <w:t>***Con</w:t>
      </w:r>
      <w:r w:rsidR="00993E38">
        <w:rPr>
          <w:rFonts w:ascii="Arial" w:eastAsiaTheme="minorEastAsia" w:hAnsi="Arial" w:cs="Arial"/>
        </w:rPr>
        <w:t>fer</w:t>
      </w:r>
      <w:r>
        <w:rPr>
          <w:rFonts w:ascii="Arial" w:eastAsiaTheme="minorEastAsia" w:hAnsi="Arial" w:cs="Arial"/>
        </w:rPr>
        <w:t xml:space="preserve"> with DFD for space types not included in the table</w:t>
      </w:r>
      <w:r w:rsidR="00D613E5">
        <w:rPr>
          <w:rFonts w:ascii="Arial" w:eastAsiaTheme="minorEastAsia" w:hAnsi="Arial" w:cs="Arial"/>
        </w:rPr>
        <w:t xml:space="preserve">.  Also, </w:t>
      </w:r>
      <w:r w:rsidR="00993E38">
        <w:rPr>
          <w:rFonts w:ascii="Arial" w:eastAsiaTheme="minorEastAsia" w:hAnsi="Arial" w:cs="Arial"/>
        </w:rPr>
        <w:t xml:space="preserve">confer </w:t>
      </w:r>
      <w:r w:rsidR="00D613E5">
        <w:rPr>
          <w:rFonts w:ascii="Arial" w:eastAsiaTheme="minorEastAsia" w:hAnsi="Arial" w:cs="Arial"/>
        </w:rPr>
        <w:t>with DFD if other project documentation and/or direction conflict with this table.</w:t>
      </w:r>
    </w:p>
    <w:p w14:paraId="491A5C15" w14:textId="01B8C30D" w:rsidR="0010675B" w:rsidRPr="002C62F4" w:rsidRDefault="0010675B" w:rsidP="00AA6447">
      <w:pPr>
        <w:pStyle w:val="ListParagraph"/>
        <w:numPr>
          <w:ilvl w:val="0"/>
          <w:numId w:val="25"/>
        </w:numPr>
        <w:spacing w:before="360"/>
        <w:jc w:val="both"/>
        <w:rPr>
          <w:rFonts w:ascii="Arial" w:eastAsiaTheme="minorEastAsia" w:hAnsi="Arial" w:cs="Arial"/>
        </w:rPr>
      </w:pPr>
      <w:r w:rsidRPr="002C62F4">
        <w:rPr>
          <w:rFonts w:ascii="Arial" w:eastAsia="Arial" w:hAnsi="Arial" w:cs="Arial"/>
        </w:rPr>
        <w:t xml:space="preserve">Beginning with the </w:t>
      </w:r>
      <w:r w:rsidR="009E1893" w:rsidRPr="002C62F4">
        <w:rPr>
          <w:rFonts w:ascii="Arial" w:eastAsia="Arial" w:hAnsi="Arial" w:cs="Arial"/>
        </w:rPr>
        <w:t>P</w:t>
      </w:r>
      <w:r w:rsidRPr="002C62F4">
        <w:rPr>
          <w:rFonts w:ascii="Arial" w:eastAsia="Arial" w:hAnsi="Arial" w:cs="Arial"/>
        </w:rPr>
        <w:t xml:space="preserve">reliminary </w:t>
      </w:r>
      <w:r w:rsidR="009E1893" w:rsidRPr="002C62F4">
        <w:rPr>
          <w:rFonts w:ascii="Arial" w:eastAsia="Arial" w:hAnsi="Arial" w:cs="Arial"/>
        </w:rPr>
        <w:t>D</w:t>
      </w:r>
      <w:r w:rsidRPr="002C62F4">
        <w:rPr>
          <w:rFonts w:ascii="Arial" w:eastAsia="Arial" w:hAnsi="Arial" w:cs="Arial"/>
        </w:rPr>
        <w:t xml:space="preserve">esign phase and extending through the </w:t>
      </w:r>
      <w:r w:rsidR="009E1893" w:rsidRPr="002C62F4">
        <w:rPr>
          <w:rFonts w:ascii="Arial" w:eastAsia="Arial" w:hAnsi="Arial" w:cs="Arial"/>
        </w:rPr>
        <w:t>F</w:t>
      </w:r>
      <w:r w:rsidRPr="002C62F4">
        <w:rPr>
          <w:rFonts w:ascii="Arial" w:eastAsia="Arial" w:hAnsi="Arial" w:cs="Arial"/>
        </w:rPr>
        <w:t xml:space="preserve">inal </w:t>
      </w:r>
      <w:r w:rsidR="009E1893" w:rsidRPr="002C62F4">
        <w:rPr>
          <w:rFonts w:ascii="Arial" w:eastAsia="Arial" w:hAnsi="Arial" w:cs="Arial"/>
        </w:rPr>
        <w:t>D</w:t>
      </w:r>
      <w:r w:rsidRPr="002C62F4">
        <w:rPr>
          <w:rFonts w:ascii="Arial" w:eastAsia="Arial" w:hAnsi="Arial" w:cs="Arial"/>
        </w:rPr>
        <w:t>esign document phase, calculate the following</w:t>
      </w:r>
      <w:r w:rsidR="00B914BD" w:rsidRPr="002C62F4">
        <w:rPr>
          <w:rFonts w:ascii="Arial" w:eastAsia="Arial" w:hAnsi="Arial" w:cs="Arial"/>
        </w:rPr>
        <w:t>:</w:t>
      </w:r>
    </w:p>
    <w:p w14:paraId="134B6D0B" w14:textId="5E00AF3F" w:rsidR="0010675B" w:rsidRPr="002C62F4" w:rsidRDefault="0010675B" w:rsidP="00AA6447">
      <w:pPr>
        <w:pStyle w:val="ListParagraph"/>
        <w:numPr>
          <w:ilvl w:val="2"/>
          <w:numId w:val="23"/>
        </w:numPr>
        <w:jc w:val="both"/>
        <w:rPr>
          <w:rFonts w:ascii="Arial" w:eastAsia="Arial" w:hAnsi="Arial" w:cs="Arial"/>
        </w:rPr>
      </w:pPr>
      <w:r w:rsidRPr="002C62F4">
        <w:rPr>
          <w:rFonts w:ascii="Arial" w:eastAsia="Arial" w:hAnsi="Arial" w:cs="Arial"/>
        </w:rPr>
        <w:lastRenderedPageBreak/>
        <w:t>Predicted EUI and carbon equivalent (corrected for location</w:t>
      </w:r>
      <w:r w:rsidR="00D44768" w:rsidRPr="002C62F4">
        <w:rPr>
          <w:rFonts w:ascii="Arial" w:eastAsia="Arial" w:hAnsi="Arial" w:cs="Arial"/>
        </w:rPr>
        <w:t xml:space="preserve"> based on the electric utility</w:t>
      </w:r>
      <w:r w:rsidRPr="002C62F4">
        <w:rPr>
          <w:rFonts w:ascii="Arial" w:eastAsia="Arial" w:hAnsi="Arial" w:cs="Arial"/>
        </w:rPr>
        <w:t xml:space="preserve">) for total building, demonstrating compliance with the project’s EUI requirement.  </w:t>
      </w:r>
    </w:p>
    <w:p w14:paraId="4FA3098D" w14:textId="77777777" w:rsidR="0010675B" w:rsidRPr="002C62F4" w:rsidRDefault="0010675B" w:rsidP="00AA6447">
      <w:pPr>
        <w:pStyle w:val="ListParagraph"/>
        <w:numPr>
          <w:ilvl w:val="2"/>
          <w:numId w:val="23"/>
        </w:numPr>
        <w:jc w:val="both"/>
        <w:rPr>
          <w:rFonts w:ascii="Arial" w:eastAsiaTheme="minorEastAsia" w:hAnsi="Arial" w:cs="Arial"/>
        </w:rPr>
      </w:pPr>
      <w:r w:rsidRPr="002C62F4">
        <w:rPr>
          <w:rFonts w:ascii="Arial" w:eastAsia="Arial" w:hAnsi="Arial" w:cs="Arial"/>
        </w:rPr>
        <w:t>Predicted values of Lighting Power Density (LPD), Window-to-Wall Ratio (WWR), and anticipated plug loads</w:t>
      </w:r>
    </w:p>
    <w:p w14:paraId="7EE08A55" w14:textId="5AFE0798" w:rsidR="00C613F8" w:rsidRPr="002C62F4" w:rsidRDefault="0010675B" w:rsidP="00AA6447">
      <w:pPr>
        <w:pStyle w:val="ListParagraph"/>
        <w:numPr>
          <w:ilvl w:val="2"/>
          <w:numId w:val="23"/>
        </w:numPr>
        <w:jc w:val="both"/>
        <w:rPr>
          <w:rFonts w:ascii="Arial" w:eastAsiaTheme="minorEastAsia" w:hAnsi="Arial" w:cs="Arial"/>
        </w:rPr>
      </w:pPr>
      <w:r w:rsidRPr="002C62F4">
        <w:rPr>
          <w:rFonts w:ascii="Arial" w:eastAsia="Arial" w:hAnsi="Arial" w:cs="Arial"/>
        </w:rPr>
        <w:t xml:space="preserve">Comparable minimum EUI and carbon equivalent </w:t>
      </w:r>
      <w:r w:rsidR="002E2344">
        <w:rPr>
          <w:rFonts w:ascii="Arial" w:eastAsia="Arial" w:hAnsi="Arial" w:cs="Arial"/>
        </w:rPr>
        <w:t>shall</w:t>
      </w:r>
      <w:r w:rsidRPr="002C62F4">
        <w:rPr>
          <w:rFonts w:ascii="Arial" w:eastAsia="Arial" w:hAnsi="Arial" w:cs="Arial"/>
        </w:rPr>
        <w:t xml:space="preserve"> meet ASHRAE 90.1 2016 </w:t>
      </w:r>
    </w:p>
    <w:p w14:paraId="1BC6A934" w14:textId="40F7D62E" w:rsidR="0010675B" w:rsidRPr="00C613F8" w:rsidRDefault="0010675B" w:rsidP="00AA6447">
      <w:pPr>
        <w:pStyle w:val="ListParagraph"/>
        <w:numPr>
          <w:ilvl w:val="0"/>
          <w:numId w:val="22"/>
        </w:numPr>
        <w:jc w:val="both"/>
        <w:rPr>
          <w:rFonts w:ascii="Arial" w:eastAsiaTheme="minorEastAsia" w:hAnsi="Arial" w:cs="Arial"/>
        </w:rPr>
      </w:pPr>
      <w:r w:rsidRPr="00C613F8">
        <w:rPr>
          <w:rFonts w:ascii="Arial" w:eastAsia="Arial" w:hAnsi="Arial" w:cs="Arial"/>
        </w:rPr>
        <w:t>Chlorofluorocarbon (CFC)-based refrigerants are not to be used for new heating, ventilating, air-conditioning, and refrigeration (HVAC&amp;R) systems.</w:t>
      </w:r>
    </w:p>
    <w:p w14:paraId="65F1117B" w14:textId="28505CA3" w:rsidR="0010675B" w:rsidRPr="00BC0654" w:rsidRDefault="0010675B" w:rsidP="00AA6447">
      <w:pPr>
        <w:pStyle w:val="ListParagraph"/>
        <w:numPr>
          <w:ilvl w:val="0"/>
          <w:numId w:val="22"/>
        </w:numPr>
        <w:jc w:val="both"/>
        <w:rPr>
          <w:rFonts w:ascii="Arial" w:eastAsiaTheme="minorEastAsia" w:hAnsi="Arial" w:cs="Arial"/>
        </w:rPr>
      </w:pPr>
      <w:r w:rsidRPr="00F510FB">
        <w:rPr>
          <w:rFonts w:ascii="Arial" w:eastAsia="Arial" w:hAnsi="Arial" w:cs="Arial"/>
        </w:rPr>
        <w:t>Install new or use existing building-level energy meters, or submeters that can be aggregated to provide building-level data representing total building energy consumption (electricity, natural gas, chilled water, steam, fuel oil, propane, biomass, etc</w:t>
      </w:r>
      <w:r w:rsidR="00187C4E">
        <w:rPr>
          <w:rFonts w:ascii="Arial" w:eastAsia="Arial" w:hAnsi="Arial" w:cs="Arial"/>
        </w:rPr>
        <w:t>.</w:t>
      </w:r>
      <w:r w:rsidRPr="00F510FB">
        <w:rPr>
          <w:rFonts w:ascii="Arial" w:eastAsia="Arial" w:hAnsi="Arial" w:cs="Arial"/>
        </w:rPr>
        <w:t>). Utility-owned meters capable of aggregating building-level resource use are acceptable. At a minimum, energy consumption must be tracked at one-month intervals.</w:t>
      </w:r>
    </w:p>
    <w:p w14:paraId="6C388495" w14:textId="6C12B9C8" w:rsidR="0010675B" w:rsidRPr="006C1F17" w:rsidRDefault="0010675B" w:rsidP="00AA6447">
      <w:pPr>
        <w:pStyle w:val="ListParagraph"/>
        <w:numPr>
          <w:ilvl w:val="0"/>
          <w:numId w:val="22"/>
        </w:numPr>
        <w:jc w:val="both"/>
        <w:rPr>
          <w:rFonts w:ascii="Arial" w:hAnsi="Arial" w:cs="Arial"/>
        </w:rPr>
      </w:pPr>
      <w:r w:rsidRPr="00F510FB">
        <w:rPr>
          <w:rFonts w:ascii="Arial" w:eastAsia="Arial" w:hAnsi="Arial" w:cs="Arial"/>
        </w:rPr>
        <w:t xml:space="preserve">The </w:t>
      </w:r>
      <w:r w:rsidR="00C74D3F">
        <w:rPr>
          <w:rFonts w:ascii="Arial" w:eastAsia="Arial" w:hAnsi="Arial" w:cs="Arial"/>
        </w:rPr>
        <w:t xml:space="preserve">CxA </w:t>
      </w:r>
      <w:r w:rsidR="00247E7F">
        <w:rPr>
          <w:rFonts w:ascii="Arial" w:eastAsia="Arial" w:hAnsi="Arial" w:cs="Arial"/>
        </w:rPr>
        <w:t>shall</w:t>
      </w:r>
      <w:r w:rsidRPr="00F510FB">
        <w:rPr>
          <w:rFonts w:ascii="Arial" w:eastAsia="Arial" w:hAnsi="Arial" w:cs="Arial"/>
        </w:rPr>
        <w:t xml:space="preserve"> verify the entering of monthly utility data for the first 12 months of operation by facilities staff</w:t>
      </w:r>
      <w:r w:rsidR="003A3887">
        <w:rPr>
          <w:rFonts w:ascii="Arial" w:eastAsia="Arial" w:hAnsi="Arial" w:cs="Arial"/>
        </w:rPr>
        <w:t xml:space="preserve">. </w:t>
      </w:r>
      <w:r w:rsidRPr="00F510FB">
        <w:rPr>
          <w:rFonts w:ascii="Arial" w:eastAsia="Arial" w:hAnsi="Arial" w:cs="Arial"/>
        </w:rPr>
        <w:t>Provide 6-month and 12-month report</w:t>
      </w:r>
      <w:r w:rsidR="009E1893">
        <w:rPr>
          <w:rFonts w:ascii="Arial" w:eastAsia="Arial" w:hAnsi="Arial" w:cs="Arial"/>
        </w:rPr>
        <w:t>s</w:t>
      </w:r>
      <w:r w:rsidRPr="00F510FB">
        <w:rPr>
          <w:rFonts w:ascii="Arial" w:eastAsia="Arial" w:hAnsi="Arial" w:cs="Arial"/>
        </w:rPr>
        <w:t xml:space="preserve"> on utility usage and compare to design targets established by the design team. Highlight and account for any major discrepancies. If discrepancies are greater than 10%</w:t>
      </w:r>
      <w:r w:rsidR="00247E7F">
        <w:rPr>
          <w:rFonts w:ascii="Arial" w:eastAsia="Arial" w:hAnsi="Arial" w:cs="Arial"/>
        </w:rPr>
        <w:t>,</w:t>
      </w:r>
      <w:r w:rsidRPr="00F510FB">
        <w:rPr>
          <w:rFonts w:ascii="Arial" w:eastAsia="Arial" w:hAnsi="Arial" w:cs="Arial"/>
        </w:rPr>
        <w:t xml:space="preserve"> verify on-site operation of systems and resolve any identified issues. </w:t>
      </w:r>
    </w:p>
    <w:p w14:paraId="4F432D5B" w14:textId="2DF9DD88" w:rsidR="0010675B" w:rsidRPr="006C1F17" w:rsidRDefault="0010675B" w:rsidP="00AA6447">
      <w:pPr>
        <w:pStyle w:val="ListParagraph"/>
        <w:numPr>
          <w:ilvl w:val="0"/>
          <w:numId w:val="22"/>
        </w:numPr>
        <w:jc w:val="both"/>
        <w:rPr>
          <w:rFonts w:ascii="Arial" w:eastAsiaTheme="minorEastAsia" w:hAnsi="Arial" w:cs="Arial"/>
        </w:rPr>
      </w:pPr>
      <w:r w:rsidRPr="00F510FB">
        <w:rPr>
          <w:rFonts w:ascii="Arial" w:eastAsia="Arial" w:hAnsi="Arial" w:cs="Arial"/>
        </w:rPr>
        <w:t xml:space="preserve">All Tier 2 NC projects </w:t>
      </w:r>
      <w:r w:rsidR="00247E7F">
        <w:rPr>
          <w:rFonts w:ascii="Arial" w:eastAsia="Arial" w:hAnsi="Arial" w:cs="Arial"/>
        </w:rPr>
        <w:t>shall</w:t>
      </w:r>
      <w:r w:rsidRPr="00F510FB">
        <w:rPr>
          <w:rFonts w:ascii="Arial" w:eastAsia="Arial" w:hAnsi="Arial" w:cs="Arial"/>
        </w:rPr>
        <w:t xml:space="preserve"> provide a minimum requirement of 1%</w:t>
      </w:r>
      <w:r w:rsidR="007C547D">
        <w:rPr>
          <w:rFonts w:ascii="Arial" w:eastAsia="Arial" w:hAnsi="Arial" w:cs="Arial"/>
        </w:rPr>
        <w:t xml:space="preserve"> of annual energy consumption from</w:t>
      </w:r>
      <w:r w:rsidRPr="00F510FB">
        <w:rPr>
          <w:rFonts w:ascii="Arial" w:eastAsia="Arial" w:hAnsi="Arial" w:cs="Arial"/>
        </w:rPr>
        <w:t xml:space="preserve"> on-site renewable energy sources. For Tier 1 NC, Tier 1 MR and Tier 2 MR the design team </w:t>
      </w:r>
      <w:r w:rsidR="00247E7F">
        <w:rPr>
          <w:rFonts w:ascii="Arial" w:eastAsia="Arial" w:hAnsi="Arial" w:cs="Arial"/>
        </w:rPr>
        <w:t>shall</w:t>
      </w:r>
      <w:r w:rsidRPr="00F510FB">
        <w:rPr>
          <w:rFonts w:ascii="Arial" w:eastAsia="Arial" w:hAnsi="Arial" w:cs="Arial"/>
        </w:rPr>
        <w:t xml:space="preserve"> assess the feasibility of providing 1% of on-site renewable energy resources during </w:t>
      </w:r>
      <w:r w:rsidR="009E1893">
        <w:rPr>
          <w:rFonts w:ascii="Arial" w:eastAsia="Arial" w:hAnsi="Arial" w:cs="Arial"/>
        </w:rPr>
        <w:t>P</w:t>
      </w:r>
      <w:r w:rsidRPr="00F510FB">
        <w:rPr>
          <w:rFonts w:ascii="Arial" w:eastAsia="Arial" w:hAnsi="Arial" w:cs="Arial"/>
        </w:rPr>
        <w:t xml:space="preserve">reliminary </w:t>
      </w:r>
      <w:r w:rsidR="009E1893">
        <w:rPr>
          <w:rFonts w:ascii="Arial" w:eastAsia="Arial" w:hAnsi="Arial" w:cs="Arial"/>
        </w:rPr>
        <w:t>D</w:t>
      </w:r>
      <w:r w:rsidRPr="00F510FB">
        <w:rPr>
          <w:rFonts w:ascii="Arial" w:eastAsia="Arial" w:hAnsi="Arial" w:cs="Arial"/>
        </w:rPr>
        <w:t>esign phase</w:t>
      </w:r>
      <w:r w:rsidR="00120EAC">
        <w:rPr>
          <w:rFonts w:ascii="Arial" w:eastAsia="Arial" w:hAnsi="Arial" w:cs="Arial"/>
        </w:rPr>
        <w:t>.</w:t>
      </w:r>
      <w:r w:rsidRPr="00F510FB">
        <w:rPr>
          <w:rFonts w:ascii="Arial" w:eastAsia="Arial" w:hAnsi="Arial" w:cs="Arial"/>
        </w:rPr>
        <w:t xml:space="preserve">  </w:t>
      </w:r>
    </w:p>
    <w:p w14:paraId="5F2FE52E" w14:textId="7A08E1B1" w:rsidR="0010675B" w:rsidRPr="006C1F17" w:rsidRDefault="009E1893" w:rsidP="00AA6447">
      <w:pPr>
        <w:pStyle w:val="ListParagraph"/>
        <w:ind w:left="1440" w:hanging="360"/>
        <w:jc w:val="both"/>
        <w:rPr>
          <w:rFonts w:ascii="Arial" w:hAnsi="Arial" w:cs="Arial"/>
        </w:rPr>
      </w:pPr>
      <w:r>
        <w:rPr>
          <w:rFonts w:ascii="Arial" w:eastAsia="Arial" w:hAnsi="Arial" w:cs="Arial"/>
        </w:rPr>
        <w:t>a.</w:t>
      </w:r>
      <w:r>
        <w:rPr>
          <w:rFonts w:ascii="Arial" w:eastAsia="Arial" w:hAnsi="Arial" w:cs="Arial"/>
        </w:rPr>
        <w:tab/>
      </w:r>
      <w:r w:rsidR="0010675B" w:rsidRPr="00F510FB">
        <w:rPr>
          <w:rFonts w:ascii="Arial" w:eastAsia="Arial" w:hAnsi="Arial" w:cs="Arial"/>
        </w:rPr>
        <w:t xml:space="preserve">Eligible on-site renewable energy sources may include: </w:t>
      </w:r>
    </w:p>
    <w:p w14:paraId="4B780FD8" w14:textId="6DBB4165" w:rsidR="0010675B" w:rsidRPr="006C1F17" w:rsidRDefault="00F61F80" w:rsidP="00F61F80">
      <w:pPr>
        <w:pStyle w:val="ListParagraph"/>
        <w:ind w:left="2160" w:hanging="360"/>
        <w:jc w:val="both"/>
        <w:rPr>
          <w:rFonts w:ascii="Arial" w:eastAsiaTheme="minorEastAsia" w:hAnsi="Arial" w:cs="Arial"/>
        </w:rPr>
      </w:pPr>
      <w:r>
        <w:rPr>
          <w:rFonts w:ascii="Arial" w:eastAsia="Arial" w:hAnsi="Arial" w:cs="Arial"/>
        </w:rPr>
        <w:t>i.</w:t>
      </w:r>
      <w:r>
        <w:rPr>
          <w:rFonts w:ascii="Arial" w:eastAsia="Arial" w:hAnsi="Arial" w:cs="Arial"/>
        </w:rPr>
        <w:tab/>
      </w:r>
      <w:r w:rsidR="0010675B" w:rsidRPr="00F510FB">
        <w:rPr>
          <w:rFonts w:ascii="Arial" w:eastAsia="Arial" w:hAnsi="Arial" w:cs="Arial"/>
        </w:rPr>
        <w:t xml:space="preserve">Photovoltaic (PV) solar panels </w:t>
      </w:r>
    </w:p>
    <w:p w14:paraId="5804AE27" w14:textId="7ABC7C11" w:rsidR="0010675B" w:rsidRPr="006C1F17" w:rsidRDefault="00F61F80" w:rsidP="00F61F80">
      <w:pPr>
        <w:pStyle w:val="ListParagraph"/>
        <w:tabs>
          <w:tab w:val="left" w:pos="2160"/>
        </w:tabs>
        <w:ind w:left="2160" w:hanging="360"/>
        <w:jc w:val="both"/>
        <w:rPr>
          <w:rFonts w:ascii="Arial" w:eastAsiaTheme="minorEastAsia" w:hAnsi="Arial" w:cs="Arial"/>
        </w:rPr>
      </w:pPr>
      <w:r>
        <w:rPr>
          <w:rFonts w:ascii="Arial" w:eastAsia="Arial" w:hAnsi="Arial" w:cs="Arial"/>
        </w:rPr>
        <w:t>ii.</w:t>
      </w:r>
      <w:r>
        <w:rPr>
          <w:rFonts w:ascii="Arial" w:eastAsia="Arial" w:hAnsi="Arial" w:cs="Arial"/>
        </w:rPr>
        <w:tab/>
      </w:r>
      <w:r w:rsidR="0010675B" w:rsidRPr="00F510FB">
        <w:rPr>
          <w:rFonts w:ascii="Arial" w:eastAsia="Arial" w:hAnsi="Arial" w:cs="Arial"/>
        </w:rPr>
        <w:t xml:space="preserve">Transpired solar collectors for heating air </w:t>
      </w:r>
    </w:p>
    <w:p w14:paraId="469A0275" w14:textId="11276604" w:rsidR="0010675B" w:rsidRPr="006C1F17" w:rsidRDefault="00F61F80" w:rsidP="00F61F80">
      <w:pPr>
        <w:pStyle w:val="ListParagraph"/>
        <w:ind w:left="2160" w:hanging="360"/>
        <w:jc w:val="both"/>
        <w:rPr>
          <w:rFonts w:ascii="Arial" w:eastAsiaTheme="minorEastAsia" w:hAnsi="Arial" w:cs="Arial"/>
        </w:rPr>
      </w:pPr>
      <w:r>
        <w:rPr>
          <w:rFonts w:ascii="Arial" w:eastAsia="Arial" w:hAnsi="Arial" w:cs="Arial"/>
        </w:rPr>
        <w:t>iii.</w:t>
      </w:r>
      <w:r>
        <w:rPr>
          <w:rFonts w:ascii="Arial" w:eastAsia="Arial" w:hAnsi="Arial" w:cs="Arial"/>
        </w:rPr>
        <w:tab/>
      </w:r>
      <w:r w:rsidR="0010675B" w:rsidRPr="00F510FB">
        <w:rPr>
          <w:rFonts w:ascii="Arial" w:eastAsia="Arial" w:hAnsi="Arial" w:cs="Arial"/>
        </w:rPr>
        <w:t>Solar thermal systems for heating water</w:t>
      </w:r>
    </w:p>
    <w:p w14:paraId="1D5D18C0" w14:textId="6D242C27" w:rsidR="0010675B" w:rsidRPr="00C77A60" w:rsidRDefault="0010675B" w:rsidP="00AA6447">
      <w:pPr>
        <w:pStyle w:val="ListParagraph"/>
        <w:numPr>
          <w:ilvl w:val="0"/>
          <w:numId w:val="22"/>
        </w:numPr>
        <w:jc w:val="both"/>
        <w:rPr>
          <w:rFonts w:ascii="Arial" w:eastAsiaTheme="minorEastAsia" w:hAnsi="Arial" w:cs="Arial"/>
        </w:rPr>
      </w:pPr>
      <w:r w:rsidRPr="00F510FB">
        <w:rPr>
          <w:rFonts w:ascii="Arial" w:eastAsia="Arial" w:hAnsi="Arial" w:cs="Arial"/>
        </w:rPr>
        <w:t>For all Tier 2 NC projects</w:t>
      </w:r>
      <w:r w:rsidR="007C547D">
        <w:rPr>
          <w:rFonts w:ascii="Arial" w:eastAsia="Arial" w:hAnsi="Arial" w:cs="Arial"/>
        </w:rPr>
        <w:t xml:space="preserve">, in addition to providing an on-site renewable energy system to generate a minimum of 1% of annual energy consumption, </w:t>
      </w:r>
      <w:r w:rsidRPr="00F510FB">
        <w:rPr>
          <w:rFonts w:ascii="Arial" w:eastAsia="Arial" w:hAnsi="Arial" w:cs="Arial"/>
        </w:rPr>
        <w:t xml:space="preserve"> ensure the project design is solar-ready to make maximum use of roof area (in cases where the initial system occupies only a partial roof area)</w:t>
      </w:r>
      <w:r w:rsidR="006F69F0">
        <w:rPr>
          <w:rFonts w:ascii="Arial" w:eastAsia="Arial" w:hAnsi="Arial" w:cs="Arial"/>
        </w:rPr>
        <w:t xml:space="preserve">. </w:t>
      </w:r>
      <w:r w:rsidRPr="00F510FB">
        <w:rPr>
          <w:rFonts w:ascii="Arial" w:eastAsia="Arial" w:hAnsi="Arial" w:cs="Arial"/>
        </w:rPr>
        <w:t>Provide the following solar-ready requirements in the building design</w:t>
      </w:r>
      <w:r w:rsidR="00247E7F">
        <w:rPr>
          <w:rFonts w:ascii="Arial" w:eastAsia="Arial" w:hAnsi="Arial" w:cs="Arial"/>
        </w:rPr>
        <w:t>,</w:t>
      </w:r>
      <w:r w:rsidRPr="00F510FB">
        <w:rPr>
          <w:rFonts w:ascii="Arial" w:eastAsia="Arial" w:hAnsi="Arial" w:cs="Arial"/>
        </w:rPr>
        <w:t xml:space="preserve"> and include the documentation as noted </w:t>
      </w:r>
      <w:r w:rsidR="0274145E" w:rsidRPr="00F510FB">
        <w:rPr>
          <w:rFonts w:ascii="Arial" w:eastAsia="Arial" w:hAnsi="Arial" w:cs="Arial"/>
        </w:rPr>
        <w:t>below</w:t>
      </w:r>
      <w:r w:rsidRPr="00F510FB">
        <w:rPr>
          <w:rFonts w:ascii="Arial" w:eastAsia="Arial" w:hAnsi="Arial" w:cs="Arial"/>
        </w:rPr>
        <w:t>:</w:t>
      </w:r>
    </w:p>
    <w:p w14:paraId="178B33DA" w14:textId="4844FE51" w:rsidR="0010675B" w:rsidRPr="00C77A60" w:rsidRDefault="009E1893" w:rsidP="00AA6447">
      <w:pPr>
        <w:pStyle w:val="ListParagraph"/>
        <w:ind w:left="1440" w:hanging="360"/>
        <w:jc w:val="both"/>
        <w:rPr>
          <w:rFonts w:ascii="Arial" w:eastAsiaTheme="minorEastAsia" w:hAnsi="Arial" w:cs="Arial"/>
        </w:rPr>
      </w:pPr>
      <w:r>
        <w:rPr>
          <w:rFonts w:ascii="Arial" w:eastAsia="Arial" w:hAnsi="Arial" w:cs="Arial"/>
        </w:rPr>
        <w:t>a.</w:t>
      </w:r>
      <w:r>
        <w:rPr>
          <w:rFonts w:ascii="Arial" w:eastAsia="Arial" w:hAnsi="Arial" w:cs="Arial"/>
        </w:rPr>
        <w:tab/>
      </w:r>
      <w:r w:rsidR="0010675B" w:rsidRPr="00F510FB">
        <w:rPr>
          <w:rFonts w:ascii="Arial" w:eastAsia="Arial" w:hAnsi="Arial" w:cs="Arial"/>
        </w:rPr>
        <w:t xml:space="preserve">Space on the roof has unrestricted solar access to the south, is free of obstructions such as rooftop equipment, utility poles, plumbing vents, or other shading elements, and is structurally designed with attachment points, if necessary, to accommodate the weight, wind, and additional snow loads imposed by the system. </w:t>
      </w:r>
    </w:p>
    <w:p w14:paraId="5250EB37" w14:textId="469BD48B" w:rsidR="0010675B" w:rsidRPr="00C77A60" w:rsidRDefault="009E1893" w:rsidP="00AA6447">
      <w:pPr>
        <w:pStyle w:val="ListParagraph"/>
        <w:ind w:left="1440" w:hanging="360"/>
        <w:jc w:val="both"/>
        <w:rPr>
          <w:rFonts w:ascii="Arial" w:eastAsiaTheme="minorEastAsia" w:hAnsi="Arial" w:cs="Arial"/>
        </w:rPr>
      </w:pPr>
      <w:r>
        <w:rPr>
          <w:rFonts w:ascii="Arial" w:eastAsia="Arial" w:hAnsi="Arial" w:cs="Arial"/>
        </w:rPr>
        <w:t>b.</w:t>
      </w:r>
      <w:r>
        <w:rPr>
          <w:rFonts w:ascii="Arial" w:eastAsia="Arial" w:hAnsi="Arial" w:cs="Arial"/>
        </w:rPr>
        <w:tab/>
      </w:r>
      <w:r w:rsidR="0010675B" w:rsidRPr="00F510FB">
        <w:rPr>
          <w:rFonts w:ascii="Arial" w:eastAsia="Arial" w:hAnsi="Arial" w:cs="Arial"/>
        </w:rPr>
        <w:t xml:space="preserve">Roof material with sufficient durability and lifespan to withstand </w:t>
      </w:r>
      <w:r w:rsidR="00247E7F">
        <w:rPr>
          <w:rFonts w:ascii="Arial" w:eastAsia="Arial" w:hAnsi="Arial" w:cs="Arial"/>
        </w:rPr>
        <w:t>future</w:t>
      </w:r>
      <w:r w:rsidR="0010675B" w:rsidRPr="00F510FB">
        <w:rPr>
          <w:rFonts w:ascii="Arial" w:eastAsia="Arial" w:hAnsi="Arial" w:cs="Arial"/>
        </w:rPr>
        <w:t xml:space="preserve"> solar installation and maintenance activities. Ensure the warranty of the selected roof system will not be voided by future installation of a typical solar system. </w:t>
      </w:r>
    </w:p>
    <w:p w14:paraId="055C7F97" w14:textId="4AE29704" w:rsidR="0010675B" w:rsidRPr="00C77A60" w:rsidRDefault="009E1893" w:rsidP="00AA6447">
      <w:pPr>
        <w:pStyle w:val="ListParagraph"/>
        <w:ind w:left="1440" w:hanging="360"/>
        <w:jc w:val="both"/>
        <w:rPr>
          <w:rFonts w:ascii="Arial" w:eastAsiaTheme="minorEastAsia" w:hAnsi="Arial" w:cs="Arial"/>
        </w:rPr>
      </w:pPr>
      <w:r>
        <w:rPr>
          <w:rFonts w:ascii="Arial" w:eastAsia="Arial" w:hAnsi="Arial" w:cs="Arial"/>
        </w:rPr>
        <w:t>c.</w:t>
      </w:r>
      <w:r>
        <w:rPr>
          <w:rFonts w:ascii="Arial" w:eastAsia="Arial" w:hAnsi="Arial" w:cs="Arial"/>
        </w:rPr>
        <w:tab/>
      </w:r>
      <w:r w:rsidR="0010675B" w:rsidRPr="00F510FB">
        <w:rPr>
          <w:rFonts w:ascii="Arial" w:eastAsia="Arial" w:hAnsi="Arial" w:cs="Arial"/>
        </w:rPr>
        <w:t>Clearly indicate any internal chase (or chases) with rated conduit and/or other means for connecting solar panels on the roof to the components and controls located within the building.</w:t>
      </w:r>
    </w:p>
    <w:p w14:paraId="489778D4" w14:textId="4F3700AB" w:rsidR="0010675B" w:rsidRPr="00C77A60" w:rsidRDefault="009E1893" w:rsidP="00AA6447">
      <w:pPr>
        <w:pStyle w:val="ListParagraph"/>
        <w:ind w:left="1440" w:hanging="360"/>
        <w:jc w:val="both"/>
        <w:rPr>
          <w:rFonts w:ascii="Arial" w:eastAsiaTheme="minorEastAsia" w:hAnsi="Arial" w:cs="Arial"/>
        </w:rPr>
      </w:pPr>
      <w:r>
        <w:rPr>
          <w:rFonts w:ascii="Arial" w:eastAsia="Arial" w:hAnsi="Arial" w:cs="Arial"/>
        </w:rPr>
        <w:t>d.</w:t>
      </w:r>
      <w:r>
        <w:rPr>
          <w:rFonts w:ascii="Arial" w:eastAsia="Arial" w:hAnsi="Arial" w:cs="Arial"/>
        </w:rPr>
        <w:tab/>
      </w:r>
      <w:r w:rsidR="0010675B" w:rsidRPr="00F510FB">
        <w:rPr>
          <w:rFonts w:ascii="Arial" w:eastAsia="Arial" w:hAnsi="Arial" w:cs="Arial"/>
        </w:rPr>
        <w:t>Show as part of the solar-ready documentation any space within the building that is conveniently located, readily accessible, and reserved for the installation of controls and components such as electric inverters, meters, disconnects, and hot-water storage tanks.</w:t>
      </w:r>
    </w:p>
    <w:p w14:paraId="760346F6" w14:textId="1DBF8226" w:rsidR="0010675B" w:rsidRPr="00C77A60" w:rsidRDefault="009E1893" w:rsidP="00AA6447">
      <w:pPr>
        <w:pStyle w:val="ListParagraph"/>
        <w:ind w:left="1440" w:hanging="360"/>
        <w:jc w:val="both"/>
        <w:rPr>
          <w:rFonts w:ascii="Arial" w:eastAsiaTheme="minorEastAsia" w:hAnsi="Arial" w:cs="Arial"/>
        </w:rPr>
      </w:pPr>
      <w:r>
        <w:rPr>
          <w:rFonts w:ascii="Arial" w:eastAsia="Arial" w:hAnsi="Arial" w:cs="Arial"/>
        </w:rPr>
        <w:lastRenderedPageBreak/>
        <w:t>e.</w:t>
      </w:r>
      <w:r>
        <w:rPr>
          <w:rFonts w:ascii="Arial" w:eastAsia="Arial" w:hAnsi="Arial" w:cs="Arial"/>
        </w:rPr>
        <w:tab/>
      </w:r>
      <w:r w:rsidR="0010675B" w:rsidRPr="00F510FB">
        <w:rPr>
          <w:rFonts w:ascii="Arial" w:eastAsia="Arial" w:hAnsi="Arial" w:cs="Arial"/>
        </w:rPr>
        <w:t>Provide a solar-</w:t>
      </w:r>
      <w:r w:rsidR="00247E7F">
        <w:rPr>
          <w:rFonts w:ascii="Arial" w:eastAsia="Arial" w:hAnsi="Arial" w:cs="Arial"/>
        </w:rPr>
        <w:t>r</w:t>
      </w:r>
      <w:r w:rsidR="0010675B" w:rsidRPr="00F510FB">
        <w:rPr>
          <w:rFonts w:ascii="Arial" w:eastAsia="Arial" w:hAnsi="Arial" w:cs="Arial"/>
        </w:rPr>
        <w:t>eady Roof Plan, documenting location and extent of area dedicated for panels, chase location(s), electrical interconnection availability, roof structural capacity, and pertinent roofing product or system information.</w:t>
      </w:r>
    </w:p>
    <w:p w14:paraId="63B81CE4" w14:textId="2F553233" w:rsidR="00C613F8" w:rsidRDefault="009E1893" w:rsidP="00AA6447">
      <w:pPr>
        <w:pStyle w:val="ListParagraph"/>
        <w:ind w:left="1440" w:hanging="360"/>
        <w:jc w:val="both"/>
        <w:rPr>
          <w:rFonts w:ascii="Arial" w:eastAsia="Arial" w:hAnsi="Arial" w:cs="Arial"/>
        </w:rPr>
      </w:pPr>
      <w:r>
        <w:rPr>
          <w:rFonts w:ascii="Arial" w:eastAsia="Arial" w:hAnsi="Arial" w:cs="Arial"/>
        </w:rPr>
        <w:t>f.</w:t>
      </w:r>
      <w:r>
        <w:rPr>
          <w:rFonts w:ascii="Arial" w:eastAsia="Arial" w:hAnsi="Arial" w:cs="Arial"/>
        </w:rPr>
        <w:tab/>
      </w:r>
      <w:r w:rsidR="0010675B" w:rsidRPr="003949B5">
        <w:rPr>
          <w:rFonts w:ascii="Arial" w:eastAsia="Arial" w:hAnsi="Arial" w:cs="Arial"/>
        </w:rPr>
        <w:t>Provide sufficient space in the main electrical panel(s) to allow for future connection to solar PV inverters and to accommodate any net-metering requirements of local utility.</w:t>
      </w:r>
    </w:p>
    <w:p w14:paraId="42E24E9E" w14:textId="2E25D18D" w:rsidR="00C613F8" w:rsidRDefault="0010675B" w:rsidP="00AA6447">
      <w:pPr>
        <w:pStyle w:val="ListParagraph"/>
        <w:numPr>
          <w:ilvl w:val="0"/>
          <w:numId w:val="22"/>
        </w:numPr>
        <w:jc w:val="both"/>
        <w:rPr>
          <w:rFonts w:ascii="Arial" w:eastAsia="Arial" w:hAnsi="Arial" w:cs="Arial"/>
        </w:rPr>
      </w:pPr>
      <w:r w:rsidRPr="00C613F8">
        <w:rPr>
          <w:rFonts w:ascii="Arial" w:eastAsia="Arial" w:hAnsi="Arial" w:cs="Arial"/>
        </w:rPr>
        <w:t xml:space="preserve">To ensure </w:t>
      </w:r>
      <w:r w:rsidR="009E1893">
        <w:rPr>
          <w:rFonts w:ascii="Arial" w:eastAsia="Arial" w:hAnsi="Arial" w:cs="Arial"/>
        </w:rPr>
        <w:t>adequate</w:t>
      </w:r>
      <w:r w:rsidRPr="00C613F8">
        <w:rPr>
          <w:rFonts w:ascii="Arial" w:eastAsia="Arial" w:hAnsi="Arial" w:cs="Arial"/>
        </w:rPr>
        <w:t xml:space="preserve"> air tightness of building envelop, designate one layer of the assembly as the air barrier and ensure that this layer in continuous, with all seams </w:t>
      </w:r>
      <w:r w:rsidR="009E1893">
        <w:rPr>
          <w:rFonts w:ascii="Arial" w:eastAsia="Arial" w:hAnsi="Arial" w:cs="Arial"/>
        </w:rPr>
        <w:t xml:space="preserve">and transitions </w:t>
      </w:r>
      <w:r w:rsidRPr="00C613F8">
        <w:rPr>
          <w:rFonts w:ascii="Arial" w:eastAsia="Arial" w:hAnsi="Arial" w:cs="Arial"/>
        </w:rPr>
        <w:t>taped, and all penetrations filled. Where practical, use a blower door test to verify the building's air tightness, both for mockups and for the whole building. The need for blower door testing will be determined by the DFD PM.</w:t>
      </w:r>
    </w:p>
    <w:p w14:paraId="14445E97" w14:textId="7BE4EAAE" w:rsidR="0010675B" w:rsidRPr="00C20597" w:rsidRDefault="0010675B" w:rsidP="00AA6447">
      <w:pPr>
        <w:pStyle w:val="ListParagraph"/>
        <w:numPr>
          <w:ilvl w:val="0"/>
          <w:numId w:val="22"/>
        </w:numPr>
        <w:jc w:val="both"/>
        <w:rPr>
          <w:rFonts w:ascii="Arial" w:eastAsia="Arial" w:hAnsi="Arial" w:cs="Arial"/>
        </w:rPr>
      </w:pPr>
      <w:r w:rsidRPr="00C20597">
        <w:rPr>
          <w:rFonts w:ascii="Arial" w:eastAsia="Arial" w:hAnsi="Arial" w:cs="Arial"/>
        </w:rPr>
        <w:t xml:space="preserve">The design team is to review the feasibility of providing an on-site battery storage system as a means of reducing electrical demand for the building, either with or without a solar PV system. On-site battery storage systems may </w:t>
      </w:r>
      <w:r w:rsidR="442D6F35" w:rsidRPr="00C20597">
        <w:rPr>
          <w:rFonts w:ascii="Arial" w:eastAsia="Arial" w:hAnsi="Arial" w:cs="Arial"/>
        </w:rPr>
        <w:t xml:space="preserve">also </w:t>
      </w:r>
      <w:r w:rsidRPr="00C20597">
        <w:rPr>
          <w:rFonts w:ascii="Arial" w:eastAsia="Arial" w:hAnsi="Arial" w:cs="Arial"/>
        </w:rPr>
        <w:t>be used in place of fossil-fuel emergency generators</w:t>
      </w:r>
      <w:r w:rsidR="11664A54" w:rsidRPr="00C20597">
        <w:rPr>
          <w:rFonts w:ascii="Arial" w:eastAsia="Arial" w:hAnsi="Arial" w:cs="Arial"/>
        </w:rPr>
        <w:t xml:space="preserve"> provided they are approved </w:t>
      </w:r>
      <w:r w:rsidR="00DA3C56">
        <w:rPr>
          <w:rFonts w:ascii="Arial" w:eastAsia="Arial" w:hAnsi="Arial" w:cs="Arial"/>
        </w:rPr>
        <w:t xml:space="preserve">by DFD technical staff and </w:t>
      </w:r>
      <w:r w:rsidR="11664A54" w:rsidRPr="00C20597">
        <w:rPr>
          <w:rFonts w:ascii="Arial" w:eastAsia="Arial" w:hAnsi="Arial" w:cs="Arial"/>
        </w:rPr>
        <w:t xml:space="preserve">by the </w:t>
      </w:r>
      <w:r w:rsidR="009E1893" w:rsidRPr="00C20597">
        <w:rPr>
          <w:rFonts w:ascii="Arial" w:eastAsia="Arial" w:hAnsi="Arial" w:cs="Arial"/>
        </w:rPr>
        <w:t>authority having jurisdiction (</w:t>
      </w:r>
      <w:r w:rsidR="11664A54" w:rsidRPr="00C20597">
        <w:rPr>
          <w:rFonts w:ascii="Arial" w:eastAsia="Arial" w:hAnsi="Arial" w:cs="Arial"/>
        </w:rPr>
        <w:t>AHJ</w:t>
      </w:r>
      <w:r w:rsidR="009E1893" w:rsidRPr="00C20597">
        <w:rPr>
          <w:rFonts w:ascii="Arial" w:eastAsia="Arial" w:hAnsi="Arial" w:cs="Arial"/>
        </w:rPr>
        <w:t>)</w:t>
      </w:r>
      <w:r w:rsidRPr="00C20597">
        <w:rPr>
          <w:rFonts w:ascii="Arial" w:eastAsia="Arial" w:hAnsi="Arial" w:cs="Arial"/>
        </w:rPr>
        <w:t>. Provide the results of the analysis of on-site battery storage for the project</w:t>
      </w:r>
      <w:r w:rsidR="00120EAC">
        <w:rPr>
          <w:rFonts w:ascii="Arial" w:eastAsia="Arial" w:hAnsi="Arial" w:cs="Arial"/>
        </w:rPr>
        <w:t>.</w:t>
      </w:r>
    </w:p>
    <w:p w14:paraId="530E2D84" w14:textId="77777777" w:rsidR="0021234C" w:rsidRDefault="00C20597" w:rsidP="00AA6447">
      <w:pPr>
        <w:jc w:val="both"/>
      </w:pPr>
      <w:r w:rsidRPr="00C20597">
        <w:rPr>
          <w:rFonts w:ascii="Arial" w:hAnsi="Arial" w:cs="Arial"/>
        </w:rPr>
        <w:t xml:space="preserve">For additional Best Practices, High Impact Approaches, Resources, and Project Case Studies for the </w:t>
      </w:r>
      <w:r w:rsidRPr="00C20597">
        <w:rPr>
          <w:rFonts w:ascii="Arial" w:hAnsi="Arial" w:cs="Arial"/>
          <w:b/>
          <w:bCs/>
        </w:rPr>
        <w:t>Design for Energy</w:t>
      </w:r>
      <w:r w:rsidRPr="00C20597">
        <w:rPr>
          <w:rFonts w:ascii="Arial" w:hAnsi="Arial" w:cs="Arial"/>
        </w:rPr>
        <w:t xml:space="preserve"> measure, please view the additional relevant information at the following link: </w:t>
      </w:r>
    </w:p>
    <w:p w14:paraId="225A808E" w14:textId="4E9A6EF7" w:rsidR="00C20597" w:rsidRPr="00C20597" w:rsidRDefault="00075873" w:rsidP="00AA6447">
      <w:pPr>
        <w:jc w:val="both"/>
        <w:rPr>
          <w:rFonts w:ascii="Arial" w:hAnsi="Arial" w:cs="Arial"/>
        </w:rPr>
      </w:pPr>
      <w:hyperlink r:id="rId27" w:history="1">
        <w:r w:rsidR="0021234C" w:rsidRPr="0021234C">
          <w:rPr>
            <w:rStyle w:val="Hyperlink"/>
            <w:rFonts w:ascii="Arial" w:hAnsi="Arial" w:cs="Arial"/>
          </w:rPr>
          <w:t>https://www.aia.org/design-excellence/aia-framework-for-design-excellence/energy</w:t>
        </w:r>
      </w:hyperlink>
      <w:r w:rsidR="0021234C" w:rsidRPr="00C20597">
        <w:rPr>
          <w:rFonts w:ascii="Arial" w:hAnsi="Arial" w:cs="Arial"/>
        </w:rPr>
        <w:t xml:space="preserve"> </w:t>
      </w:r>
    </w:p>
    <w:p w14:paraId="3FBD1693" w14:textId="77777777" w:rsidR="00C20597" w:rsidRPr="00C20597" w:rsidRDefault="00C20597" w:rsidP="00AA6447">
      <w:pPr>
        <w:jc w:val="both"/>
        <w:rPr>
          <w:rFonts w:ascii="Arial" w:eastAsiaTheme="minorEastAsia" w:hAnsi="Arial" w:cs="Arial"/>
          <w:color w:val="000000" w:themeColor="text1"/>
        </w:rPr>
      </w:pPr>
    </w:p>
    <w:p w14:paraId="713C723D" w14:textId="77777777" w:rsidR="00BC3D73" w:rsidRDefault="00BC3D73" w:rsidP="00AA6447">
      <w:pPr>
        <w:jc w:val="both"/>
        <w:rPr>
          <w:rFonts w:ascii="Arial" w:hAnsi="Arial" w:cs="Arial"/>
          <w:b/>
          <w:bCs/>
        </w:rPr>
      </w:pPr>
      <w:r>
        <w:br w:type="page"/>
      </w:r>
    </w:p>
    <w:p w14:paraId="2BDB12C1" w14:textId="7650F707" w:rsidR="001C31FA" w:rsidRPr="00F510FB" w:rsidRDefault="001C31FA" w:rsidP="00AA6447">
      <w:pPr>
        <w:pStyle w:val="Heading1"/>
        <w:jc w:val="both"/>
      </w:pPr>
      <w:bookmarkStart w:id="10" w:name="_Toc47070615"/>
      <w:r w:rsidRPr="00F510FB">
        <w:lastRenderedPageBreak/>
        <w:t>Measure 7</w:t>
      </w:r>
      <w:r w:rsidR="0072760F">
        <w:t>:</w:t>
      </w:r>
      <w:r w:rsidRPr="00F510FB">
        <w:t xml:space="preserve"> Design for</w:t>
      </w:r>
      <w:r w:rsidR="00260EC5" w:rsidRPr="00F510FB">
        <w:t xml:space="preserve"> Well</w:t>
      </w:r>
      <w:bookmarkEnd w:id="10"/>
      <w:r w:rsidR="0021234C">
        <w:t>-being</w:t>
      </w:r>
      <w:r w:rsidR="00260EC5" w:rsidRPr="00F510FB">
        <w:t xml:space="preserve"> </w:t>
      </w:r>
    </w:p>
    <w:p w14:paraId="219D27A7" w14:textId="027F3A33" w:rsidR="00B60021" w:rsidRPr="00F510FB" w:rsidRDefault="00B60021" w:rsidP="00AA6447">
      <w:pPr>
        <w:jc w:val="both"/>
        <w:rPr>
          <w:rFonts w:ascii="Arial" w:eastAsia="Arial" w:hAnsi="Arial" w:cs="Arial"/>
        </w:rPr>
      </w:pPr>
      <w:r w:rsidRPr="00F510FB">
        <w:rPr>
          <w:rFonts w:ascii="Arial" w:eastAsia="Arial" w:hAnsi="Arial" w:cs="Arial"/>
        </w:rPr>
        <w:t>Good design supports health and wellbeing for all people, considering physical, mental and emotional effects on building occupants and the surrounding community.</w:t>
      </w:r>
    </w:p>
    <w:p w14:paraId="755BE470" w14:textId="0CBD9D94" w:rsidR="00D17A2E" w:rsidRPr="00F510FB" w:rsidRDefault="00D17A2E" w:rsidP="00AA6447">
      <w:pPr>
        <w:jc w:val="both"/>
        <w:rPr>
          <w:rFonts w:ascii="Arial" w:eastAsia="Arial" w:hAnsi="Arial" w:cs="Arial"/>
        </w:rPr>
      </w:pPr>
      <w:r w:rsidRPr="00F510FB">
        <w:rPr>
          <w:rFonts w:ascii="Arial" w:eastAsia="Arial" w:hAnsi="Arial" w:cs="Arial"/>
        </w:rPr>
        <w:t xml:space="preserve">Mandatory </w:t>
      </w:r>
      <w:r w:rsidR="00DE62FD" w:rsidRPr="00F510FB">
        <w:rPr>
          <w:rFonts w:ascii="Arial" w:eastAsia="Arial" w:hAnsi="Arial" w:cs="Arial"/>
        </w:rPr>
        <w:t>for all projects</w:t>
      </w:r>
    </w:p>
    <w:p w14:paraId="4E74EA30" w14:textId="46138F59" w:rsidR="6BE74042" w:rsidRPr="00F510FB" w:rsidRDefault="6BE74042" w:rsidP="00AA6447">
      <w:pPr>
        <w:pStyle w:val="ListParagraph"/>
        <w:numPr>
          <w:ilvl w:val="0"/>
          <w:numId w:val="6"/>
        </w:numPr>
        <w:jc w:val="both"/>
        <w:rPr>
          <w:rFonts w:ascii="Arial" w:eastAsia="Arial" w:hAnsi="Arial" w:cs="Arial"/>
        </w:rPr>
      </w:pPr>
      <w:r w:rsidRPr="00F510FB">
        <w:rPr>
          <w:rFonts w:ascii="Arial" w:eastAsia="Arial" w:hAnsi="Arial" w:cs="Arial"/>
        </w:rPr>
        <w:t>Smoke-Free Environment: All State-owned and operated facilities sh</w:t>
      </w:r>
      <w:r w:rsidR="00B46D3B" w:rsidRPr="00F510FB">
        <w:rPr>
          <w:rFonts w:ascii="Arial" w:eastAsia="Arial" w:hAnsi="Arial" w:cs="Arial"/>
        </w:rPr>
        <w:t>all</w:t>
      </w:r>
      <w:r w:rsidRPr="00F510FB">
        <w:rPr>
          <w:rFonts w:ascii="Arial" w:eastAsia="Arial" w:hAnsi="Arial" w:cs="Arial"/>
        </w:rPr>
        <w:t xml:space="preserve"> be designated smoke free and e-cigarette (vape) free. </w:t>
      </w:r>
    </w:p>
    <w:p w14:paraId="1C592DAF" w14:textId="560C5716" w:rsidR="6BE74042" w:rsidRPr="00F510FB" w:rsidRDefault="6BE74042" w:rsidP="00AA6447">
      <w:pPr>
        <w:pStyle w:val="ListParagraph"/>
        <w:numPr>
          <w:ilvl w:val="1"/>
          <w:numId w:val="6"/>
        </w:numPr>
        <w:jc w:val="both"/>
        <w:rPr>
          <w:rFonts w:ascii="Arial" w:eastAsia="Arial" w:hAnsi="Arial" w:cs="Arial"/>
        </w:rPr>
      </w:pPr>
      <w:r w:rsidRPr="00F510FB">
        <w:rPr>
          <w:rFonts w:ascii="Arial" w:eastAsia="Arial" w:hAnsi="Arial" w:cs="Arial"/>
        </w:rPr>
        <w:t xml:space="preserve">Smoking and the use of e-cigarettes is prohibited in interior spaces within the project boundary. </w:t>
      </w:r>
    </w:p>
    <w:p w14:paraId="6CE33D56" w14:textId="2D2D0FA5" w:rsidR="6BE74042" w:rsidRPr="00F510FB" w:rsidRDefault="6BE74042" w:rsidP="00AA6447">
      <w:pPr>
        <w:pStyle w:val="ListParagraph"/>
        <w:numPr>
          <w:ilvl w:val="1"/>
          <w:numId w:val="6"/>
        </w:numPr>
        <w:jc w:val="both"/>
        <w:rPr>
          <w:rFonts w:ascii="Arial" w:eastAsia="Arial" w:hAnsi="Arial" w:cs="Arial"/>
        </w:rPr>
      </w:pPr>
      <w:r w:rsidRPr="00F510FB">
        <w:rPr>
          <w:rFonts w:ascii="Arial" w:eastAsia="Arial" w:hAnsi="Arial" w:cs="Arial"/>
        </w:rPr>
        <w:t>Smoking is prohibited within 25 f</w:t>
      </w:r>
      <w:r w:rsidR="006B7418">
        <w:rPr>
          <w:rFonts w:ascii="Arial" w:eastAsia="Arial" w:hAnsi="Arial" w:cs="Arial"/>
        </w:rPr>
        <w:t>eet</w:t>
      </w:r>
      <w:r w:rsidRPr="00F510FB">
        <w:rPr>
          <w:rFonts w:ascii="Arial" w:eastAsia="Arial" w:hAnsi="Arial" w:cs="Arial"/>
        </w:rPr>
        <w:t xml:space="preserve"> (or the maximum extent allowable by local codes) of all entrances, operable windows and building air intakes. </w:t>
      </w:r>
    </w:p>
    <w:p w14:paraId="70FDAEE8" w14:textId="12A7D2E1" w:rsidR="00DB7214" w:rsidRPr="00F510FB" w:rsidRDefault="6BE74042" w:rsidP="00AA6447">
      <w:pPr>
        <w:pStyle w:val="ListParagraph"/>
        <w:numPr>
          <w:ilvl w:val="1"/>
          <w:numId w:val="6"/>
        </w:numPr>
        <w:jc w:val="both"/>
        <w:rPr>
          <w:rFonts w:ascii="Arial" w:eastAsia="Arial" w:hAnsi="Arial" w:cs="Arial"/>
        </w:rPr>
      </w:pPr>
      <w:r w:rsidRPr="00F510FB">
        <w:rPr>
          <w:rFonts w:ascii="Arial" w:eastAsia="Arial" w:hAnsi="Arial" w:cs="Arial"/>
        </w:rPr>
        <w:t xml:space="preserve">Smoking is prohibited on all decks, patios, balconies, </w:t>
      </w:r>
      <w:r w:rsidR="003E3403" w:rsidRPr="00F510FB">
        <w:rPr>
          <w:rFonts w:ascii="Arial" w:eastAsia="Arial" w:hAnsi="Arial" w:cs="Arial"/>
        </w:rPr>
        <w:t>rooftops,</w:t>
      </w:r>
      <w:r w:rsidRPr="00F510FB">
        <w:rPr>
          <w:rFonts w:ascii="Arial" w:eastAsia="Arial" w:hAnsi="Arial" w:cs="Arial"/>
        </w:rPr>
        <w:t xml:space="preserve"> and outdoor galleries. Signage is present to clearly communicate the ban.</w:t>
      </w:r>
    </w:p>
    <w:p w14:paraId="4A554183" w14:textId="199EDAB8" w:rsidR="008E3939" w:rsidRPr="00F510FB" w:rsidRDefault="67AEF7A7" w:rsidP="00AA6447">
      <w:pPr>
        <w:pStyle w:val="ListParagraph"/>
        <w:numPr>
          <w:ilvl w:val="1"/>
          <w:numId w:val="6"/>
        </w:numPr>
        <w:jc w:val="both"/>
        <w:rPr>
          <w:rFonts w:ascii="Arial" w:eastAsia="Arial" w:hAnsi="Arial" w:cs="Arial"/>
        </w:rPr>
      </w:pPr>
      <w:r w:rsidRPr="00F510FB">
        <w:rPr>
          <w:rFonts w:ascii="Arial" w:eastAsia="Arial" w:hAnsi="Arial" w:cs="Arial"/>
        </w:rPr>
        <w:t>Signage should be present to clearly communicate the bans but also be intentionally incorporated into the site or architectural design.</w:t>
      </w:r>
    </w:p>
    <w:p w14:paraId="208B8578" w14:textId="55A57700" w:rsidR="00F578E5" w:rsidRPr="00F510FB" w:rsidRDefault="5969E91B" w:rsidP="00AA6447">
      <w:pPr>
        <w:pStyle w:val="ListParagraph"/>
        <w:numPr>
          <w:ilvl w:val="1"/>
          <w:numId w:val="6"/>
        </w:numPr>
        <w:jc w:val="both"/>
        <w:rPr>
          <w:rFonts w:ascii="Arial" w:eastAsia="Arial" w:hAnsi="Arial" w:cs="Arial"/>
        </w:rPr>
      </w:pPr>
      <w:r w:rsidRPr="00F510FB">
        <w:rPr>
          <w:rFonts w:ascii="Arial" w:eastAsia="Arial" w:hAnsi="Arial" w:cs="Arial"/>
        </w:rPr>
        <w:t xml:space="preserve">These are minimum requirements, </w:t>
      </w:r>
      <w:r w:rsidR="68B4F078" w:rsidRPr="00F510FB">
        <w:rPr>
          <w:rFonts w:ascii="Arial" w:eastAsia="Arial" w:hAnsi="Arial" w:cs="Arial"/>
        </w:rPr>
        <w:t xml:space="preserve">and if </w:t>
      </w:r>
      <w:r w:rsidR="3DF2DF18" w:rsidRPr="00F510FB">
        <w:rPr>
          <w:rFonts w:ascii="Arial" w:eastAsia="Arial" w:hAnsi="Arial" w:cs="Arial"/>
        </w:rPr>
        <w:t xml:space="preserve">agency </w:t>
      </w:r>
      <w:r w:rsidR="26ABE42F" w:rsidRPr="00F510FB">
        <w:rPr>
          <w:rFonts w:ascii="Arial" w:eastAsia="Arial" w:hAnsi="Arial" w:cs="Arial"/>
        </w:rPr>
        <w:t>guidelines</w:t>
      </w:r>
      <w:r w:rsidR="52F94C09" w:rsidRPr="00F510FB">
        <w:rPr>
          <w:rFonts w:ascii="Arial" w:eastAsia="Arial" w:hAnsi="Arial" w:cs="Arial"/>
        </w:rPr>
        <w:t xml:space="preserve"> </w:t>
      </w:r>
      <w:r w:rsidR="16DD71DB" w:rsidRPr="00F510FB">
        <w:rPr>
          <w:rFonts w:ascii="Arial" w:eastAsia="Arial" w:hAnsi="Arial" w:cs="Arial"/>
        </w:rPr>
        <w:t xml:space="preserve">differ, the </w:t>
      </w:r>
      <w:r w:rsidR="74C10BBC" w:rsidRPr="00F510FB">
        <w:rPr>
          <w:rFonts w:ascii="Arial" w:eastAsia="Arial" w:hAnsi="Arial" w:cs="Arial"/>
        </w:rPr>
        <w:t>more</w:t>
      </w:r>
      <w:r w:rsidR="52F94C09" w:rsidRPr="00F510FB">
        <w:rPr>
          <w:rFonts w:ascii="Arial" w:eastAsia="Arial" w:hAnsi="Arial" w:cs="Arial"/>
        </w:rPr>
        <w:t xml:space="preserve"> </w:t>
      </w:r>
      <w:r w:rsidR="60A1D634" w:rsidRPr="00F510FB">
        <w:rPr>
          <w:rFonts w:ascii="Arial" w:eastAsia="Arial" w:hAnsi="Arial" w:cs="Arial"/>
        </w:rPr>
        <w:t>str</w:t>
      </w:r>
      <w:r w:rsidRPr="00F510FB">
        <w:rPr>
          <w:rFonts w:ascii="Arial" w:eastAsia="Arial" w:hAnsi="Arial" w:cs="Arial"/>
        </w:rPr>
        <w:t>ingent</w:t>
      </w:r>
      <w:r w:rsidR="74C10BBC" w:rsidRPr="00F510FB">
        <w:rPr>
          <w:rFonts w:ascii="Arial" w:eastAsia="Arial" w:hAnsi="Arial" w:cs="Arial"/>
        </w:rPr>
        <w:t xml:space="preserve"> </w:t>
      </w:r>
      <w:r w:rsidR="68CB0688" w:rsidRPr="00F510FB">
        <w:rPr>
          <w:rFonts w:ascii="Arial" w:eastAsia="Arial" w:hAnsi="Arial" w:cs="Arial"/>
        </w:rPr>
        <w:t xml:space="preserve">requirements </w:t>
      </w:r>
      <w:r w:rsidR="6507FEDB" w:rsidRPr="00F510FB">
        <w:rPr>
          <w:rFonts w:ascii="Arial" w:eastAsia="Arial" w:hAnsi="Arial" w:cs="Arial"/>
        </w:rPr>
        <w:t xml:space="preserve">shall </w:t>
      </w:r>
      <w:r w:rsidR="74C10BBC" w:rsidRPr="00F510FB">
        <w:rPr>
          <w:rFonts w:ascii="Arial" w:eastAsia="Arial" w:hAnsi="Arial" w:cs="Arial"/>
        </w:rPr>
        <w:t>appl</w:t>
      </w:r>
      <w:r w:rsidR="6507FEDB" w:rsidRPr="00F510FB">
        <w:rPr>
          <w:rFonts w:ascii="Arial" w:eastAsia="Arial" w:hAnsi="Arial" w:cs="Arial"/>
        </w:rPr>
        <w:t>y to the project</w:t>
      </w:r>
      <w:r w:rsidR="74C10BBC" w:rsidRPr="00F510FB">
        <w:rPr>
          <w:rFonts w:ascii="Arial" w:eastAsia="Arial" w:hAnsi="Arial" w:cs="Arial"/>
        </w:rPr>
        <w:t>.</w:t>
      </w:r>
    </w:p>
    <w:p w14:paraId="324A8DBC" w14:textId="653871C7" w:rsidR="00DD0697" w:rsidRPr="00F510FB" w:rsidRDefault="002C62EC" w:rsidP="00AA6447">
      <w:pPr>
        <w:jc w:val="both"/>
        <w:rPr>
          <w:rFonts w:ascii="Arial" w:eastAsia="Arial" w:hAnsi="Arial" w:cs="Arial"/>
        </w:rPr>
      </w:pPr>
      <w:r w:rsidRPr="00F510FB">
        <w:rPr>
          <w:rFonts w:ascii="Arial" w:eastAsia="Arial" w:hAnsi="Arial" w:cs="Arial"/>
        </w:rPr>
        <w:t>P</w:t>
      </w:r>
      <w:r w:rsidR="00DD0697" w:rsidRPr="00F510FB">
        <w:rPr>
          <w:rFonts w:ascii="Arial" w:eastAsia="Arial" w:hAnsi="Arial" w:cs="Arial"/>
        </w:rPr>
        <w:t>roject</w:t>
      </w:r>
      <w:r w:rsidRPr="00F510FB">
        <w:rPr>
          <w:rFonts w:ascii="Arial" w:eastAsia="Arial" w:hAnsi="Arial" w:cs="Arial"/>
        </w:rPr>
        <w:t xml:space="preserve"> specific requirements</w:t>
      </w:r>
      <w:r w:rsidR="00DD0697" w:rsidRPr="00F510FB">
        <w:rPr>
          <w:rFonts w:ascii="Arial" w:eastAsia="Arial" w:hAnsi="Arial" w:cs="Arial"/>
        </w:rPr>
        <w:t xml:space="preserve">, </w:t>
      </w:r>
      <w:r w:rsidR="009E1893">
        <w:rPr>
          <w:rFonts w:ascii="Arial" w:eastAsia="Arial" w:hAnsi="Arial" w:cs="Arial"/>
        </w:rPr>
        <w:t xml:space="preserve">address </w:t>
      </w:r>
      <w:r w:rsidR="00DD0697" w:rsidRPr="00F510FB">
        <w:rPr>
          <w:rFonts w:ascii="Arial" w:eastAsia="Arial" w:hAnsi="Arial" w:cs="Arial"/>
        </w:rPr>
        <w:t>all items listed above, including the following:</w:t>
      </w:r>
    </w:p>
    <w:p w14:paraId="441080AF" w14:textId="180C1AF6" w:rsidR="00F316EB" w:rsidRPr="00F510FB" w:rsidRDefault="00075873" w:rsidP="00AA6447">
      <w:pPr>
        <w:pStyle w:val="ListParagraph"/>
        <w:numPr>
          <w:ilvl w:val="0"/>
          <w:numId w:val="13"/>
        </w:numPr>
        <w:jc w:val="both"/>
        <w:rPr>
          <w:rFonts w:ascii="Arial" w:eastAsia="Arial" w:hAnsi="Arial" w:cs="Arial"/>
        </w:rPr>
      </w:pPr>
      <w:hyperlink r:id="rId28" w:history="1">
        <w:r w:rsidR="7FF879FB" w:rsidRPr="00676B11">
          <w:rPr>
            <w:rStyle w:val="Hyperlink"/>
            <w:rFonts w:ascii="Arial" w:eastAsia="Arial" w:hAnsi="Arial" w:cs="Arial"/>
          </w:rPr>
          <w:t>Biophilia</w:t>
        </w:r>
      </w:hyperlink>
      <w:r w:rsidR="7FF879FB" w:rsidRPr="00F510FB">
        <w:rPr>
          <w:rFonts w:ascii="Arial" w:eastAsia="Arial" w:hAnsi="Arial" w:cs="Arial"/>
        </w:rPr>
        <w:t xml:space="preserve">: </w:t>
      </w:r>
      <w:r w:rsidR="2B2B2234" w:rsidRPr="00F510FB">
        <w:rPr>
          <w:rFonts w:ascii="Arial" w:eastAsia="Arial" w:hAnsi="Arial" w:cs="Arial"/>
        </w:rPr>
        <w:t>For all NC/MR projects</w:t>
      </w:r>
      <w:r w:rsidR="0EB9A42D" w:rsidRPr="00F510FB">
        <w:rPr>
          <w:rFonts w:ascii="Arial" w:eastAsia="Arial" w:hAnsi="Arial" w:cs="Arial"/>
        </w:rPr>
        <w:t>, project stakeholders (including</w:t>
      </w:r>
      <w:r w:rsidR="1CFBE4F8" w:rsidRPr="00F510FB">
        <w:rPr>
          <w:rFonts w:ascii="Arial" w:eastAsia="Arial" w:hAnsi="Arial" w:cs="Arial"/>
        </w:rPr>
        <w:t xml:space="preserve"> at a minimum</w:t>
      </w:r>
      <w:r w:rsidR="0EB9A42D" w:rsidRPr="00F510FB">
        <w:rPr>
          <w:rFonts w:ascii="Arial" w:eastAsia="Arial" w:hAnsi="Arial" w:cs="Arial"/>
        </w:rPr>
        <w:t xml:space="preserve"> DFD PM, </w:t>
      </w:r>
      <w:r w:rsidR="01C7FBF5" w:rsidRPr="00F510FB">
        <w:rPr>
          <w:rFonts w:ascii="Arial" w:eastAsia="Arial" w:hAnsi="Arial" w:cs="Arial"/>
        </w:rPr>
        <w:t xml:space="preserve">Agency </w:t>
      </w:r>
      <w:r w:rsidR="00566CE6">
        <w:rPr>
          <w:rFonts w:ascii="Arial" w:eastAsia="Arial" w:hAnsi="Arial" w:cs="Arial"/>
        </w:rPr>
        <w:t>Contact</w:t>
      </w:r>
      <w:r w:rsidR="0EB9A42D" w:rsidRPr="00F510FB">
        <w:rPr>
          <w:rFonts w:ascii="Arial" w:eastAsia="Arial" w:hAnsi="Arial" w:cs="Arial"/>
        </w:rPr>
        <w:t xml:space="preserve">, and </w:t>
      </w:r>
      <w:r w:rsidR="00566CE6">
        <w:rPr>
          <w:rFonts w:ascii="Arial" w:eastAsia="Arial" w:hAnsi="Arial" w:cs="Arial"/>
        </w:rPr>
        <w:t>a minimum of one</w:t>
      </w:r>
      <w:r w:rsidR="0EB9A42D" w:rsidRPr="00F510FB">
        <w:rPr>
          <w:rFonts w:ascii="Arial" w:eastAsia="Arial" w:hAnsi="Arial" w:cs="Arial"/>
        </w:rPr>
        <w:t xml:space="preserve"> representative </w:t>
      </w:r>
      <w:r w:rsidR="25FEEC42" w:rsidRPr="00F510FB">
        <w:rPr>
          <w:rFonts w:ascii="Arial" w:eastAsia="Arial" w:hAnsi="Arial" w:cs="Arial"/>
        </w:rPr>
        <w:t xml:space="preserve">each </w:t>
      </w:r>
      <w:r w:rsidR="0EB9A42D" w:rsidRPr="00F510FB">
        <w:rPr>
          <w:rFonts w:ascii="Arial" w:eastAsia="Arial" w:hAnsi="Arial" w:cs="Arial"/>
        </w:rPr>
        <w:t>from the A</w:t>
      </w:r>
      <w:r w:rsidR="00566CE6">
        <w:rPr>
          <w:rFonts w:ascii="Arial" w:eastAsia="Arial" w:hAnsi="Arial" w:cs="Arial"/>
        </w:rPr>
        <w:t>/E</w:t>
      </w:r>
      <w:r w:rsidR="098C3CFB" w:rsidRPr="00F510FB">
        <w:rPr>
          <w:rFonts w:ascii="Arial" w:eastAsia="Arial" w:hAnsi="Arial" w:cs="Arial"/>
        </w:rPr>
        <w:t xml:space="preserve"> and MEP</w:t>
      </w:r>
      <w:r w:rsidR="269FDE35" w:rsidRPr="00F510FB">
        <w:rPr>
          <w:rFonts w:ascii="Arial" w:eastAsia="Arial" w:hAnsi="Arial" w:cs="Arial"/>
        </w:rPr>
        <w:t xml:space="preserve"> disciplines)</w:t>
      </w:r>
      <w:r w:rsidR="49188730" w:rsidRPr="00F510FB">
        <w:rPr>
          <w:rFonts w:ascii="Arial" w:eastAsia="Arial" w:hAnsi="Arial" w:cs="Arial"/>
        </w:rPr>
        <w:t xml:space="preserve"> </w:t>
      </w:r>
      <w:r w:rsidR="7FF879FB" w:rsidRPr="00F510FB">
        <w:rPr>
          <w:rFonts w:ascii="Arial" w:eastAsia="Arial" w:hAnsi="Arial" w:cs="Arial"/>
        </w:rPr>
        <w:t>sh</w:t>
      </w:r>
      <w:r w:rsidR="4767A5C0" w:rsidRPr="00F510FB">
        <w:rPr>
          <w:rFonts w:ascii="Arial" w:eastAsia="Arial" w:hAnsi="Arial" w:cs="Arial"/>
        </w:rPr>
        <w:t>all</w:t>
      </w:r>
      <w:r w:rsidR="7FF879FB" w:rsidRPr="00F510FB">
        <w:rPr>
          <w:rFonts w:ascii="Arial" w:eastAsia="Arial" w:hAnsi="Arial" w:cs="Arial"/>
        </w:rPr>
        <w:t xml:space="preserve"> hold a </w:t>
      </w:r>
      <w:r w:rsidR="433C2313" w:rsidRPr="00F510FB">
        <w:rPr>
          <w:rFonts w:ascii="Arial" w:eastAsia="Arial" w:hAnsi="Arial" w:cs="Arial"/>
        </w:rPr>
        <w:t xml:space="preserve">meeting </w:t>
      </w:r>
      <w:r w:rsidR="6A77D34D" w:rsidRPr="00F510FB">
        <w:rPr>
          <w:rFonts w:ascii="Arial" w:eastAsia="Arial" w:hAnsi="Arial" w:cs="Arial"/>
        </w:rPr>
        <w:t xml:space="preserve">in </w:t>
      </w:r>
      <w:r w:rsidR="1D30ACB4" w:rsidRPr="00F510FB">
        <w:rPr>
          <w:rFonts w:ascii="Arial" w:eastAsia="Arial" w:hAnsi="Arial" w:cs="Arial"/>
        </w:rPr>
        <w:t xml:space="preserve">Preliminary Design </w:t>
      </w:r>
      <w:r w:rsidR="6A77D34D" w:rsidRPr="00F510FB">
        <w:rPr>
          <w:rFonts w:ascii="Arial" w:eastAsia="Arial" w:hAnsi="Arial" w:cs="Arial"/>
        </w:rPr>
        <w:t xml:space="preserve">phase </w:t>
      </w:r>
      <w:r w:rsidR="7FF879FB" w:rsidRPr="00F510FB">
        <w:rPr>
          <w:rFonts w:ascii="Arial" w:eastAsia="Arial" w:hAnsi="Arial" w:cs="Arial"/>
        </w:rPr>
        <w:t xml:space="preserve">dedicated to </w:t>
      </w:r>
      <w:r w:rsidR="6A77D34D" w:rsidRPr="00F510FB">
        <w:rPr>
          <w:rFonts w:ascii="Arial" w:eastAsia="Arial" w:hAnsi="Arial" w:cs="Arial"/>
        </w:rPr>
        <w:t xml:space="preserve">integrating </w:t>
      </w:r>
      <w:r w:rsidR="7FF879FB" w:rsidRPr="00F510FB">
        <w:rPr>
          <w:rFonts w:ascii="Arial" w:eastAsia="Arial" w:hAnsi="Arial" w:cs="Arial"/>
        </w:rPr>
        <w:t>biophilic design in</w:t>
      </w:r>
      <w:r w:rsidR="6A77D34D" w:rsidRPr="00F510FB">
        <w:rPr>
          <w:rFonts w:ascii="Arial" w:eastAsia="Arial" w:hAnsi="Arial" w:cs="Arial"/>
        </w:rPr>
        <w:t>to</w:t>
      </w:r>
      <w:r w:rsidR="7FF879FB" w:rsidRPr="00F510FB">
        <w:rPr>
          <w:rFonts w:ascii="Arial" w:eastAsia="Arial" w:hAnsi="Arial" w:cs="Arial"/>
        </w:rPr>
        <w:t xml:space="preserve"> the project. </w:t>
      </w:r>
      <w:r w:rsidR="00566CE6">
        <w:rPr>
          <w:rFonts w:ascii="Arial" w:eastAsia="Arial" w:hAnsi="Arial" w:cs="Arial"/>
        </w:rPr>
        <w:t>The meeting shall include</w:t>
      </w:r>
      <w:r w:rsidR="72B248D6" w:rsidRPr="00F510FB">
        <w:rPr>
          <w:rFonts w:ascii="Arial" w:eastAsia="Arial" w:hAnsi="Arial" w:cs="Arial"/>
        </w:rPr>
        <w:t xml:space="preserve"> project goals and objectives</w:t>
      </w:r>
      <w:r w:rsidR="00120EAC">
        <w:rPr>
          <w:rFonts w:ascii="Arial" w:eastAsia="Arial" w:hAnsi="Arial" w:cs="Arial"/>
        </w:rPr>
        <w:t>.</w:t>
      </w:r>
      <w:r w:rsidR="527BA905" w:rsidRPr="00F510FB">
        <w:rPr>
          <w:rFonts w:ascii="Arial" w:eastAsia="Arial" w:hAnsi="Arial" w:cs="Arial"/>
        </w:rPr>
        <w:t xml:space="preserve"> See the “</w:t>
      </w:r>
      <w:r w:rsidR="427A0A0D" w:rsidRPr="00F510FB">
        <w:rPr>
          <w:rFonts w:ascii="Arial" w:eastAsia="Arial" w:hAnsi="Arial" w:cs="Arial"/>
        </w:rPr>
        <w:t xml:space="preserve">The </w:t>
      </w:r>
      <w:hyperlink r:id="rId29" w:history="1">
        <w:r w:rsidR="527BA905" w:rsidRPr="00F510FB">
          <w:rPr>
            <w:rStyle w:val="Hyperlink"/>
            <w:rFonts w:ascii="Arial" w:eastAsia="Arial" w:hAnsi="Arial" w:cs="Arial"/>
          </w:rPr>
          <w:t>Economics of Biophilia</w:t>
        </w:r>
      </w:hyperlink>
      <w:r w:rsidR="527BA905" w:rsidRPr="00F510FB">
        <w:rPr>
          <w:rFonts w:ascii="Arial" w:eastAsia="Arial" w:hAnsi="Arial" w:cs="Arial"/>
        </w:rPr>
        <w:t xml:space="preserve">” </w:t>
      </w:r>
      <w:r w:rsidR="599BB974" w:rsidRPr="00F510FB">
        <w:rPr>
          <w:rFonts w:ascii="Arial" w:eastAsia="Arial" w:hAnsi="Arial" w:cs="Arial"/>
        </w:rPr>
        <w:t xml:space="preserve">report </w:t>
      </w:r>
      <w:r w:rsidR="527BA905" w:rsidRPr="00F510FB">
        <w:rPr>
          <w:rFonts w:ascii="Arial" w:eastAsia="Arial" w:hAnsi="Arial" w:cs="Arial"/>
        </w:rPr>
        <w:t xml:space="preserve">for additional </w:t>
      </w:r>
      <w:r w:rsidR="7726BF5C" w:rsidRPr="00F510FB">
        <w:rPr>
          <w:rFonts w:ascii="Arial" w:eastAsia="Arial" w:hAnsi="Arial" w:cs="Arial"/>
        </w:rPr>
        <w:t>information</w:t>
      </w:r>
      <w:r w:rsidR="527BA905" w:rsidRPr="00F510FB">
        <w:rPr>
          <w:rFonts w:ascii="Arial" w:eastAsia="Arial" w:hAnsi="Arial" w:cs="Arial"/>
        </w:rPr>
        <w:t>, benefit, and strategies.</w:t>
      </w:r>
    </w:p>
    <w:p w14:paraId="6E903C81" w14:textId="56E5AC51" w:rsidR="000462DB" w:rsidRPr="00F510FB" w:rsidRDefault="68CB0688" w:rsidP="00AA6447">
      <w:pPr>
        <w:pStyle w:val="ListParagraph"/>
        <w:numPr>
          <w:ilvl w:val="0"/>
          <w:numId w:val="13"/>
        </w:numPr>
        <w:jc w:val="both"/>
        <w:rPr>
          <w:rFonts w:ascii="Arial" w:eastAsia="Arial" w:hAnsi="Arial" w:cs="Arial"/>
        </w:rPr>
      </w:pPr>
      <w:r w:rsidRPr="00F510FB">
        <w:rPr>
          <w:rFonts w:ascii="Arial" w:eastAsia="Arial" w:hAnsi="Arial" w:cs="Arial"/>
        </w:rPr>
        <w:t>Daylighting</w:t>
      </w:r>
      <w:r w:rsidR="1D3032FC" w:rsidRPr="00F510FB">
        <w:rPr>
          <w:rFonts w:ascii="Arial" w:eastAsia="Arial" w:hAnsi="Arial" w:cs="Arial"/>
        </w:rPr>
        <w:t>:</w:t>
      </w:r>
    </w:p>
    <w:p w14:paraId="4D88FEDC" w14:textId="23730BB0" w:rsidR="00EE6CD2" w:rsidRPr="00F510FB" w:rsidRDefault="0769B880" w:rsidP="00AA6447">
      <w:pPr>
        <w:pStyle w:val="ListParagraph"/>
        <w:numPr>
          <w:ilvl w:val="0"/>
          <w:numId w:val="18"/>
        </w:numPr>
        <w:jc w:val="both"/>
        <w:rPr>
          <w:rFonts w:ascii="Arial" w:eastAsia="Arial" w:hAnsi="Arial" w:cs="Arial"/>
        </w:rPr>
      </w:pPr>
      <w:r w:rsidRPr="00F510FB">
        <w:rPr>
          <w:rFonts w:ascii="Arial" w:eastAsia="Arial" w:hAnsi="Arial" w:cs="Arial"/>
        </w:rPr>
        <w:t xml:space="preserve">All projects shall comply with the </w:t>
      </w:r>
      <w:r w:rsidR="09814E1C" w:rsidRPr="00F510FB">
        <w:rPr>
          <w:rFonts w:ascii="Arial" w:eastAsia="Arial" w:hAnsi="Arial" w:cs="Arial"/>
        </w:rPr>
        <w:t xml:space="preserve">prescriptive provisions of Section 5 </w:t>
      </w:r>
      <w:r w:rsidR="39F4504C" w:rsidRPr="00F510FB">
        <w:rPr>
          <w:rFonts w:ascii="Arial" w:eastAsia="Arial" w:hAnsi="Arial" w:cs="Arial"/>
        </w:rPr>
        <w:t>from ASHRAE 90.1</w:t>
      </w:r>
      <w:r w:rsidR="59C63CD0" w:rsidRPr="00F510FB">
        <w:rPr>
          <w:rFonts w:ascii="Arial" w:eastAsia="Arial" w:hAnsi="Arial" w:cs="Arial"/>
        </w:rPr>
        <w:t>-2016</w:t>
      </w:r>
      <w:r w:rsidR="00085543">
        <w:rPr>
          <w:rFonts w:ascii="Arial" w:eastAsia="Arial" w:hAnsi="Arial" w:cs="Arial"/>
        </w:rPr>
        <w:t>, the window wall ratios indicated in section 6 of this guideline</w:t>
      </w:r>
      <w:r w:rsidR="00901A46">
        <w:rPr>
          <w:rFonts w:ascii="Arial" w:eastAsia="Arial" w:hAnsi="Arial" w:cs="Arial"/>
        </w:rPr>
        <w:t xml:space="preserve"> </w:t>
      </w:r>
      <w:r w:rsidR="00B0678F">
        <w:rPr>
          <w:rFonts w:ascii="Arial" w:eastAsia="Arial" w:hAnsi="Arial" w:cs="Arial"/>
        </w:rPr>
        <w:t>and DFD Master Specifications</w:t>
      </w:r>
      <w:r w:rsidR="59C63CD0" w:rsidRPr="00F510FB">
        <w:rPr>
          <w:rFonts w:ascii="Arial" w:eastAsia="Arial" w:hAnsi="Arial" w:cs="Arial"/>
        </w:rPr>
        <w:t xml:space="preserve"> </w:t>
      </w:r>
    </w:p>
    <w:p w14:paraId="21CC6601" w14:textId="28821AF4" w:rsidR="00EE6CD2" w:rsidRPr="00F510FB" w:rsidRDefault="1C8003B2" w:rsidP="00AA6447">
      <w:pPr>
        <w:pStyle w:val="ListParagraph"/>
        <w:numPr>
          <w:ilvl w:val="0"/>
          <w:numId w:val="18"/>
        </w:numPr>
        <w:jc w:val="both"/>
        <w:rPr>
          <w:rFonts w:ascii="Arial" w:eastAsia="Arial" w:hAnsi="Arial" w:cs="Arial"/>
        </w:rPr>
      </w:pPr>
      <w:r w:rsidRPr="00F510FB">
        <w:rPr>
          <w:rFonts w:ascii="Arial" w:eastAsia="Arial" w:hAnsi="Arial" w:cs="Arial"/>
        </w:rPr>
        <w:t>Access to Daylight: f</w:t>
      </w:r>
      <w:r w:rsidR="4F268AF5" w:rsidRPr="00F510FB">
        <w:rPr>
          <w:rFonts w:ascii="Arial" w:eastAsia="Arial" w:hAnsi="Arial" w:cs="Arial"/>
        </w:rPr>
        <w:t>or all Tier 2 NC/MR projects</w:t>
      </w:r>
      <w:r w:rsidR="7C6DA1C8" w:rsidRPr="00F510FB">
        <w:rPr>
          <w:rFonts w:ascii="Arial" w:eastAsia="Arial" w:hAnsi="Arial" w:cs="Arial"/>
        </w:rPr>
        <w:t>,</w:t>
      </w:r>
      <w:r w:rsidRPr="00F510FB">
        <w:rPr>
          <w:rFonts w:ascii="Arial" w:eastAsia="Arial" w:hAnsi="Arial" w:cs="Arial"/>
        </w:rPr>
        <w:t xml:space="preserve"> o</w:t>
      </w:r>
      <w:r w:rsidR="775FA088" w:rsidRPr="00F510FB">
        <w:rPr>
          <w:rFonts w:ascii="Arial" w:eastAsia="Arial" w:hAnsi="Arial" w:cs="Arial"/>
        </w:rPr>
        <w:t>ccupied spaces shall meet the following minimum criteria to ensure equitable access to daylight</w:t>
      </w:r>
      <w:r w:rsidR="641FDFBE" w:rsidRPr="00F510FB">
        <w:rPr>
          <w:rFonts w:ascii="Arial" w:eastAsia="Arial" w:hAnsi="Arial" w:cs="Arial"/>
        </w:rPr>
        <w:t xml:space="preserve">. Daylighting metrics may be verified through </w:t>
      </w:r>
      <w:r w:rsidR="41CDDFA5" w:rsidRPr="00F510FB">
        <w:rPr>
          <w:rFonts w:ascii="Arial" w:eastAsia="Arial" w:hAnsi="Arial" w:cs="Arial"/>
        </w:rPr>
        <w:t xml:space="preserve">daylight model or post occupancy verification. </w:t>
      </w:r>
    </w:p>
    <w:p w14:paraId="39720A3B" w14:textId="77777777" w:rsidR="00EE6CD2" w:rsidRPr="00F510FB" w:rsidRDefault="00EE6CD2" w:rsidP="00AA6447">
      <w:pPr>
        <w:pStyle w:val="ListParagraph"/>
        <w:numPr>
          <w:ilvl w:val="2"/>
          <w:numId w:val="6"/>
        </w:numPr>
        <w:jc w:val="both"/>
        <w:rPr>
          <w:rFonts w:ascii="Arial" w:eastAsia="Arial" w:hAnsi="Arial" w:cs="Arial"/>
        </w:rPr>
      </w:pPr>
      <w:r w:rsidRPr="00F510FB">
        <w:rPr>
          <w:rFonts w:ascii="Arial" w:eastAsia="Arial" w:hAnsi="Arial" w:cs="Arial"/>
        </w:rPr>
        <w:t xml:space="preserve">In all spaces, achieve at least one of the following requirements: </w:t>
      </w:r>
    </w:p>
    <w:p w14:paraId="66FF596A" w14:textId="2D11788B" w:rsidR="00EE6CD2" w:rsidRPr="00F510FB" w:rsidRDefault="00704617" w:rsidP="00AA6447">
      <w:pPr>
        <w:pStyle w:val="ListParagraph"/>
        <w:numPr>
          <w:ilvl w:val="3"/>
          <w:numId w:val="6"/>
        </w:numPr>
        <w:jc w:val="both"/>
        <w:rPr>
          <w:rFonts w:ascii="Arial" w:eastAsia="Arial" w:hAnsi="Arial" w:cs="Arial"/>
        </w:rPr>
      </w:pPr>
      <w:r w:rsidRPr="00F510FB">
        <w:rPr>
          <w:rFonts w:ascii="Arial" w:eastAsia="Arial" w:hAnsi="Arial" w:cs="Arial"/>
        </w:rPr>
        <w:t>Spatial</w:t>
      </w:r>
      <w:r w:rsidR="00EE6CD2" w:rsidRPr="00F510FB">
        <w:rPr>
          <w:rFonts w:ascii="Arial" w:eastAsia="Arial" w:hAnsi="Arial" w:cs="Arial"/>
        </w:rPr>
        <w:t xml:space="preserve"> Daylight Autonomy of sDA</w:t>
      </w:r>
      <w:r w:rsidR="00EE6CD2" w:rsidRPr="00F510FB">
        <w:rPr>
          <w:rFonts w:ascii="Arial" w:eastAsia="Arial" w:hAnsi="Arial" w:cs="Arial"/>
          <w:vertAlign w:val="subscript"/>
        </w:rPr>
        <w:t>200,40%</w:t>
      </w:r>
      <w:r w:rsidR="00EE6CD2" w:rsidRPr="00F510FB">
        <w:rPr>
          <w:rFonts w:ascii="Arial" w:eastAsia="Arial" w:hAnsi="Arial" w:cs="Arial"/>
        </w:rPr>
        <w:t xml:space="preserve"> is achieved for at least 30% of regularly occupied space. </w:t>
      </w:r>
    </w:p>
    <w:p w14:paraId="6D162B7F" w14:textId="456EEDC5" w:rsidR="00EE6CD2" w:rsidRPr="00F510FB" w:rsidRDefault="00EE6CD2" w:rsidP="00AA6447">
      <w:pPr>
        <w:pStyle w:val="ListParagraph"/>
        <w:numPr>
          <w:ilvl w:val="3"/>
          <w:numId w:val="6"/>
        </w:numPr>
        <w:jc w:val="both"/>
        <w:rPr>
          <w:rFonts w:ascii="Arial" w:eastAsia="Arial" w:hAnsi="Arial" w:cs="Arial"/>
        </w:rPr>
      </w:pPr>
      <w:r w:rsidRPr="00F510FB">
        <w:rPr>
          <w:rFonts w:ascii="Arial" w:eastAsia="Arial" w:hAnsi="Arial" w:cs="Arial"/>
        </w:rPr>
        <w:t xml:space="preserve">Locate workspaces such that at least 30% of all workstations are within 20 feet of transparent envelope glazing. </w:t>
      </w:r>
    </w:p>
    <w:p w14:paraId="068F87DF" w14:textId="4BA4787B" w:rsidR="00EE6CD2" w:rsidRPr="00F510FB" w:rsidRDefault="00EE6CD2" w:rsidP="00AA6447">
      <w:pPr>
        <w:pStyle w:val="ListParagraph"/>
        <w:numPr>
          <w:ilvl w:val="3"/>
          <w:numId w:val="6"/>
        </w:numPr>
        <w:jc w:val="both"/>
        <w:rPr>
          <w:rFonts w:ascii="Arial" w:eastAsia="Arial" w:hAnsi="Arial" w:cs="Arial"/>
        </w:rPr>
      </w:pPr>
      <w:r w:rsidRPr="00F510FB">
        <w:rPr>
          <w:rFonts w:ascii="Arial" w:eastAsia="Arial" w:hAnsi="Arial" w:cs="Arial"/>
        </w:rPr>
        <w:t xml:space="preserve">Transparent envelope glazing is no less than 7% of the floor area for each floor level. </w:t>
      </w:r>
    </w:p>
    <w:p w14:paraId="4B5C3CAB" w14:textId="3A3696D0" w:rsidR="00EE6CD2" w:rsidRPr="00F510FB" w:rsidRDefault="775FA088" w:rsidP="00AA6447">
      <w:pPr>
        <w:pStyle w:val="ListParagraph"/>
        <w:numPr>
          <w:ilvl w:val="2"/>
          <w:numId w:val="6"/>
        </w:numPr>
        <w:jc w:val="both"/>
        <w:rPr>
          <w:rFonts w:ascii="Arial" w:eastAsia="Arial" w:hAnsi="Arial" w:cs="Arial"/>
        </w:rPr>
      </w:pPr>
      <w:r w:rsidRPr="00F510FB">
        <w:rPr>
          <w:rFonts w:ascii="Arial" w:eastAsia="Arial" w:hAnsi="Arial" w:cs="Arial"/>
        </w:rPr>
        <w:t xml:space="preserve">In common spaces: Locate common spaces such that at least 70% of all seating is within 16 feet of transparent glazing with views to the exterior. </w:t>
      </w:r>
    </w:p>
    <w:p w14:paraId="2C9050FA" w14:textId="77777777" w:rsidR="00EE6CD2" w:rsidRPr="00F510FB" w:rsidRDefault="00EE6CD2" w:rsidP="00AA6447">
      <w:pPr>
        <w:pStyle w:val="ListParagraph"/>
        <w:numPr>
          <w:ilvl w:val="2"/>
          <w:numId w:val="6"/>
        </w:numPr>
        <w:jc w:val="both"/>
        <w:rPr>
          <w:rFonts w:ascii="Arial" w:eastAsia="Arial" w:hAnsi="Arial" w:cs="Arial"/>
        </w:rPr>
      </w:pPr>
      <w:r w:rsidRPr="00F510FB">
        <w:rPr>
          <w:rFonts w:ascii="Arial" w:eastAsia="Arial" w:hAnsi="Arial" w:cs="Arial"/>
        </w:rPr>
        <w:t xml:space="preserve">Prioritize the location of areas of highest use, such as common or shared areas and open workspaces, at available exterior glazing. </w:t>
      </w:r>
    </w:p>
    <w:p w14:paraId="219EBB6D" w14:textId="03B52DE0" w:rsidR="00EB3B7E" w:rsidRDefault="775FA088" w:rsidP="00AA6447">
      <w:pPr>
        <w:pStyle w:val="ListParagraph"/>
        <w:numPr>
          <w:ilvl w:val="3"/>
          <w:numId w:val="6"/>
        </w:numPr>
        <w:spacing w:after="0"/>
        <w:jc w:val="both"/>
        <w:rPr>
          <w:rFonts w:ascii="Arial" w:eastAsia="Arial" w:hAnsi="Arial" w:cs="Arial"/>
        </w:rPr>
      </w:pPr>
      <w:r w:rsidRPr="00F510FB">
        <w:rPr>
          <w:rFonts w:ascii="Arial" w:eastAsia="Arial" w:hAnsi="Arial" w:cs="Arial"/>
        </w:rPr>
        <w:t xml:space="preserve">If private offices are located along an exterior wall that provides daylight and views, a minimum of 50% of the interior face must be transparent or translucent if facing a common area </w:t>
      </w:r>
      <w:r w:rsidR="3431B49D" w:rsidRPr="00F510FB">
        <w:rPr>
          <w:rFonts w:ascii="Arial" w:eastAsia="Arial" w:hAnsi="Arial" w:cs="Arial"/>
        </w:rPr>
        <w:t>(</w:t>
      </w:r>
      <w:r w:rsidRPr="00F510FB">
        <w:rPr>
          <w:rFonts w:ascii="Arial" w:eastAsia="Arial" w:hAnsi="Arial" w:cs="Arial"/>
        </w:rPr>
        <w:t xml:space="preserve">other than </w:t>
      </w:r>
      <w:r w:rsidRPr="00F510FB">
        <w:rPr>
          <w:rFonts w:ascii="Arial" w:eastAsia="Arial" w:hAnsi="Arial" w:cs="Arial"/>
        </w:rPr>
        <w:lastRenderedPageBreak/>
        <w:t>circulation</w:t>
      </w:r>
      <w:r w:rsidR="462E642C" w:rsidRPr="00F510FB">
        <w:rPr>
          <w:rFonts w:ascii="Arial" w:eastAsia="Arial" w:hAnsi="Arial" w:cs="Arial"/>
        </w:rPr>
        <w:t>)</w:t>
      </w:r>
      <w:r w:rsidRPr="00F510FB">
        <w:rPr>
          <w:rFonts w:ascii="Arial" w:eastAsia="Arial" w:hAnsi="Arial" w:cs="Arial"/>
        </w:rPr>
        <w:t xml:space="preserve"> to allow borrowed light. Transom height glazing is also encouraged.</w:t>
      </w:r>
    </w:p>
    <w:p w14:paraId="58ADAB30" w14:textId="77777777" w:rsidR="00730399" w:rsidRPr="00F510FB" w:rsidRDefault="00730399" w:rsidP="00730399">
      <w:pPr>
        <w:pStyle w:val="ListParagraph"/>
        <w:spacing w:after="0"/>
        <w:ind w:left="2880"/>
        <w:jc w:val="both"/>
        <w:rPr>
          <w:rFonts w:ascii="Arial" w:eastAsia="Arial" w:hAnsi="Arial" w:cs="Arial"/>
        </w:rPr>
      </w:pPr>
    </w:p>
    <w:p w14:paraId="1FFCE693" w14:textId="3861DB80" w:rsidR="4E8DC995" w:rsidRPr="00F510FB" w:rsidRDefault="4E8DC995" w:rsidP="00AA6447">
      <w:pPr>
        <w:jc w:val="both"/>
        <w:rPr>
          <w:rFonts w:ascii="Arial" w:eastAsia="Arial" w:hAnsi="Arial" w:cs="Arial"/>
        </w:rPr>
      </w:pPr>
      <w:r w:rsidRPr="00F510FB">
        <w:rPr>
          <w:rFonts w:ascii="Arial" w:eastAsia="Arial" w:hAnsi="Arial" w:cs="Arial"/>
        </w:rPr>
        <w:t xml:space="preserve">Encouraged </w:t>
      </w:r>
      <w:r w:rsidR="00DF5F5F">
        <w:rPr>
          <w:rFonts w:ascii="Arial" w:eastAsia="Arial" w:hAnsi="Arial" w:cs="Arial"/>
        </w:rPr>
        <w:t>Measures</w:t>
      </w:r>
    </w:p>
    <w:p w14:paraId="76B10AE1" w14:textId="1E2487D1" w:rsidR="4E8DC995" w:rsidRPr="00F510FB" w:rsidRDefault="00E51C8A" w:rsidP="00E51C8A">
      <w:pPr>
        <w:pStyle w:val="ListParagraph"/>
        <w:ind w:hanging="360"/>
        <w:jc w:val="both"/>
        <w:rPr>
          <w:rFonts w:ascii="Arial" w:eastAsia="Arial" w:hAnsi="Arial" w:cs="Arial"/>
        </w:rPr>
      </w:pPr>
      <w:r>
        <w:rPr>
          <w:rFonts w:ascii="Arial" w:eastAsia="Arial" w:hAnsi="Arial" w:cs="Arial"/>
        </w:rPr>
        <w:t>1.</w:t>
      </w:r>
      <w:r>
        <w:rPr>
          <w:rFonts w:ascii="Arial" w:eastAsia="Arial" w:hAnsi="Arial" w:cs="Arial"/>
        </w:rPr>
        <w:tab/>
      </w:r>
      <w:r w:rsidR="4E8DC995" w:rsidRPr="00F510FB">
        <w:rPr>
          <w:rFonts w:ascii="Arial" w:eastAsia="Arial" w:hAnsi="Arial" w:cs="Arial"/>
        </w:rPr>
        <w:t>Acoustic Comfort: Spaces in the following categories should meet minimum wall and ceiling noise reduction coefficient criteria to ensure acoustic comfort appropriate to use: open workspaces, enclosed offices, dining spaces, conference rooms, and classrooms.</w:t>
      </w:r>
    </w:p>
    <w:p w14:paraId="29F10731" w14:textId="288A7A1B" w:rsidR="451AA3B7" w:rsidRPr="00F510FB" w:rsidRDefault="451AA3B7" w:rsidP="00AA6447">
      <w:pPr>
        <w:ind w:firstLine="720"/>
        <w:jc w:val="both"/>
        <w:rPr>
          <w:rFonts w:ascii="Arial" w:eastAsia="Arial" w:hAnsi="Arial" w:cs="Arial"/>
        </w:rPr>
      </w:pPr>
      <w:r w:rsidRPr="00F510FB">
        <w:rPr>
          <w:rFonts w:ascii="Arial" w:eastAsia="Arial" w:hAnsi="Arial" w:cs="Arial"/>
        </w:rPr>
        <w:t xml:space="preserve">Ceiling </w:t>
      </w:r>
      <w:r w:rsidR="78876EEA" w:rsidRPr="00F510FB">
        <w:rPr>
          <w:rFonts w:ascii="Arial" w:eastAsia="Arial" w:hAnsi="Arial" w:cs="Arial"/>
        </w:rPr>
        <w:t xml:space="preserve">Finishes </w:t>
      </w:r>
    </w:p>
    <w:tbl>
      <w:tblPr>
        <w:tblStyle w:val="TableGrid"/>
        <w:tblW w:w="8645" w:type="dxa"/>
        <w:tblInd w:w="715" w:type="dxa"/>
        <w:tblLayout w:type="fixed"/>
        <w:tblLook w:val="06A0" w:firstRow="1" w:lastRow="0" w:firstColumn="1" w:lastColumn="0" w:noHBand="1" w:noVBand="1"/>
      </w:tblPr>
      <w:tblGrid>
        <w:gridCol w:w="3510"/>
        <w:gridCol w:w="5135"/>
      </w:tblGrid>
      <w:tr w:rsidR="1165B19A" w:rsidRPr="00F95042" w14:paraId="5915F051" w14:textId="77777777" w:rsidTr="00530247">
        <w:tc>
          <w:tcPr>
            <w:tcW w:w="3510" w:type="dxa"/>
          </w:tcPr>
          <w:p w14:paraId="3E46C136" w14:textId="00AFCA3A" w:rsidR="45333BF4" w:rsidRPr="00F510FB" w:rsidRDefault="4BE11781" w:rsidP="006B7418">
            <w:pPr>
              <w:spacing w:before="120" w:after="120"/>
              <w:rPr>
                <w:rFonts w:ascii="Arial" w:eastAsia="Arial" w:hAnsi="Arial" w:cs="Arial"/>
              </w:rPr>
            </w:pPr>
            <w:r w:rsidRPr="00F510FB">
              <w:rPr>
                <w:rFonts w:ascii="Arial" w:eastAsia="Arial" w:hAnsi="Arial" w:cs="Arial"/>
              </w:rPr>
              <w:t>Open workspaces, enclosed offices, dining spaces</w:t>
            </w:r>
          </w:p>
        </w:tc>
        <w:tc>
          <w:tcPr>
            <w:tcW w:w="5135" w:type="dxa"/>
          </w:tcPr>
          <w:p w14:paraId="1EBCC02F" w14:textId="00730329" w:rsidR="45333BF4" w:rsidRPr="00F510FB" w:rsidRDefault="4BE11781" w:rsidP="006B7418">
            <w:pPr>
              <w:spacing w:before="120" w:after="120"/>
              <w:rPr>
                <w:rFonts w:ascii="Arial" w:eastAsia="Arial" w:hAnsi="Arial" w:cs="Arial"/>
              </w:rPr>
            </w:pPr>
            <w:r w:rsidRPr="00F510FB">
              <w:rPr>
                <w:rFonts w:ascii="Arial" w:eastAsia="Arial" w:hAnsi="Arial" w:cs="Arial"/>
              </w:rPr>
              <w:t>NRC 0.7 for at least 75% of available ceiling area</w:t>
            </w:r>
          </w:p>
        </w:tc>
      </w:tr>
      <w:tr w:rsidR="1165B19A" w:rsidRPr="00F95042" w14:paraId="49E6D334" w14:textId="77777777" w:rsidTr="00530247">
        <w:tc>
          <w:tcPr>
            <w:tcW w:w="3510" w:type="dxa"/>
          </w:tcPr>
          <w:p w14:paraId="127A494F" w14:textId="44988AD9" w:rsidR="45333BF4" w:rsidRPr="00F510FB" w:rsidRDefault="4BE11781" w:rsidP="006B7418">
            <w:pPr>
              <w:spacing w:before="120" w:after="120"/>
              <w:rPr>
                <w:rFonts w:ascii="Arial" w:eastAsia="Arial" w:hAnsi="Arial" w:cs="Arial"/>
              </w:rPr>
            </w:pPr>
            <w:r w:rsidRPr="00F510FB">
              <w:rPr>
                <w:rFonts w:ascii="Arial" w:eastAsia="Arial" w:hAnsi="Arial" w:cs="Arial"/>
              </w:rPr>
              <w:t xml:space="preserve">Conference </w:t>
            </w:r>
            <w:r w:rsidR="009E1893">
              <w:rPr>
                <w:rFonts w:ascii="Arial" w:eastAsia="Arial" w:hAnsi="Arial" w:cs="Arial"/>
              </w:rPr>
              <w:t>r</w:t>
            </w:r>
            <w:r w:rsidRPr="00F510FB">
              <w:rPr>
                <w:rFonts w:ascii="Arial" w:eastAsia="Arial" w:hAnsi="Arial" w:cs="Arial"/>
              </w:rPr>
              <w:t>ooms, classrooms</w:t>
            </w:r>
          </w:p>
        </w:tc>
        <w:tc>
          <w:tcPr>
            <w:tcW w:w="5135" w:type="dxa"/>
          </w:tcPr>
          <w:p w14:paraId="3333ACA5" w14:textId="3E7F1DF6" w:rsidR="45333BF4" w:rsidRPr="00F510FB" w:rsidRDefault="4BE11781" w:rsidP="006B7418">
            <w:pPr>
              <w:spacing w:before="120" w:after="120"/>
              <w:rPr>
                <w:rFonts w:ascii="Arial" w:eastAsia="Arial" w:hAnsi="Arial" w:cs="Arial"/>
              </w:rPr>
            </w:pPr>
            <w:r w:rsidRPr="00F510FB">
              <w:rPr>
                <w:rFonts w:ascii="Arial" w:eastAsia="Arial" w:hAnsi="Arial" w:cs="Arial"/>
              </w:rPr>
              <w:t xml:space="preserve">NRC 0.7 for at least 50% of available ceiling area </w:t>
            </w:r>
          </w:p>
        </w:tc>
      </w:tr>
    </w:tbl>
    <w:p w14:paraId="3F5E64FF" w14:textId="0BC3EB82" w:rsidR="1165B19A" w:rsidRPr="00F510FB" w:rsidRDefault="1165B19A" w:rsidP="00AA6447">
      <w:pPr>
        <w:jc w:val="both"/>
        <w:rPr>
          <w:rFonts w:ascii="Arial" w:eastAsia="Arial" w:hAnsi="Arial" w:cs="Arial"/>
        </w:rPr>
      </w:pPr>
    </w:p>
    <w:p w14:paraId="634F1527" w14:textId="56A0BB0B" w:rsidR="41766AD6" w:rsidRPr="00F510FB" w:rsidRDefault="41766AD6" w:rsidP="00AA6447">
      <w:pPr>
        <w:ind w:firstLine="720"/>
        <w:jc w:val="both"/>
        <w:rPr>
          <w:rFonts w:ascii="Arial" w:eastAsia="Arial" w:hAnsi="Arial" w:cs="Arial"/>
        </w:rPr>
      </w:pPr>
      <w:r w:rsidRPr="00F510FB">
        <w:rPr>
          <w:rFonts w:ascii="Arial" w:eastAsia="Arial" w:hAnsi="Arial" w:cs="Arial"/>
        </w:rPr>
        <w:t xml:space="preserve">Wall </w:t>
      </w:r>
      <w:r w:rsidR="002A50E8" w:rsidRPr="00F510FB">
        <w:rPr>
          <w:rFonts w:ascii="Arial" w:eastAsia="Arial" w:hAnsi="Arial" w:cs="Arial"/>
        </w:rPr>
        <w:t>Finishes</w:t>
      </w:r>
      <w:r w:rsidR="06788B5C" w:rsidRPr="00F510FB">
        <w:rPr>
          <w:rFonts w:ascii="Arial" w:eastAsia="Arial" w:hAnsi="Arial" w:cs="Arial"/>
        </w:rPr>
        <w:t xml:space="preserve"> </w:t>
      </w:r>
    </w:p>
    <w:tbl>
      <w:tblPr>
        <w:tblStyle w:val="TableGrid"/>
        <w:tblW w:w="8645" w:type="dxa"/>
        <w:tblInd w:w="715" w:type="dxa"/>
        <w:tblLayout w:type="fixed"/>
        <w:tblLook w:val="06A0" w:firstRow="1" w:lastRow="0" w:firstColumn="1" w:lastColumn="0" w:noHBand="1" w:noVBand="1"/>
      </w:tblPr>
      <w:tblGrid>
        <w:gridCol w:w="3510"/>
        <w:gridCol w:w="5135"/>
      </w:tblGrid>
      <w:tr w:rsidR="1165B19A" w:rsidRPr="00F95042" w14:paraId="0A9A470D" w14:textId="77777777" w:rsidTr="00530247">
        <w:tc>
          <w:tcPr>
            <w:tcW w:w="3510" w:type="dxa"/>
          </w:tcPr>
          <w:p w14:paraId="6CF7E4DF" w14:textId="676B93B1" w:rsidR="41766AD6" w:rsidRPr="00F510FB" w:rsidRDefault="41766AD6" w:rsidP="006B7418">
            <w:pPr>
              <w:spacing w:before="120" w:after="120"/>
              <w:rPr>
                <w:rFonts w:ascii="Arial" w:eastAsia="Arial" w:hAnsi="Arial" w:cs="Arial"/>
              </w:rPr>
            </w:pPr>
            <w:r w:rsidRPr="00F510FB">
              <w:rPr>
                <w:rFonts w:ascii="Arial" w:eastAsia="Arial" w:hAnsi="Arial" w:cs="Arial"/>
              </w:rPr>
              <w:t>Enclosed offices, dining spaces</w:t>
            </w:r>
          </w:p>
        </w:tc>
        <w:tc>
          <w:tcPr>
            <w:tcW w:w="5135" w:type="dxa"/>
          </w:tcPr>
          <w:p w14:paraId="768B6542" w14:textId="00DDD796" w:rsidR="1165B19A" w:rsidRPr="00F510FB" w:rsidRDefault="0879B1C2" w:rsidP="006B7418">
            <w:pPr>
              <w:spacing w:before="120" w:after="120"/>
              <w:rPr>
                <w:rFonts w:ascii="Arial" w:eastAsia="Arial" w:hAnsi="Arial" w:cs="Arial"/>
              </w:rPr>
            </w:pPr>
            <w:r w:rsidRPr="00F510FB">
              <w:rPr>
                <w:rFonts w:ascii="Arial" w:eastAsia="Arial" w:hAnsi="Arial" w:cs="Arial"/>
              </w:rPr>
              <w:t xml:space="preserve">NRC 0.7 for at least </w:t>
            </w:r>
            <w:r w:rsidR="4D8EC445" w:rsidRPr="00F510FB">
              <w:rPr>
                <w:rFonts w:ascii="Arial" w:eastAsia="Arial" w:hAnsi="Arial" w:cs="Arial"/>
              </w:rPr>
              <w:t xml:space="preserve">25% of one wall </w:t>
            </w:r>
          </w:p>
        </w:tc>
      </w:tr>
      <w:tr w:rsidR="1165B19A" w:rsidRPr="00F95042" w14:paraId="7DB63EF8" w14:textId="77777777" w:rsidTr="00530247">
        <w:tc>
          <w:tcPr>
            <w:tcW w:w="3510" w:type="dxa"/>
          </w:tcPr>
          <w:p w14:paraId="53F42C01" w14:textId="278F48E6" w:rsidR="1165B19A" w:rsidRPr="00F510FB" w:rsidRDefault="0879B1C2" w:rsidP="006B7418">
            <w:pPr>
              <w:spacing w:before="120" w:after="120"/>
              <w:rPr>
                <w:rFonts w:ascii="Arial" w:eastAsia="Arial" w:hAnsi="Arial" w:cs="Arial"/>
              </w:rPr>
            </w:pPr>
            <w:r w:rsidRPr="00F510FB">
              <w:rPr>
                <w:rFonts w:ascii="Arial" w:eastAsia="Arial" w:hAnsi="Arial" w:cs="Arial"/>
              </w:rPr>
              <w:t xml:space="preserve">Conference </w:t>
            </w:r>
            <w:r w:rsidR="009E1893">
              <w:rPr>
                <w:rFonts w:ascii="Arial" w:eastAsia="Arial" w:hAnsi="Arial" w:cs="Arial"/>
              </w:rPr>
              <w:t>r</w:t>
            </w:r>
            <w:r w:rsidRPr="00F510FB">
              <w:rPr>
                <w:rFonts w:ascii="Arial" w:eastAsia="Arial" w:hAnsi="Arial" w:cs="Arial"/>
              </w:rPr>
              <w:t>ooms, classrooms</w:t>
            </w:r>
          </w:p>
        </w:tc>
        <w:tc>
          <w:tcPr>
            <w:tcW w:w="5135" w:type="dxa"/>
          </w:tcPr>
          <w:p w14:paraId="58695056" w14:textId="6FD0A494" w:rsidR="1165B19A" w:rsidRPr="00F510FB" w:rsidRDefault="0879B1C2" w:rsidP="006B7418">
            <w:pPr>
              <w:spacing w:before="120" w:after="120"/>
              <w:rPr>
                <w:rFonts w:ascii="Arial" w:eastAsia="Arial" w:hAnsi="Arial" w:cs="Arial"/>
              </w:rPr>
            </w:pPr>
            <w:r w:rsidRPr="00F510FB">
              <w:rPr>
                <w:rFonts w:ascii="Arial" w:eastAsia="Arial" w:hAnsi="Arial" w:cs="Arial"/>
              </w:rPr>
              <w:t xml:space="preserve">NRC 0.7 for at least </w:t>
            </w:r>
            <w:r w:rsidR="552F3EC1" w:rsidRPr="00F510FB">
              <w:rPr>
                <w:rFonts w:ascii="Arial" w:eastAsia="Arial" w:hAnsi="Arial" w:cs="Arial"/>
              </w:rPr>
              <w:t xml:space="preserve">25% of two walls </w:t>
            </w:r>
          </w:p>
        </w:tc>
      </w:tr>
    </w:tbl>
    <w:p w14:paraId="6D200BDC" w14:textId="77777777" w:rsidR="0072760F" w:rsidRDefault="0072760F" w:rsidP="00AA6447">
      <w:pPr>
        <w:jc w:val="both"/>
        <w:rPr>
          <w:rFonts w:ascii="Arial" w:eastAsia="Arial" w:hAnsi="Arial" w:cs="Arial"/>
        </w:rPr>
      </w:pPr>
    </w:p>
    <w:p w14:paraId="0CE527F2" w14:textId="77777777" w:rsidR="0021234C" w:rsidRDefault="00C20597" w:rsidP="00AA6447">
      <w:pPr>
        <w:jc w:val="both"/>
      </w:pPr>
      <w:r w:rsidRPr="00C20597">
        <w:rPr>
          <w:rFonts w:ascii="Arial" w:hAnsi="Arial" w:cs="Arial"/>
        </w:rPr>
        <w:t xml:space="preserve">For additional Best Practices, High Impact Approaches, Resources, and Project Case Studies for the </w:t>
      </w:r>
      <w:r w:rsidRPr="00C20597">
        <w:rPr>
          <w:rFonts w:ascii="Arial" w:hAnsi="Arial" w:cs="Arial"/>
          <w:b/>
          <w:bCs/>
        </w:rPr>
        <w:t>Design for</w:t>
      </w:r>
      <w:r w:rsidRPr="00C20597">
        <w:rPr>
          <w:rFonts w:ascii="Arial" w:hAnsi="Arial" w:cs="Arial"/>
        </w:rPr>
        <w:t xml:space="preserve"> </w:t>
      </w:r>
      <w:r w:rsidRPr="00C20597">
        <w:rPr>
          <w:rFonts w:ascii="Arial" w:hAnsi="Arial" w:cs="Arial"/>
          <w:b/>
          <w:bCs/>
        </w:rPr>
        <w:t>Well</w:t>
      </w:r>
      <w:r w:rsidR="0021234C">
        <w:rPr>
          <w:rFonts w:ascii="Arial" w:hAnsi="Arial" w:cs="Arial"/>
          <w:b/>
          <w:bCs/>
        </w:rPr>
        <w:t>-being</w:t>
      </w:r>
      <w:r w:rsidRPr="00C20597">
        <w:rPr>
          <w:rFonts w:ascii="Arial" w:hAnsi="Arial" w:cs="Arial"/>
        </w:rPr>
        <w:t xml:space="preserve"> measure, please view the additional relevant information at the following link:  </w:t>
      </w:r>
    </w:p>
    <w:p w14:paraId="2926B6C5" w14:textId="33651E95" w:rsidR="00C20597" w:rsidRDefault="00075873" w:rsidP="00AA6447">
      <w:pPr>
        <w:jc w:val="both"/>
        <w:rPr>
          <w:rFonts w:ascii="Arial" w:hAnsi="Arial" w:cs="Arial"/>
          <w:b/>
          <w:bCs/>
        </w:rPr>
      </w:pPr>
      <w:hyperlink r:id="rId30" w:history="1">
        <w:r w:rsidR="0021234C" w:rsidRPr="0021234C">
          <w:rPr>
            <w:rStyle w:val="Hyperlink"/>
          </w:rPr>
          <w:t>https://www.aia.org/design-excellence/aia-framework-for-design-excellence/well-being</w:t>
        </w:r>
      </w:hyperlink>
      <w:r w:rsidR="00C20597">
        <w:br w:type="page"/>
      </w:r>
    </w:p>
    <w:p w14:paraId="3D75E284" w14:textId="03F7F6A8" w:rsidR="001C31FA" w:rsidRPr="00BC3D73" w:rsidRDefault="001C31FA" w:rsidP="00AA6447">
      <w:pPr>
        <w:pStyle w:val="Heading1"/>
        <w:jc w:val="both"/>
      </w:pPr>
      <w:bookmarkStart w:id="11" w:name="_Toc47070616"/>
      <w:r w:rsidRPr="00BC3D73">
        <w:lastRenderedPageBreak/>
        <w:t>Measure 8</w:t>
      </w:r>
      <w:r w:rsidR="0072760F" w:rsidRPr="00BC3D73">
        <w:t>:</w:t>
      </w:r>
      <w:r w:rsidRPr="00BC3D73">
        <w:t xml:space="preserve"> Design for</w:t>
      </w:r>
      <w:r w:rsidR="00260EC5" w:rsidRPr="00BC3D73">
        <w:t xml:space="preserve"> Resources</w:t>
      </w:r>
      <w:bookmarkEnd w:id="11"/>
      <w:r w:rsidR="00260EC5" w:rsidRPr="00BC3D73">
        <w:t xml:space="preserve"> </w:t>
      </w:r>
    </w:p>
    <w:p w14:paraId="369EAF3D" w14:textId="08197206" w:rsidR="00D17A2E" w:rsidRPr="00F510FB" w:rsidRDefault="0004701C" w:rsidP="00AA6447">
      <w:pPr>
        <w:jc w:val="both"/>
        <w:rPr>
          <w:rFonts w:ascii="Arial" w:eastAsia="Arial" w:hAnsi="Arial" w:cs="Arial"/>
        </w:rPr>
      </w:pPr>
      <w:r>
        <w:rPr>
          <w:rFonts w:ascii="Arial" w:eastAsia="Arial" w:hAnsi="Arial" w:cs="Arial"/>
        </w:rPr>
        <w:t xml:space="preserve">Good design depends on informed material selection, balancing priorities to achieve durable, safe, and healthy projects with an equitable, sustainable supply chain to minimize possible negative impacts on the planet. </w:t>
      </w:r>
    </w:p>
    <w:p w14:paraId="2AE82867" w14:textId="01F7310F" w:rsidR="00FD5988" w:rsidRPr="00F510FB" w:rsidRDefault="00FD5988" w:rsidP="00AA6447">
      <w:pPr>
        <w:jc w:val="both"/>
        <w:rPr>
          <w:rFonts w:ascii="Arial" w:eastAsia="Arial" w:hAnsi="Arial" w:cs="Arial"/>
        </w:rPr>
      </w:pPr>
      <w:r w:rsidRPr="00F510FB">
        <w:rPr>
          <w:rFonts w:ascii="Arial" w:eastAsia="Arial" w:hAnsi="Arial" w:cs="Arial"/>
        </w:rPr>
        <w:t xml:space="preserve">For all projects </w:t>
      </w:r>
    </w:p>
    <w:p w14:paraId="054B705D" w14:textId="2A6C00C7" w:rsidR="0062494C" w:rsidRPr="00F95042" w:rsidRDefault="0062494C" w:rsidP="00AA6447">
      <w:pPr>
        <w:pStyle w:val="ListParagraph"/>
        <w:numPr>
          <w:ilvl w:val="0"/>
          <w:numId w:val="8"/>
        </w:numPr>
        <w:jc w:val="both"/>
        <w:rPr>
          <w:rFonts w:ascii="Arial" w:eastAsiaTheme="minorEastAsia" w:hAnsi="Arial" w:cs="Arial"/>
        </w:rPr>
      </w:pPr>
      <w:r w:rsidRPr="00F510FB">
        <w:rPr>
          <w:rFonts w:ascii="Arial" w:eastAsia="Arial" w:hAnsi="Arial" w:cs="Arial"/>
        </w:rPr>
        <w:t>Exotic Hardwood Prohibition: Do not utilize exotic hardwoods</w:t>
      </w:r>
      <w:r w:rsidR="00D06380">
        <w:rPr>
          <w:rFonts w:ascii="Arial" w:eastAsia="Arial" w:hAnsi="Arial" w:cs="Arial"/>
        </w:rPr>
        <w:t>, which are wood species typically found around the world – usually coming from the more tropical areas</w:t>
      </w:r>
      <w:r w:rsidRPr="00F510FB">
        <w:rPr>
          <w:rFonts w:ascii="Arial" w:eastAsia="Arial" w:hAnsi="Arial" w:cs="Arial"/>
        </w:rPr>
        <w:t>. Select sustainable and regional alternatives.</w:t>
      </w:r>
      <w:r w:rsidR="4786C5DF" w:rsidRPr="00F510FB">
        <w:rPr>
          <w:rFonts w:ascii="Arial" w:eastAsia="Arial" w:hAnsi="Arial" w:cs="Arial"/>
        </w:rPr>
        <w:t xml:space="preserve"> </w:t>
      </w:r>
    </w:p>
    <w:p w14:paraId="465082D3" w14:textId="4CAC5C41" w:rsidR="0062494C" w:rsidRPr="00F95042" w:rsidRDefault="71EC338E" w:rsidP="00AA6447">
      <w:pPr>
        <w:pStyle w:val="ListParagraph"/>
        <w:numPr>
          <w:ilvl w:val="1"/>
          <w:numId w:val="8"/>
        </w:numPr>
        <w:jc w:val="both"/>
        <w:rPr>
          <w:rFonts w:ascii="Arial" w:eastAsiaTheme="minorEastAsia" w:hAnsi="Arial" w:cs="Arial"/>
        </w:rPr>
      </w:pPr>
      <w:r w:rsidRPr="00F510FB">
        <w:rPr>
          <w:rFonts w:ascii="Arial" w:eastAsia="Arial" w:hAnsi="Arial" w:cs="Arial"/>
        </w:rPr>
        <w:t xml:space="preserve">Exterior applications:  </w:t>
      </w:r>
      <w:r w:rsidR="0F048F18" w:rsidRPr="00F510FB">
        <w:rPr>
          <w:rFonts w:ascii="Arial" w:eastAsia="Arial" w:hAnsi="Arial" w:cs="Arial"/>
        </w:rPr>
        <w:t>If wood is utilized, s</w:t>
      </w:r>
      <w:r w:rsidRPr="00F510FB">
        <w:rPr>
          <w:rFonts w:ascii="Arial" w:eastAsia="Arial" w:hAnsi="Arial" w:cs="Arial"/>
        </w:rPr>
        <w:t xml:space="preserve">pecify </w:t>
      </w:r>
      <w:r w:rsidR="00F27662" w:rsidRPr="00F510FB">
        <w:rPr>
          <w:rFonts w:ascii="Arial" w:eastAsia="Arial" w:hAnsi="Arial" w:cs="Arial"/>
        </w:rPr>
        <w:t>alternatives to exotic hardwoods</w:t>
      </w:r>
      <w:r w:rsidRPr="00F510FB">
        <w:rPr>
          <w:rFonts w:ascii="Arial" w:eastAsia="Arial" w:hAnsi="Arial" w:cs="Arial"/>
        </w:rPr>
        <w:t xml:space="preserve"> such as thermally modified </w:t>
      </w:r>
      <w:r w:rsidR="00705F19" w:rsidRPr="00F510FB">
        <w:rPr>
          <w:rFonts w:ascii="Arial" w:eastAsia="Arial" w:hAnsi="Arial" w:cs="Arial"/>
        </w:rPr>
        <w:t>lumber</w:t>
      </w:r>
      <w:r w:rsidRPr="00F510FB">
        <w:rPr>
          <w:rFonts w:ascii="Arial" w:eastAsia="Arial" w:hAnsi="Arial" w:cs="Arial"/>
        </w:rPr>
        <w:t xml:space="preserve">, polymerized </w:t>
      </w:r>
      <w:r w:rsidR="00705F19" w:rsidRPr="00F510FB">
        <w:rPr>
          <w:rFonts w:ascii="Arial" w:eastAsia="Arial" w:hAnsi="Arial" w:cs="Arial"/>
        </w:rPr>
        <w:t>wood</w:t>
      </w:r>
      <w:r w:rsidRPr="00F510FB">
        <w:rPr>
          <w:rFonts w:ascii="Arial" w:eastAsia="Arial" w:hAnsi="Arial" w:cs="Arial"/>
        </w:rPr>
        <w:t xml:space="preserve">, acetylized </w:t>
      </w:r>
      <w:r w:rsidR="00705F19" w:rsidRPr="00F510FB">
        <w:rPr>
          <w:rFonts w:ascii="Arial" w:eastAsia="Arial" w:hAnsi="Arial" w:cs="Arial"/>
        </w:rPr>
        <w:t>wood</w:t>
      </w:r>
      <w:r w:rsidRPr="00F510FB">
        <w:rPr>
          <w:rFonts w:ascii="Arial" w:eastAsia="Arial" w:hAnsi="Arial" w:cs="Arial"/>
        </w:rPr>
        <w:t xml:space="preserve">, black locust, </w:t>
      </w:r>
      <w:r w:rsidR="006B7418">
        <w:rPr>
          <w:rFonts w:ascii="Arial" w:eastAsia="Arial" w:hAnsi="Arial" w:cs="Arial"/>
        </w:rPr>
        <w:t>Forest Stewardship Council (</w:t>
      </w:r>
      <w:r w:rsidRPr="00F510FB">
        <w:rPr>
          <w:rFonts w:ascii="Arial" w:eastAsia="Arial" w:hAnsi="Arial" w:cs="Arial"/>
        </w:rPr>
        <w:t>FSC</w:t>
      </w:r>
      <w:r w:rsidR="006B7418">
        <w:rPr>
          <w:rFonts w:ascii="Arial" w:eastAsia="Arial" w:hAnsi="Arial" w:cs="Arial"/>
        </w:rPr>
        <w:t>)</w:t>
      </w:r>
      <w:r w:rsidRPr="00F510FB">
        <w:rPr>
          <w:rFonts w:ascii="Arial" w:eastAsia="Arial" w:hAnsi="Arial" w:cs="Arial"/>
        </w:rPr>
        <w:t xml:space="preserve"> western red cedar, FSC </w:t>
      </w:r>
      <w:r w:rsidR="009E1893">
        <w:rPr>
          <w:rFonts w:ascii="Arial" w:eastAsia="Arial" w:hAnsi="Arial" w:cs="Arial"/>
        </w:rPr>
        <w:t>D</w:t>
      </w:r>
      <w:r w:rsidRPr="00F510FB">
        <w:rPr>
          <w:rFonts w:ascii="Arial" w:eastAsia="Arial" w:hAnsi="Arial" w:cs="Arial"/>
        </w:rPr>
        <w:t xml:space="preserve">ouglas </w:t>
      </w:r>
      <w:r w:rsidR="009E1893">
        <w:rPr>
          <w:rFonts w:ascii="Arial" w:eastAsia="Arial" w:hAnsi="Arial" w:cs="Arial"/>
        </w:rPr>
        <w:t>f</w:t>
      </w:r>
      <w:r w:rsidRPr="00F510FB">
        <w:rPr>
          <w:rFonts w:ascii="Arial" w:eastAsia="Arial" w:hAnsi="Arial" w:cs="Arial"/>
        </w:rPr>
        <w:t xml:space="preserve">ir, western juniper, </w:t>
      </w:r>
      <w:r w:rsidR="009D226A" w:rsidRPr="00F510FB">
        <w:rPr>
          <w:rFonts w:ascii="Arial" w:eastAsia="Arial" w:hAnsi="Arial" w:cs="Arial"/>
        </w:rPr>
        <w:t xml:space="preserve">or </w:t>
      </w:r>
      <w:r w:rsidRPr="00F510FB">
        <w:rPr>
          <w:rFonts w:ascii="Arial" w:eastAsia="Arial" w:hAnsi="Arial" w:cs="Arial"/>
        </w:rPr>
        <w:t xml:space="preserve">reclaimed lumber, among others. </w:t>
      </w:r>
    </w:p>
    <w:p w14:paraId="180B755C" w14:textId="6D698A05" w:rsidR="00C43D26" w:rsidRPr="00F95042" w:rsidRDefault="004025A6" w:rsidP="00AA6447">
      <w:pPr>
        <w:pStyle w:val="ListParagraph"/>
        <w:numPr>
          <w:ilvl w:val="0"/>
          <w:numId w:val="8"/>
        </w:numPr>
        <w:jc w:val="both"/>
        <w:rPr>
          <w:rFonts w:ascii="Arial" w:eastAsia="Arial" w:hAnsi="Arial" w:cs="Arial"/>
        </w:rPr>
      </w:pPr>
      <w:r>
        <w:rPr>
          <w:rFonts w:ascii="Arial" w:eastAsia="Arial" w:hAnsi="Arial" w:cs="Arial"/>
        </w:rPr>
        <w:t>For TI Projects</w:t>
      </w:r>
      <w:r w:rsidRPr="00F510FB">
        <w:rPr>
          <w:rFonts w:ascii="Arial" w:eastAsia="Arial" w:hAnsi="Arial" w:cs="Arial"/>
        </w:rPr>
        <w:t xml:space="preserve">: Use </w:t>
      </w:r>
      <w:r w:rsidR="009E1893">
        <w:rPr>
          <w:rFonts w:ascii="Arial" w:eastAsia="Arial" w:hAnsi="Arial" w:cs="Arial"/>
        </w:rPr>
        <w:t xml:space="preserve">a minimum of </w:t>
      </w:r>
      <w:r>
        <w:rPr>
          <w:rFonts w:ascii="Arial" w:eastAsia="Arial" w:hAnsi="Arial" w:cs="Arial"/>
        </w:rPr>
        <w:t>1</w:t>
      </w:r>
      <w:r w:rsidRPr="00F510FB">
        <w:rPr>
          <w:rFonts w:ascii="Arial" w:eastAsia="Arial" w:hAnsi="Arial" w:cs="Arial"/>
        </w:rPr>
        <w:t>0 products with Environmental Product Declarations (EPDs</w:t>
      </w:r>
      <w:r>
        <w:rPr>
          <w:rFonts w:ascii="Arial" w:eastAsia="Arial" w:hAnsi="Arial" w:cs="Arial"/>
        </w:rPr>
        <w:t>)</w:t>
      </w:r>
      <w:r w:rsidRPr="00F510FB">
        <w:rPr>
          <w:rFonts w:ascii="Arial" w:eastAsia="Arial" w:hAnsi="Arial" w:cs="Arial"/>
        </w:rPr>
        <w:t xml:space="preserve">. </w:t>
      </w:r>
    </w:p>
    <w:p w14:paraId="4D062FED" w14:textId="7617DB9D" w:rsidR="0062494C" w:rsidRPr="00F510FB" w:rsidRDefault="0062494C" w:rsidP="00AA6447">
      <w:pPr>
        <w:jc w:val="both"/>
        <w:rPr>
          <w:rFonts w:ascii="Arial" w:eastAsia="Arial" w:hAnsi="Arial" w:cs="Arial"/>
        </w:rPr>
      </w:pPr>
      <w:r w:rsidRPr="00F510FB">
        <w:rPr>
          <w:rFonts w:ascii="Arial" w:eastAsia="Arial" w:hAnsi="Arial" w:cs="Arial"/>
        </w:rPr>
        <w:t>For all NC/MR projects</w:t>
      </w:r>
      <w:r w:rsidR="00AD4A6A" w:rsidRPr="00F510FB">
        <w:rPr>
          <w:rFonts w:ascii="Arial" w:eastAsia="Arial" w:hAnsi="Arial" w:cs="Arial"/>
        </w:rPr>
        <w:t>, all items listed above, including the following</w:t>
      </w:r>
    </w:p>
    <w:p w14:paraId="52F7F385" w14:textId="45B6BA1D" w:rsidR="001C31FA" w:rsidRPr="00F510FB" w:rsidRDefault="3A7ABC23" w:rsidP="00AA6447">
      <w:pPr>
        <w:pStyle w:val="ListParagraph"/>
        <w:numPr>
          <w:ilvl w:val="0"/>
          <w:numId w:val="8"/>
        </w:numPr>
        <w:jc w:val="both"/>
        <w:rPr>
          <w:rFonts w:ascii="Arial" w:eastAsia="Arial" w:hAnsi="Arial" w:cs="Arial"/>
        </w:rPr>
      </w:pPr>
      <w:r w:rsidRPr="00F510FB">
        <w:rPr>
          <w:rFonts w:ascii="Arial" w:eastAsia="Arial" w:hAnsi="Arial" w:cs="Arial"/>
        </w:rPr>
        <w:t xml:space="preserve">Perform a </w:t>
      </w:r>
      <w:r w:rsidR="6E4F8E7F" w:rsidRPr="00F510FB">
        <w:rPr>
          <w:rFonts w:ascii="Arial" w:eastAsia="Arial" w:hAnsi="Arial" w:cs="Arial"/>
        </w:rPr>
        <w:t>Life Cycle Assessment (LCA)</w:t>
      </w:r>
      <w:r w:rsidR="1164C668" w:rsidRPr="00F510FB">
        <w:rPr>
          <w:rFonts w:ascii="Arial" w:eastAsia="Arial" w:hAnsi="Arial" w:cs="Arial"/>
        </w:rPr>
        <w:t xml:space="preserve"> that </w:t>
      </w:r>
      <w:r w:rsidR="31C31375" w:rsidRPr="00F510FB">
        <w:rPr>
          <w:rFonts w:ascii="Arial" w:eastAsia="Arial" w:hAnsi="Arial" w:cs="Arial"/>
        </w:rPr>
        <w:t>trac</w:t>
      </w:r>
      <w:r w:rsidR="5F831BB8" w:rsidRPr="00F510FB">
        <w:rPr>
          <w:rFonts w:ascii="Arial" w:eastAsia="Arial" w:hAnsi="Arial" w:cs="Arial"/>
        </w:rPr>
        <w:t>ks</w:t>
      </w:r>
      <w:r w:rsidR="31C31375" w:rsidRPr="00F510FB">
        <w:rPr>
          <w:rFonts w:ascii="Arial" w:eastAsia="Arial" w:hAnsi="Arial" w:cs="Arial"/>
        </w:rPr>
        <w:t xml:space="preserve"> embodied carbon</w:t>
      </w:r>
      <w:r w:rsidR="6E4F8E7F" w:rsidRPr="00F510FB">
        <w:rPr>
          <w:rFonts w:ascii="Arial" w:eastAsia="Arial" w:hAnsi="Arial" w:cs="Arial"/>
        </w:rPr>
        <w:t xml:space="preserve">. Identify tools </w:t>
      </w:r>
      <w:r w:rsidR="1164C668" w:rsidRPr="00F510FB">
        <w:rPr>
          <w:rFonts w:ascii="Arial" w:eastAsia="Arial" w:hAnsi="Arial" w:cs="Arial"/>
        </w:rPr>
        <w:t>used and</w:t>
      </w:r>
      <w:r w:rsidR="6E4F8E7F" w:rsidRPr="00F510FB">
        <w:rPr>
          <w:rFonts w:ascii="Arial" w:eastAsia="Arial" w:hAnsi="Arial" w:cs="Arial"/>
        </w:rPr>
        <w:t xml:space="preserve"> summarize results.</w:t>
      </w:r>
    </w:p>
    <w:p w14:paraId="6F6B7BA3" w14:textId="18ADCCB2" w:rsidR="003B26FA" w:rsidRPr="00F510FB" w:rsidRDefault="5F831BB8" w:rsidP="00AA6447">
      <w:pPr>
        <w:pStyle w:val="ListParagraph"/>
        <w:numPr>
          <w:ilvl w:val="0"/>
          <w:numId w:val="8"/>
        </w:numPr>
        <w:jc w:val="both"/>
        <w:rPr>
          <w:rFonts w:ascii="Arial" w:eastAsia="Arial" w:hAnsi="Arial" w:cs="Arial"/>
        </w:rPr>
      </w:pPr>
      <w:r w:rsidRPr="00F510FB">
        <w:rPr>
          <w:rFonts w:ascii="Arial" w:eastAsia="Arial" w:hAnsi="Arial" w:cs="Arial"/>
        </w:rPr>
        <w:t>Environmental Product Declarations (EPD</w:t>
      </w:r>
      <w:r w:rsidR="009E1893">
        <w:rPr>
          <w:rFonts w:ascii="Arial" w:eastAsia="Arial" w:hAnsi="Arial" w:cs="Arial"/>
        </w:rPr>
        <w:t>s</w:t>
      </w:r>
      <w:r w:rsidRPr="00F510FB">
        <w:rPr>
          <w:rFonts w:ascii="Arial" w:eastAsia="Arial" w:hAnsi="Arial" w:cs="Arial"/>
        </w:rPr>
        <w:t>):</w:t>
      </w:r>
      <w:r w:rsidR="73284AD0" w:rsidRPr="00F510FB">
        <w:rPr>
          <w:rFonts w:ascii="Arial" w:eastAsia="Arial" w:hAnsi="Arial" w:cs="Arial"/>
        </w:rPr>
        <w:t xml:space="preserve"> Use </w:t>
      </w:r>
      <w:r w:rsidR="009E1893">
        <w:rPr>
          <w:rFonts w:ascii="Arial" w:eastAsia="Arial" w:hAnsi="Arial" w:cs="Arial"/>
        </w:rPr>
        <w:t xml:space="preserve">a minimum of </w:t>
      </w:r>
      <w:r w:rsidR="73284AD0" w:rsidRPr="00F510FB">
        <w:rPr>
          <w:rFonts w:ascii="Arial" w:eastAsia="Arial" w:hAnsi="Arial" w:cs="Arial"/>
        </w:rPr>
        <w:t xml:space="preserve">20 products with EPDs. </w:t>
      </w:r>
    </w:p>
    <w:p w14:paraId="685B62BA" w14:textId="1ED85D22" w:rsidR="00D17A2E" w:rsidRPr="00F510FB" w:rsidRDefault="4F4E602E" w:rsidP="00AA6447">
      <w:pPr>
        <w:jc w:val="both"/>
        <w:rPr>
          <w:rFonts w:ascii="Arial" w:eastAsia="Arial" w:hAnsi="Arial" w:cs="Arial"/>
        </w:rPr>
      </w:pPr>
      <w:r w:rsidRPr="00F510FB">
        <w:rPr>
          <w:rFonts w:ascii="Arial" w:eastAsia="Arial" w:hAnsi="Arial" w:cs="Arial"/>
        </w:rPr>
        <w:t>Encouraged</w:t>
      </w:r>
      <w:r w:rsidR="00DF5F5F">
        <w:rPr>
          <w:rFonts w:ascii="Arial" w:eastAsia="Arial" w:hAnsi="Arial" w:cs="Arial"/>
        </w:rPr>
        <w:t xml:space="preserve"> Measures</w:t>
      </w:r>
    </w:p>
    <w:p w14:paraId="2DD475CC" w14:textId="31A7FEE0" w:rsidR="001C31FA" w:rsidRPr="009E1893" w:rsidRDefault="6E4F8E7F" w:rsidP="00AA6447">
      <w:pPr>
        <w:pStyle w:val="ListParagraph"/>
        <w:numPr>
          <w:ilvl w:val="0"/>
          <w:numId w:val="8"/>
        </w:numPr>
        <w:jc w:val="both"/>
        <w:rPr>
          <w:rFonts w:ascii="Arial" w:eastAsiaTheme="minorEastAsia" w:hAnsi="Arial" w:cs="Arial"/>
        </w:rPr>
      </w:pPr>
      <w:r w:rsidRPr="009E1893">
        <w:rPr>
          <w:rFonts w:ascii="Arial" w:eastAsia="Arial" w:hAnsi="Arial" w:cs="Arial"/>
        </w:rPr>
        <w:t xml:space="preserve">Responsible Steel </w:t>
      </w:r>
      <w:r w:rsidR="285F158E" w:rsidRPr="009E1893">
        <w:rPr>
          <w:rFonts w:ascii="Arial" w:eastAsia="Arial" w:hAnsi="Arial" w:cs="Arial"/>
        </w:rPr>
        <w:t>Usage:</w:t>
      </w:r>
    </w:p>
    <w:p w14:paraId="0354E119" w14:textId="18C46F09" w:rsidR="001C31FA" w:rsidRPr="00F510FB" w:rsidRDefault="00457944" w:rsidP="00AA6447">
      <w:pPr>
        <w:pStyle w:val="ListParagraph"/>
        <w:numPr>
          <w:ilvl w:val="1"/>
          <w:numId w:val="8"/>
        </w:numPr>
        <w:jc w:val="both"/>
        <w:rPr>
          <w:rFonts w:ascii="Arial" w:eastAsia="Arial" w:hAnsi="Arial" w:cs="Arial"/>
        </w:rPr>
      </w:pPr>
      <w:r>
        <w:rPr>
          <w:rFonts w:ascii="Arial" w:eastAsia="Arial" w:hAnsi="Arial" w:cs="Arial"/>
        </w:rPr>
        <w:t>When</w:t>
      </w:r>
      <w:r w:rsidR="741E77B4" w:rsidRPr="00F510FB">
        <w:rPr>
          <w:rFonts w:ascii="Arial" w:eastAsia="Arial" w:hAnsi="Arial" w:cs="Arial"/>
        </w:rPr>
        <w:t xml:space="preserve"> possible on a project in compliance with the competitive bid process</w:t>
      </w:r>
      <w:r w:rsidR="6E4F8E7F" w:rsidRPr="00F510FB">
        <w:rPr>
          <w:rFonts w:ascii="Arial" w:eastAsia="Arial" w:hAnsi="Arial" w:cs="Arial"/>
        </w:rPr>
        <w:t xml:space="preserve">: </w:t>
      </w:r>
    </w:p>
    <w:p w14:paraId="4AAF5D39" w14:textId="04541093" w:rsidR="0797B3AE" w:rsidRPr="00911F80" w:rsidRDefault="0797B3AE" w:rsidP="00AA6447">
      <w:pPr>
        <w:pStyle w:val="ListParagraph"/>
        <w:numPr>
          <w:ilvl w:val="2"/>
          <w:numId w:val="8"/>
        </w:numPr>
        <w:jc w:val="both"/>
        <w:rPr>
          <w:rFonts w:ascii="Arial" w:eastAsiaTheme="minorEastAsia" w:hAnsi="Arial" w:cs="Arial"/>
        </w:rPr>
      </w:pPr>
      <w:r w:rsidRPr="00F510FB">
        <w:rPr>
          <w:rFonts w:ascii="Arial" w:eastAsia="Arial" w:hAnsi="Arial" w:cs="Arial"/>
        </w:rPr>
        <w:t>Source Responsible Steel certified structural steel</w:t>
      </w:r>
    </w:p>
    <w:p w14:paraId="3C502FC3" w14:textId="70040704" w:rsidR="001C31FA" w:rsidRPr="00F510FB" w:rsidRDefault="6E4F8E7F" w:rsidP="00AA6447">
      <w:pPr>
        <w:pStyle w:val="ListParagraph"/>
        <w:numPr>
          <w:ilvl w:val="2"/>
          <w:numId w:val="8"/>
        </w:numPr>
        <w:jc w:val="both"/>
        <w:rPr>
          <w:rFonts w:ascii="Arial" w:eastAsia="Arial" w:hAnsi="Arial" w:cs="Arial"/>
        </w:rPr>
      </w:pPr>
      <w:r w:rsidRPr="00F510FB">
        <w:rPr>
          <w:rFonts w:ascii="Arial" w:eastAsia="Arial" w:hAnsi="Arial" w:cs="Arial"/>
        </w:rPr>
        <w:t xml:space="preserve">Specify steel extracted and manufactured in the United States. </w:t>
      </w:r>
    </w:p>
    <w:p w14:paraId="5EE147B4" w14:textId="198C1C9F" w:rsidR="001C31FA" w:rsidRPr="00F510FB" w:rsidRDefault="57B62EF4" w:rsidP="00AA6447">
      <w:pPr>
        <w:pStyle w:val="ListParagraph"/>
        <w:numPr>
          <w:ilvl w:val="1"/>
          <w:numId w:val="8"/>
        </w:numPr>
        <w:jc w:val="both"/>
        <w:rPr>
          <w:rFonts w:ascii="Arial" w:eastAsia="Arial" w:hAnsi="Arial" w:cs="Arial"/>
        </w:rPr>
      </w:pPr>
      <w:r w:rsidRPr="00F510FB">
        <w:rPr>
          <w:rFonts w:ascii="Arial" w:eastAsia="Arial" w:hAnsi="Arial" w:cs="Arial"/>
        </w:rPr>
        <w:t>Material Mass</w:t>
      </w:r>
      <w:r w:rsidR="6E4F8E7F" w:rsidRPr="00F510FB">
        <w:rPr>
          <w:rFonts w:ascii="Arial" w:eastAsia="Arial" w:hAnsi="Arial" w:cs="Arial"/>
        </w:rPr>
        <w:t xml:space="preserve">: </w:t>
      </w:r>
    </w:p>
    <w:p w14:paraId="3670F74A" w14:textId="2A492F25" w:rsidR="001C31FA" w:rsidRPr="00F510FB" w:rsidRDefault="6E4F8E7F" w:rsidP="00AA6447">
      <w:pPr>
        <w:pStyle w:val="ListParagraph"/>
        <w:numPr>
          <w:ilvl w:val="2"/>
          <w:numId w:val="8"/>
        </w:numPr>
        <w:jc w:val="both"/>
        <w:rPr>
          <w:rFonts w:ascii="Arial" w:eastAsia="Arial" w:hAnsi="Arial" w:cs="Arial"/>
        </w:rPr>
      </w:pPr>
      <w:r w:rsidRPr="00F510FB">
        <w:rPr>
          <w:rFonts w:ascii="Arial" w:eastAsia="Arial" w:hAnsi="Arial" w:cs="Arial"/>
        </w:rPr>
        <w:t>Employ design strategies to reduce the mass of the steel required while achieving desired functionality.</w:t>
      </w:r>
    </w:p>
    <w:p w14:paraId="62CB0572" w14:textId="4301E52F" w:rsidR="001C31FA" w:rsidRPr="00F510FB" w:rsidRDefault="6E4F8E7F" w:rsidP="00AA6447">
      <w:pPr>
        <w:pStyle w:val="ListParagraph"/>
        <w:numPr>
          <w:ilvl w:val="0"/>
          <w:numId w:val="8"/>
        </w:numPr>
        <w:jc w:val="both"/>
        <w:rPr>
          <w:rFonts w:ascii="Arial" w:eastAsia="Arial" w:hAnsi="Arial" w:cs="Arial"/>
        </w:rPr>
      </w:pPr>
      <w:r w:rsidRPr="00F510FB">
        <w:rPr>
          <w:rFonts w:ascii="Arial" w:eastAsia="Arial" w:hAnsi="Arial" w:cs="Arial"/>
        </w:rPr>
        <w:t xml:space="preserve">Responsible Concrete </w:t>
      </w:r>
      <w:r w:rsidR="403F3664" w:rsidRPr="00F510FB">
        <w:rPr>
          <w:rFonts w:ascii="Arial" w:eastAsia="Arial" w:hAnsi="Arial" w:cs="Arial"/>
        </w:rPr>
        <w:t>Usage</w:t>
      </w:r>
      <w:r w:rsidRPr="00F510FB">
        <w:rPr>
          <w:rFonts w:ascii="Arial" w:eastAsia="Arial" w:hAnsi="Arial" w:cs="Arial"/>
        </w:rPr>
        <w:t xml:space="preserve">:  </w:t>
      </w:r>
    </w:p>
    <w:p w14:paraId="7EE75A48" w14:textId="3F4E6F2B" w:rsidR="001C31FA" w:rsidRPr="00F510FB" w:rsidRDefault="7F0A155A" w:rsidP="00AA6447">
      <w:pPr>
        <w:pStyle w:val="ListParagraph"/>
        <w:numPr>
          <w:ilvl w:val="1"/>
          <w:numId w:val="8"/>
        </w:numPr>
        <w:jc w:val="both"/>
        <w:rPr>
          <w:rFonts w:ascii="Arial" w:eastAsia="Arial" w:hAnsi="Arial" w:cs="Arial"/>
        </w:rPr>
      </w:pPr>
      <w:r w:rsidRPr="00F510FB">
        <w:rPr>
          <w:rFonts w:ascii="Arial" w:eastAsia="Arial" w:hAnsi="Arial" w:cs="Arial"/>
        </w:rPr>
        <w:t xml:space="preserve">Sourcing: </w:t>
      </w:r>
    </w:p>
    <w:p w14:paraId="07972FBE" w14:textId="5FDF4F64" w:rsidR="001C31FA" w:rsidRPr="00F510FB" w:rsidRDefault="6E4F8E7F" w:rsidP="00AA6447">
      <w:pPr>
        <w:pStyle w:val="ListParagraph"/>
        <w:numPr>
          <w:ilvl w:val="2"/>
          <w:numId w:val="8"/>
        </w:numPr>
        <w:jc w:val="both"/>
        <w:rPr>
          <w:rFonts w:ascii="Arial" w:eastAsia="Arial" w:hAnsi="Arial" w:cs="Arial"/>
        </w:rPr>
      </w:pPr>
      <w:r w:rsidRPr="00F510FB">
        <w:rPr>
          <w:rFonts w:ascii="Arial" w:eastAsia="Arial" w:hAnsi="Arial" w:cs="Arial"/>
        </w:rPr>
        <w:t xml:space="preserve">Reduce the amount of Portland Cement utilized in the concrete mix </w:t>
      </w:r>
      <w:r w:rsidR="00250C1E">
        <w:rPr>
          <w:rFonts w:ascii="Arial" w:eastAsia="Arial" w:hAnsi="Arial" w:cs="Arial"/>
        </w:rPr>
        <w:t>while still achieving required strength.</w:t>
      </w:r>
      <w:r w:rsidR="006E557E">
        <w:rPr>
          <w:rFonts w:ascii="Arial" w:eastAsia="Arial" w:hAnsi="Arial" w:cs="Arial"/>
        </w:rPr>
        <w:t xml:space="preserve"> </w:t>
      </w:r>
      <w:r w:rsidRPr="00F510FB">
        <w:rPr>
          <w:rFonts w:ascii="Arial" w:eastAsia="Arial" w:hAnsi="Arial" w:cs="Arial"/>
        </w:rPr>
        <w:t>Specify concrete with a high supplementary cementitious material (SCM) content, such as fly ash, slag, pozzolan, and lime, among others.</w:t>
      </w:r>
    </w:p>
    <w:p w14:paraId="17F06919" w14:textId="0418E03D" w:rsidR="001C31FA" w:rsidRPr="00911F80" w:rsidRDefault="2447D956" w:rsidP="00AA6447">
      <w:pPr>
        <w:pStyle w:val="ListParagraph"/>
        <w:numPr>
          <w:ilvl w:val="2"/>
          <w:numId w:val="8"/>
        </w:numPr>
        <w:jc w:val="both"/>
        <w:rPr>
          <w:rFonts w:ascii="Arial" w:eastAsiaTheme="minorEastAsia" w:hAnsi="Arial" w:cs="Arial"/>
        </w:rPr>
      </w:pPr>
      <w:r w:rsidRPr="00F510FB">
        <w:rPr>
          <w:rFonts w:ascii="Arial" w:eastAsia="Arial" w:hAnsi="Arial" w:cs="Arial"/>
        </w:rPr>
        <w:t xml:space="preserve">Employ carbon-sequestering aggregate or mix techniques  </w:t>
      </w:r>
      <w:r w:rsidR="6E4F8E7F" w:rsidRPr="00F510FB">
        <w:rPr>
          <w:rFonts w:ascii="Arial" w:eastAsia="Arial" w:hAnsi="Arial" w:cs="Arial"/>
        </w:rPr>
        <w:t xml:space="preserve"> </w:t>
      </w:r>
    </w:p>
    <w:p w14:paraId="75CBB79B" w14:textId="2D7983C4" w:rsidR="001C31FA" w:rsidRPr="00F510FB" w:rsidRDefault="6E4F8E7F" w:rsidP="00AA6447">
      <w:pPr>
        <w:pStyle w:val="ListParagraph"/>
        <w:numPr>
          <w:ilvl w:val="1"/>
          <w:numId w:val="8"/>
        </w:numPr>
        <w:jc w:val="both"/>
        <w:rPr>
          <w:rFonts w:ascii="Arial" w:eastAsia="Arial" w:hAnsi="Arial" w:cs="Arial"/>
        </w:rPr>
      </w:pPr>
      <w:r w:rsidRPr="00F510FB">
        <w:rPr>
          <w:rFonts w:ascii="Arial" w:eastAsia="Arial" w:hAnsi="Arial" w:cs="Arial"/>
        </w:rPr>
        <w:t xml:space="preserve">Material </w:t>
      </w:r>
      <w:r w:rsidR="57771023" w:rsidRPr="00F510FB">
        <w:rPr>
          <w:rFonts w:ascii="Arial" w:eastAsia="Arial" w:hAnsi="Arial" w:cs="Arial"/>
        </w:rPr>
        <w:t>Mass</w:t>
      </w:r>
      <w:r w:rsidRPr="00F510FB">
        <w:rPr>
          <w:rFonts w:ascii="Arial" w:eastAsia="Arial" w:hAnsi="Arial" w:cs="Arial"/>
        </w:rPr>
        <w:t xml:space="preserve">: </w:t>
      </w:r>
    </w:p>
    <w:p w14:paraId="4765C660" w14:textId="53FE976E" w:rsidR="001C31FA" w:rsidRPr="00F510FB" w:rsidRDefault="6E4F8E7F" w:rsidP="00AA6447">
      <w:pPr>
        <w:pStyle w:val="ListParagraph"/>
        <w:numPr>
          <w:ilvl w:val="2"/>
          <w:numId w:val="8"/>
        </w:numPr>
        <w:jc w:val="both"/>
        <w:rPr>
          <w:rFonts w:ascii="Arial" w:eastAsia="Arial" w:hAnsi="Arial" w:cs="Arial"/>
        </w:rPr>
      </w:pPr>
      <w:r w:rsidRPr="00F510FB">
        <w:rPr>
          <w:rFonts w:ascii="Arial" w:eastAsia="Arial" w:hAnsi="Arial" w:cs="Arial"/>
        </w:rPr>
        <w:t>Employ design strategies which reduce the overall mass of concrete in the project while achieving desired functionality.</w:t>
      </w:r>
    </w:p>
    <w:p w14:paraId="1A53B3B7" w14:textId="467343A0" w:rsidR="001C31FA" w:rsidRPr="00F510FB" w:rsidRDefault="6E4F8E7F" w:rsidP="00AA6447">
      <w:pPr>
        <w:pStyle w:val="ListParagraph"/>
        <w:numPr>
          <w:ilvl w:val="0"/>
          <w:numId w:val="8"/>
        </w:numPr>
        <w:jc w:val="both"/>
        <w:rPr>
          <w:rFonts w:ascii="Arial" w:eastAsia="Arial" w:hAnsi="Arial" w:cs="Arial"/>
        </w:rPr>
      </w:pPr>
      <w:r w:rsidRPr="00F510FB">
        <w:rPr>
          <w:rFonts w:ascii="Arial" w:eastAsia="Arial" w:hAnsi="Arial" w:cs="Arial"/>
        </w:rPr>
        <w:t xml:space="preserve">Responsible </w:t>
      </w:r>
      <w:r w:rsidR="47D8075C" w:rsidRPr="00F510FB">
        <w:rPr>
          <w:rFonts w:ascii="Arial" w:eastAsia="Arial" w:hAnsi="Arial" w:cs="Arial"/>
        </w:rPr>
        <w:t xml:space="preserve">Architectural </w:t>
      </w:r>
      <w:r w:rsidRPr="00F510FB">
        <w:rPr>
          <w:rFonts w:ascii="Arial" w:eastAsia="Arial" w:hAnsi="Arial" w:cs="Arial"/>
        </w:rPr>
        <w:t xml:space="preserve">Insulation Usage:   </w:t>
      </w:r>
    </w:p>
    <w:p w14:paraId="4A42B6C6" w14:textId="228F513F" w:rsidR="001C31FA" w:rsidRPr="00F510FB" w:rsidRDefault="00D06380" w:rsidP="00D06380">
      <w:pPr>
        <w:pStyle w:val="ListParagraph"/>
        <w:ind w:left="1440" w:hanging="360"/>
        <w:jc w:val="both"/>
        <w:rPr>
          <w:rFonts w:ascii="Arial" w:eastAsia="Arial" w:hAnsi="Arial" w:cs="Arial"/>
        </w:rPr>
      </w:pPr>
      <w:r>
        <w:rPr>
          <w:rFonts w:ascii="Arial" w:eastAsia="Arial" w:hAnsi="Arial" w:cs="Arial"/>
        </w:rPr>
        <w:t>a.</w:t>
      </w:r>
      <w:r>
        <w:rPr>
          <w:rFonts w:ascii="Arial" w:eastAsia="Arial" w:hAnsi="Arial" w:cs="Arial"/>
        </w:rPr>
        <w:tab/>
      </w:r>
      <w:r w:rsidR="77009035" w:rsidRPr="00F510FB">
        <w:rPr>
          <w:rFonts w:ascii="Arial" w:eastAsia="Arial" w:hAnsi="Arial" w:cs="Arial"/>
        </w:rPr>
        <w:t xml:space="preserve">Specify </w:t>
      </w:r>
      <w:r w:rsidR="70FCEF57" w:rsidRPr="00F510FB">
        <w:rPr>
          <w:rFonts w:ascii="Arial" w:eastAsia="Arial" w:hAnsi="Arial" w:cs="Arial"/>
        </w:rPr>
        <w:t xml:space="preserve">building </w:t>
      </w:r>
      <w:r w:rsidR="77009035" w:rsidRPr="00F510FB">
        <w:rPr>
          <w:rFonts w:ascii="Arial" w:eastAsia="Arial" w:hAnsi="Arial" w:cs="Arial"/>
        </w:rPr>
        <w:t>insulation with low embodied carbon, such as cellulose or mineral wool, in lieu of plastics-based insulation</w:t>
      </w:r>
      <w:r w:rsidR="586DA637" w:rsidRPr="00F510FB">
        <w:rPr>
          <w:rFonts w:ascii="Arial" w:eastAsia="Arial" w:hAnsi="Arial" w:cs="Arial"/>
        </w:rPr>
        <w:t xml:space="preserve"> (does not apply to mechanical</w:t>
      </w:r>
      <w:r w:rsidR="00922F8B">
        <w:rPr>
          <w:rFonts w:ascii="Arial" w:eastAsia="Arial" w:hAnsi="Arial" w:cs="Arial"/>
        </w:rPr>
        <w:t xml:space="preserve"> or plumbing insulation)</w:t>
      </w:r>
    </w:p>
    <w:p w14:paraId="13BE5A98" w14:textId="66924B72" w:rsidR="001C31FA" w:rsidRPr="00F510FB" w:rsidRDefault="6706B536" w:rsidP="00AA6447">
      <w:pPr>
        <w:pStyle w:val="ListParagraph"/>
        <w:numPr>
          <w:ilvl w:val="0"/>
          <w:numId w:val="8"/>
        </w:numPr>
        <w:jc w:val="both"/>
        <w:rPr>
          <w:rFonts w:ascii="Arial" w:eastAsia="Arial" w:hAnsi="Arial" w:cs="Arial"/>
        </w:rPr>
      </w:pPr>
      <w:r w:rsidRPr="00F510FB">
        <w:rPr>
          <w:rFonts w:ascii="Arial" w:eastAsia="Arial" w:hAnsi="Arial" w:cs="Arial"/>
        </w:rPr>
        <w:t xml:space="preserve">Responsible Wood Sourcing: </w:t>
      </w:r>
    </w:p>
    <w:p w14:paraId="2D3E9EB7" w14:textId="3B15B59A" w:rsidR="001C31FA" w:rsidRPr="00F510FB" w:rsidRDefault="1096467E" w:rsidP="00AA6447">
      <w:pPr>
        <w:pStyle w:val="ListParagraph"/>
        <w:numPr>
          <w:ilvl w:val="1"/>
          <w:numId w:val="8"/>
        </w:numPr>
        <w:spacing w:after="0"/>
        <w:jc w:val="both"/>
        <w:rPr>
          <w:rFonts w:ascii="Arial" w:eastAsia="Arial" w:hAnsi="Arial" w:cs="Arial"/>
        </w:rPr>
      </w:pPr>
      <w:r w:rsidRPr="00F510FB">
        <w:rPr>
          <w:rFonts w:ascii="Arial" w:eastAsia="Arial" w:hAnsi="Arial" w:cs="Arial"/>
        </w:rPr>
        <w:t xml:space="preserve">Interior applications:  Specify </w:t>
      </w:r>
      <w:r w:rsidR="264E458E" w:rsidRPr="00F510FB">
        <w:rPr>
          <w:rFonts w:ascii="Arial" w:eastAsia="Arial" w:hAnsi="Arial" w:cs="Arial"/>
        </w:rPr>
        <w:t>species available to be harvested and milled locally within Wisconsin.</w:t>
      </w:r>
    </w:p>
    <w:p w14:paraId="6F994FE6" w14:textId="29D542C1" w:rsidR="001C31FA" w:rsidRPr="00F510FB" w:rsidRDefault="1096467E" w:rsidP="00AA6447">
      <w:pPr>
        <w:pStyle w:val="ListParagraph"/>
        <w:numPr>
          <w:ilvl w:val="1"/>
          <w:numId w:val="8"/>
        </w:numPr>
        <w:jc w:val="both"/>
        <w:rPr>
          <w:rFonts w:ascii="Arial" w:eastAsia="Arial" w:hAnsi="Arial" w:cs="Arial"/>
        </w:rPr>
      </w:pPr>
      <w:r w:rsidRPr="00F510FB">
        <w:rPr>
          <w:rFonts w:ascii="Arial" w:eastAsia="Arial" w:hAnsi="Arial" w:cs="Arial"/>
        </w:rPr>
        <w:lastRenderedPageBreak/>
        <w:t>Specify FSC certified lumber</w:t>
      </w:r>
      <w:r w:rsidR="55ECE983" w:rsidRPr="00F510FB">
        <w:rPr>
          <w:rFonts w:ascii="Arial" w:eastAsia="Arial" w:hAnsi="Arial" w:cs="Arial"/>
        </w:rPr>
        <w:t xml:space="preserve"> in the following applicable divisions:</w:t>
      </w:r>
      <w:r w:rsidRPr="00F510FB">
        <w:rPr>
          <w:rFonts w:ascii="Arial" w:eastAsia="Arial" w:hAnsi="Arial" w:cs="Arial"/>
        </w:rPr>
        <w:t xml:space="preserve"> </w:t>
      </w:r>
    </w:p>
    <w:p w14:paraId="25BF4BC7" w14:textId="77AB1ABA" w:rsidR="3D6BEEE9" w:rsidRPr="00911F80" w:rsidRDefault="761319A8" w:rsidP="00AA6447">
      <w:pPr>
        <w:pStyle w:val="ListParagraph"/>
        <w:numPr>
          <w:ilvl w:val="2"/>
          <w:numId w:val="8"/>
        </w:numPr>
        <w:jc w:val="both"/>
        <w:rPr>
          <w:rFonts w:ascii="Arial" w:hAnsi="Arial" w:cs="Arial"/>
        </w:rPr>
      </w:pPr>
      <w:r w:rsidRPr="00F510FB">
        <w:rPr>
          <w:rFonts w:ascii="Arial" w:eastAsia="Arial" w:hAnsi="Arial" w:cs="Arial"/>
        </w:rPr>
        <w:t>Division 06</w:t>
      </w:r>
      <w:r w:rsidR="00DD0A1C">
        <w:rPr>
          <w:rFonts w:ascii="Arial" w:eastAsia="Arial" w:hAnsi="Arial" w:cs="Arial"/>
        </w:rPr>
        <w:t>:</w:t>
      </w:r>
      <w:r w:rsidRPr="00F510FB">
        <w:rPr>
          <w:rFonts w:ascii="Arial" w:eastAsia="Arial" w:hAnsi="Arial" w:cs="Arial"/>
        </w:rPr>
        <w:t xml:space="preserve"> </w:t>
      </w:r>
      <w:r w:rsidR="009802D8">
        <w:rPr>
          <w:rFonts w:ascii="Arial" w:eastAsia="Arial" w:hAnsi="Arial" w:cs="Arial"/>
        </w:rPr>
        <w:t>Wood, Plastics and Composites</w:t>
      </w:r>
    </w:p>
    <w:p w14:paraId="4C292500" w14:textId="7A2D54B1" w:rsidR="3D6BEEE9" w:rsidRPr="00911F80" w:rsidRDefault="761319A8" w:rsidP="00AA6447">
      <w:pPr>
        <w:pStyle w:val="ListParagraph"/>
        <w:numPr>
          <w:ilvl w:val="2"/>
          <w:numId w:val="8"/>
        </w:numPr>
        <w:jc w:val="both"/>
        <w:rPr>
          <w:rFonts w:ascii="Arial" w:hAnsi="Arial" w:cs="Arial"/>
        </w:rPr>
      </w:pPr>
      <w:r w:rsidRPr="00F510FB">
        <w:rPr>
          <w:rFonts w:ascii="Arial" w:eastAsia="Arial" w:hAnsi="Arial" w:cs="Arial"/>
        </w:rPr>
        <w:t>Division 07</w:t>
      </w:r>
      <w:r w:rsidR="00DD0A1C">
        <w:rPr>
          <w:rFonts w:ascii="Arial" w:eastAsia="Arial" w:hAnsi="Arial" w:cs="Arial"/>
        </w:rPr>
        <w:t>:</w:t>
      </w:r>
      <w:r w:rsidRPr="00F510FB">
        <w:rPr>
          <w:rFonts w:ascii="Arial" w:eastAsia="Arial" w:hAnsi="Arial" w:cs="Arial"/>
        </w:rPr>
        <w:t xml:space="preserve"> </w:t>
      </w:r>
      <w:r w:rsidR="009802D8">
        <w:rPr>
          <w:rFonts w:ascii="Arial" w:eastAsia="Arial" w:hAnsi="Arial" w:cs="Arial"/>
        </w:rPr>
        <w:t>Thermal and Moisture Protection</w:t>
      </w:r>
    </w:p>
    <w:p w14:paraId="6A40C8E5" w14:textId="381705B5" w:rsidR="3D6BEEE9" w:rsidRPr="00911F80" w:rsidRDefault="761319A8" w:rsidP="00AA6447">
      <w:pPr>
        <w:pStyle w:val="ListParagraph"/>
        <w:numPr>
          <w:ilvl w:val="2"/>
          <w:numId w:val="8"/>
        </w:numPr>
        <w:jc w:val="both"/>
        <w:rPr>
          <w:rFonts w:ascii="Arial" w:hAnsi="Arial" w:cs="Arial"/>
        </w:rPr>
      </w:pPr>
      <w:r w:rsidRPr="00F510FB">
        <w:rPr>
          <w:rFonts w:ascii="Arial" w:eastAsia="Arial" w:hAnsi="Arial" w:cs="Arial"/>
        </w:rPr>
        <w:t>Division 08</w:t>
      </w:r>
      <w:r w:rsidR="00DD0A1C">
        <w:rPr>
          <w:rFonts w:ascii="Arial" w:eastAsia="Arial" w:hAnsi="Arial" w:cs="Arial"/>
        </w:rPr>
        <w:t>:</w:t>
      </w:r>
      <w:r w:rsidRPr="00F510FB">
        <w:rPr>
          <w:rFonts w:ascii="Arial" w:eastAsia="Arial" w:hAnsi="Arial" w:cs="Arial"/>
        </w:rPr>
        <w:t xml:space="preserve"> </w:t>
      </w:r>
      <w:r w:rsidR="009802D8">
        <w:rPr>
          <w:rFonts w:ascii="Arial" w:eastAsia="Arial" w:hAnsi="Arial" w:cs="Arial"/>
        </w:rPr>
        <w:t>Openings</w:t>
      </w:r>
    </w:p>
    <w:p w14:paraId="4E2E1AC1" w14:textId="6642D0E3" w:rsidR="3D6BEEE9" w:rsidRPr="00911F80" w:rsidRDefault="761319A8" w:rsidP="00AA6447">
      <w:pPr>
        <w:pStyle w:val="ListParagraph"/>
        <w:numPr>
          <w:ilvl w:val="2"/>
          <w:numId w:val="8"/>
        </w:numPr>
        <w:jc w:val="both"/>
        <w:rPr>
          <w:rFonts w:ascii="Arial" w:hAnsi="Arial" w:cs="Arial"/>
        </w:rPr>
      </w:pPr>
      <w:r w:rsidRPr="00F510FB">
        <w:rPr>
          <w:rFonts w:ascii="Arial" w:eastAsia="Arial" w:hAnsi="Arial" w:cs="Arial"/>
        </w:rPr>
        <w:t>Division 09</w:t>
      </w:r>
      <w:r w:rsidR="00DD0A1C">
        <w:rPr>
          <w:rFonts w:ascii="Arial" w:eastAsia="Arial" w:hAnsi="Arial" w:cs="Arial"/>
        </w:rPr>
        <w:t>:</w:t>
      </w:r>
      <w:r w:rsidRPr="00F510FB">
        <w:rPr>
          <w:rFonts w:ascii="Arial" w:eastAsia="Arial" w:hAnsi="Arial" w:cs="Arial"/>
        </w:rPr>
        <w:t xml:space="preserve"> Finishes</w:t>
      </w:r>
    </w:p>
    <w:p w14:paraId="48984F5D" w14:textId="2C547007" w:rsidR="3D6BEEE9" w:rsidRPr="00911F80" w:rsidRDefault="761319A8" w:rsidP="00AA6447">
      <w:pPr>
        <w:pStyle w:val="ListParagraph"/>
        <w:numPr>
          <w:ilvl w:val="2"/>
          <w:numId w:val="8"/>
        </w:numPr>
        <w:jc w:val="both"/>
        <w:rPr>
          <w:rFonts w:ascii="Arial" w:hAnsi="Arial" w:cs="Arial"/>
        </w:rPr>
      </w:pPr>
      <w:r w:rsidRPr="00F510FB">
        <w:rPr>
          <w:rFonts w:ascii="Arial" w:eastAsia="Arial" w:hAnsi="Arial" w:cs="Arial"/>
        </w:rPr>
        <w:t>Division 12</w:t>
      </w:r>
      <w:r w:rsidR="00DD0A1C">
        <w:rPr>
          <w:rFonts w:ascii="Arial" w:eastAsia="Arial" w:hAnsi="Arial" w:cs="Arial"/>
        </w:rPr>
        <w:t>:</w:t>
      </w:r>
      <w:r w:rsidRPr="00F510FB">
        <w:rPr>
          <w:rFonts w:ascii="Arial" w:eastAsia="Arial" w:hAnsi="Arial" w:cs="Arial"/>
        </w:rPr>
        <w:t xml:space="preserve"> Furnishings</w:t>
      </w:r>
    </w:p>
    <w:p w14:paraId="51F2B251" w14:textId="3E5A9509" w:rsidR="3D6BEEE9" w:rsidRPr="00911F80" w:rsidRDefault="761319A8" w:rsidP="00AA6447">
      <w:pPr>
        <w:pStyle w:val="ListParagraph"/>
        <w:numPr>
          <w:ilvl w:val="2"/>
          <w:numId w:val="8"/>
        </w:numPr>
        <w:jc w:val="both"/>
        <w:rPr>
          <w:rFonts w:ascii="Arial" w:hAnsi="Arial" w:cs="Arial"/>
        </w:rPr>
      </w:pPr>
      <w:r w:rsidRPr="00F510FB">
        <w:rPr>
          <w:rFonts w:ascii="Arial" w:eastAsia="Arial" w:hAnsi="Arial" w:cs="Arial"/>
        </w:rPr>
        <w:t>Division 32</w:t>
      </w:r>
      <w:r w:rsidR="00DD0A1C">
        <w:rPr>
          <w:rFonts w:ascii="Arial" w:eastAsia="Arial" w:hAnsi="Arial" w:cs="Arial"/>
        </w:rPr>
        <w:t>:</w:t>
      </w:r>
      <w:r w:rsidRPr="00F510FB">
        <w:rPr>
          <w:rFonts w:ascii="Arial" w:eastAsia="Arial" w:hAnsi="Arial" w:cs="Arial"/>
        </w:rPr>
        <w:t xml:space="preserve"> </w:t>
      </w:r>
      <w:r w:rsidR="009802D8">
        <w:rPr>
          <w:rFonts w:ascii="Arial" w:eastAsia="Arial" w:hAnsi="Arial" w:cs="Arial"/>
        </w:rPr>
        <w:t>Exterior Improvements</w:t>
      </w:r>
    </w:p>
    <w:p w14:paraId="3ECE99CF" w14:textId="54625D54" w:rsidR="001C31FA" w:rsidRPr="00F510FB" w:rsidRDefault="6706B536" w:rsidP="00AA6447">
      <w:pPr>
        <w:pStyle w:val="ListParagraph"/>
        <w:numPr>
          <w:ilvl w:val="0"/>
          <w:numId w:val="8"/>
        </w:numPr>
        <w:jc w:val="both"/>
        <w:rPr>
          <w:rFonts w:ascii="Arial" w:eastAsia="Arial" w:hAnsi="Arial" w:cs="Arial"/>
        </w:rPr>
      </w:pPr>
      <w:r w:rsidRPr="00F510FB">
        <w:rPr>
          <w:rFonts w:ascii="Arial" w:eastAsia="Arial" w:hAnsi="Arial" w:cs="Arial"/>
        </w:rPr>
        <w:t xml:space="preserve">Local and Regional Priority  </w:t>
      </w:r>
    </w:p>
    <w:p w14:paraId="6DA37B63" w14:textId="1A14D4A4" w:rsidR="00C20597" w:rsidRDefault="6706B536" w:rsidP="00AA6447">
      <w:pPr>
        <w:pStyle w:val="ListParagraph"/>
        <w:numPr>
          <w:ilvl w:val="1"/>
          <w:numId w:val="8"/>
        </w:numPr>
        <w:jc w:val="both"/>
        <w:rPr>
          <w:rFonts w:ascii="Arial" w:eastAsia="Arial" w:hAnsi="Arial" w:cs="Arial"/>
        </w:rPr>
      </w:pPr>
      <w:r w:rsidRPr="00F510FB">
        <w:rPr>
          <w:rFonts w:ascii="Arial" w:eastAsia="Arial" w:hAnsi="Arial" w:cs="Arial"/>
        </w:rPr>
        <w:t xml:space="preserve">Utilize materials and products which </w:t>
      </w:r>
      <w:r w:rsidR="0C1F8A48" w:rsidRPr="00F510FB">
        <w:rPr>
          <w:rFonts w:ascii="Arial" w:eastAsia="Arial" w:hAnsi="Arial" w:cs="Arial"/>
        </w:rPr>
        <w:t xml:space="preserve">can be procured via competitive bid process that </w:t>
      </w:r>
      <w:r w:rsidRPr="00F510FB">
        <w:rPr>
          <w:rFonts w:ascii="Arial" w:eastAsia="Arial" w:hAnsi="Arial" w:cs="Arial"/>
        </w:rPr>
        <w:t xml:space="preserve">are regionally available (extracted and manufactured) whenever possible, within the State of Wisconsin or a </w:t>
      </w:r>
      <w:r w:rsidR="007301CC" w:rsidRPr="00F510FB">
        <w:rPr>
          <w:rFonts w:ascii="Arial" w:eastAsia="Arial" w:hAnsi="Arial" w:cs="Arial"/>
        </w:rPr>
        <w:t>500-mile</w:t>
      </w:r>
      <w:r w:rsidRPr="00F510FB">
        <w:rPr>
          <w:rFonts w:ascii="Arial" w:eastAsia="Arial" w:hAnsi="Arial" w:cs="Arial"/>
        </w:rPr>
        <w:t xml:space="preserve"> radius of the project site. </w:t>
      </w:r>
    </w:p>
    <w:p w14:paraId="56E45DAE" w14:textId="11511FAE" w:rsidR="00C20597" w:rsidRDefault="00C20597" w:rsidP="00AA6447">
      <w:pPr>
        <w:jc w:val="both"/>
      </w:pPr>
      <w:r w:rsidRPr="00C20597">
        <w:rPr>
          <w:rFonts w:ascii="Arial" w:hAnsi="Arial" w:cs="Arial"/>
        </w:rPr>
        <w:t xml:space="preserve">For additional Best Practices, High Impact Approaches, Resources, and Project Case Studies for the </w:t>
      </w:r>
      <w:r w:rsidRPr="00C20597">
        <w:rPr>
          <w:rFonts w:ascii="Arial" w:hAnsi="Arial" w:cs="Arial"/>
          <w:b/>
          <w:bCs/>
        </w:rPr>
        <w:t>Design for Resources</w:t>
      </w:r>
      <w:r w:rsidRPr="00C20597">
        <w:rPr>
          <w:rFonts w:ascii="Arial" w:hAnsi="Arial" w:cs="Arial"/>
        </w:rPr>
        <w:t xml:space="preserve"> measure, please view the additional relevant information at the following link:  </w:t>
      </w:r>
    </w:p>
    <w:p w14:paraId="5AF58B6A" w14:textId="3F884FC5" w:rsidR="0021234C" w:rsidRPr="00C20597" w:rsidRDefault="00075873" w:rsidP="00AA6447">
      <w:pPr>
        <w:jc w:val="both"/>
        <w:rPr>
          <w:rFonts w:ascii="Arial" w:hAnsi="Arial" w:cs="Arial"/>
        </w:rPr>
      </w:pPr>
      <w:hyperlink r:id="rId31" w:history="1">
        <w:r w:rsidR="0021234C" w:rsidRPr="0021234C">
          <w:rPr>
            <w:rStyle w:val="Hyperlink"/>
            <w:rFonts w:ascii="Arial" w:hAnsi="Arial" w:cs="Arial"/>
          </w:rPr>
          <w:t>https://www.aia.org/design-excellence/aia-framework-for-design-excellence/resources</w:t>
        </w:r>
      </w:hyperlink>
    </w:p>
    <w:p w14:paraId="2C2E620F" w14:textId="77777777" w:rsidR="00C20597" w:rsidRPr="00C20597" w:rsidRDefault="00C20597" w:rsidP="00AA6447">
      <w:pPr>
        <w:jc w:val="both"/>
        <w:rPr>
          <w:rFonts w:ascii="Arial" w:eastAsia="Arial" w:hAnsi="Arial" w:cs="Arial"/>
        </w:rPr>
      </w:pPr>
    </w:p>
    <w:p w14:paraId="64A09FD8" w14:textId="77777777" w:rsidR="0072760F" w:rsidRDefault="0072760F" w:rsidP="00AA6447">
      <w:pPr>
        <w:jc w:val="both"/>
        <w:rPr>
          <w:rFonts w:ascii="Arial" w:hAnsi="Arial" w:cs="Arial"/>
          <w:b/>
          <w:bCs/>
        </w:rPr>
      </w:pPr>
      <w:r>
        <w:br w:type="page"/>
      </w:r>
    </w:p>
    <w:p w14:paraId="0D90D052" w14:textId="684CBF6B" w:rsidR="001C31FA" w:rsidRPr="00F510FB" w:rsidRDefault="001C31FA" w:rsidP="00AA6447">
      <w:pPr>
        <w:pStyle w:val="Heading1"/>
        <w:jc w:val="both"/>
      </w:pPr>
      <w:bookmarkStart w:id="12" w:name="_Toc47070617"/>
      <w:r w:rsidRPr="00F510FB">
        <w:lastRenderedPageBreak/>
        <w:t>Measure 9</w:t>
      </w:r>
      <w:r w:rsidR="0072760F">
        <w:t>:</w:t>
      </w:r>
      <w:r w:rsidRPr="00F510FB">
        <w:t xml:space="preserve"> Design for </w:t>
      </w:r>
      <w:r w:rsidR="00260EC5" w:rsidRPr="00F510FB">
        <w:t>Change</w:t>
      </w:r>
      <w:bookmarkEnd w:id="12"/>
      <w:r w:rsidR="00260EC5" w:rsidRPr="00F510FB">
        <w:t xml:space="preserve"> </w:t>
      </w:r>
    </w:p>
    <w:p w14:paraId="46554275" w14:textId="5F99EDA4" w:rsidR="00D17A2E" w:rsidRPr="00F510FB" w:rsidRDefault="00B60021" w:rsidP="00AA6447">
      <w:pPr>
        <w:jc w:val="both"/>
        <w:rPr>
          <w:rFonts w:ascii="Arial" w:eastAsia="Arial" w:hAnsi="Arial" w:cs="Arial"/>
        </w:rPr>
      </w:pPr>
      <w:r w:rsidRPr="00F510FB">
        <w:rPr>
          <w:rFonts w:ascii="Arial" w:eastAsia="Arial" w:hAnsi="Arial" w:cs="Arial"/>
        </w:rPr>
        <w:t>Adaptability, resilience, and reuse are essential to good design, which seeks to enhance usability, functionality, and value over time.</w:t>
      </w:r>
    </w:p>
    <w:p w14:paraId="3E995E60" w14:textId="402C5E42" w:rsidR="004D5F6D" w:rsidRPr="00F510FB" w:rsidRDefault="00522CF1" w:rsidP="00AA6447">
      <w:pPr>
        <w:jc w:val="both"/>
        <w:rPr>
          <w:rFonts w:ascii="Arial" w:eastAsia="Arial" w:hAnsi="Arial" w:cs="Arial"/>
        </w:rPr>
      </w:pPr>
      <w:r w:rsidRPr="00F510FB">
        <w:rPr>
          <w:rFonts w:ascii="Arial" w:eastAsia="Arial" w:hAnsi="Arial" w:cs="Arial"/>
        </w:rPr>
        <w:t>For</w:t>
      </w:r>
      <w:r w:rsidR="00FA35D0" w:rsidRPr="00F510FB">
        <w:rPr>
          <w:rFonts w:ascii="Arial" w:eastAsia="Arial" w:hAnsi="Arial" w:cs="Arial"/>
        </w:rPr>
        <w:t xml:space="preserve"> all NC/MR projects</w:t>
      </w:r>
      <w:r w:rsidRPr="00F510FB">
        <w:rPr>
          <w:rFonts w:ascii="Arial" w:eastAsia="Arial" w:hAnsi="Arial" w:cs="Arial"/>
        </w:rPr>
        <w:t>:</w:t>
      </w:r>
    </w:p>
    <w:p w14:paraId="1250580E" w14:textId="77777777" w:rsidR="00D92F64" w:rsidRPr="00F510FB" w:rsidRDefault="00D92F64" w:rsidP="00AA6447">
      <w:pPr>
        <w:pStyle w:val="ListParagraph"/>
        <w:numPr>
          <w:ilvl w:val="0"/>
          <w:numId w:val="14"/>
        </w:numPr>
        <w:jc w:val="both"/>
        <w:rPr>
          <w:rFonts w:ascii="Arial" w:eastAsia="Arial" w:hAnsi="Arial" w:cs="Arial"/>
        </w:rPr>
      </w:pPr>
      <w:r w:rsidRPr="00F510FB">
        <w:rPr>
          <w:rFonts w:ascii="Arial" w:eastAsia="Arial" w:hAnsi="Arial" w:cs="Arial"/>
        </w:rPr>
        <w:t>Reuse Reporting</w:t>
      </w:r>
    </w:p>
    <w:p w14:paraId="3835A99A" w14:textId="44BFEF69" w:rsidR="00522CF1" w:rsidRPr="00E128F4" w:rsidRDefault="00522CF1" w:rsidP="00AA6447">
      <w:pPr>
        <w:pStyle w:val="ListParagraph"/>
        <w:numPr>
          <w:ilvl w:val="1"/>
          <w:numId w:val="14"/>
        </w:numPr>
        <w:jc w:val="both"/>
        <w:rPr>
          <w:rFonts w:ascii="Arial" w:eastAsia="Arial" w:hAnsi="Arial" w:cs="Arial"/>
        </w:rPr>
      </w:pPr>
      <w:r w:rsidRPr="00E128F4">
        <w:rPr>
          <w:rFonts w:ascii="Arial" w:eastAsia="Arial" w:hAnsi="Arial" w:cs="Arial"/>
        </w:rPr>
        <w:t>Provide the percentage of project floor area (if any) that represents adapting or reuse of existing building.</w:t>
      </w:r>
    </w:p>
    <w:p w14:paraId="1EB41CEB" w14:textId="77777777" w:rsidR="00871586" w:rsidRDefault="645BAC5D" w:rsidP="00AA6447">
      <w:pPr>
        <w:pStyle w:val="ListParagraph"/>
        <w:numPr>
          <w:ilvl w:val="1"/>
          <w:numId w:val="14"/>
        </w:numPr>
        <w:jc w:val="both"/>
        <w:rPr>
          <w:rFonts w:ascii="Arial" w:eastAsia="Arial" w:hAnsi="Arial" w:cs="Arial"/>
        </w:rPr>
      </w:pPr>
      <w:r w:rsidRPr="00E128F4">
        <w:rPr>
          <w:rFonts w:ascii="Arial" w:eastAsia="Arial" w:hAnsi="Arial" w:cs="Arial"/>
        </w:rPr>
        <w:t xml:space="preserve">If project reuses existing building, provide percentage of </w:t>
      </w:r>
      <w:r w:rsidR="009E1893">
        <w:rPr>
          <w:rFonts w:ascii="Arial" w:eastAsia="Arial" w:hAnsi="Arial" w:cs="Arial"/>
        </w:rPr>
        <w:t>c</w:t>
      </w:r>
      <w:r w:rsidRPr="00E128F4">
        <w:rPr>
          <w:rFonts w:ascii="Arial" w:eastAsia="Arial" w:hAnsi="Arial" w:cs="Arial"/>
        </w:rPr>
        <w:t xml:space="preserve">arbon emissions saved through adaptive reuse </w:t>
      </w:r>
      <w:r w:rsidR="00D06380">
        <w:rPr>
          <w:rFonts w:ascii="Arial" w:eastAsia="Arial" w:hAnsi="Arial" w:cs="Arial"/>
        </w:rPr>
        <w:t>versus</w:t>
      </w:r>
      <w:r w:rsidRPr="00E128F4">
        <w:rPr>
          <w:rFonts w:ascii="Arial" w:eastAsia="Arial" w:hAnsi="Arial" w:cs="Arial"/>
        </w:rPr>
        <w:t xml:space="preserve"> new construction. </w:t>
      </w:r>
    </w:p>
    <w:p w14:paraId="78FA1F30" w14:textId="7EC61B90" w:rsidR="00522CF1" w:rsidRPr="00F510FB" w:rsidRDefault="645BAC5D" w:rsidP="00AA6447">
      <w:pPr>
        <w:pStyle w:val="ListParagraph"/>
        <w:numPr>
          <w:ilvl w:val="1"/>
          <w:numId w:val="14"/>
        </w:numPr>
        <w:jc w:val="both"/>
        <w:rPr>
          <w:rFonts w:ascii="Arial" w:eastAsia="Arial" w:hAnsi="Arial" w:cs="Arial"/>
        </w:rPr>
      </w:pPr>
      <w:r w:rsidRPr="00E128F4">
        <w:rPr>
          <w:rFonts w:ascii="Arial" w:eastAsia="Arial" w:hAnsi="Arial" w:cs="Arial"/>
        </w:rPr>
        <w:t xml:space="preserve">See </w:t>
      </w:r>
      <w:r w:rsidR="00D06380">
        <w:rPr>
          <w:rFonts w:ascii="Arial" w:eastAsia="Arial" w:hAnsi="Arial" w:cs="Arial"/>
        </w:rPr>
        <w:t xml:space="preserve">Measure 8: </w:t>
      </w:r>
      <w:r w:rsidRPr="00E128F4">
        <w:rPr>
          <w:rFonts w:ascii="Arial" w:eastAsia="Arial" w:hAnsi="Arial" w:cs="Arial"/>
        </w:rPr>
        <w:t>Design</w:t>
      </w:r>
      <w:r w:rsidR="00D06380">
        <w:rPr>
          <w:rFonts w:ascii="Arial" w:eastAsia="Arial" w:hAnsi="Arial" w:cs="Arial"/>
        </w:rPr>
        <w:t>ing</w:t>
      </w:r>
      <w:r w:rsidRPr="00E128F4">
        <w:rPr>
          <w:rFonts w:ascii="Arial" w:eastAsia="Arial" w:hAnsi="Arial" w:cs="Arial"/>
        </w:rPr>
        <w:t xml:space="preserve"> for Resources, </w:t>
      </w:r>
      <w:r w:rsidR="00D06380">
        <w:rPr>
          <w:rFonts w:ascii="Arial" w:eastAsia="Arial" w:hAnsi="Arial" w:cs="Arial"/>
        </w:rPr>
        <w:t>carbon</w:t>
      </w:r>
      <w:r w:rsidRPr="00E128F4">
        <w:rPr>
          <w:rFonts w:ascii="Arial" w:eastAsia="Arial" w:hAnsi="Arial" w:cs="Arial"/>
        </w:rPr>
        <w:t xml:space="preserve"> intensity for synergies</w:t>
      </w:r>
    </w:p>
    <w:p w14:paraId="1BA02729" w14:textId="49204960" w:rsidR="00FB0D9A" w:rsidRDefault="00FB0D9A" w:rsidP="00AA6447">
      <w:pPr>
        <w:pStyle w:val="ListParagraph"/>
        <w:numPr>
          <w:ilvl w:val="0"/>
          <w:numId w:val="14"/>
        </w:numPr>
        <w:jc w:val="both"/>
        <w:rPr>
          <w:rFonts w:ascii="Arial" w:eastAsia="Arial" w:hAnsi="Arial" w:cs="Arial"/>
        </w:rPr>
      </w:pPr>
      <w:r w:rsidRPr="00F510FB">
        <w:rPr>
          <w:rFonts w:ascii="Arial" w:eastAsia="Arial" w:hAnsi="Arial" w:cs="Arial"/>
        </w:rPr>
        <w:t>Risk Asses</w:t>
      </w:r>
      <w:r w:rsidR="00240E1B" w:rsidRPr="00F510FB">
        <w:rPr>
          <w:rFonts w:ascii="Arial" w:eastAsia="Arial" w:hAnsi="Arial" w:cs="Arial"/>
        </w:rPr>
        <w:t>sment</w:t>
      </w:r>
    </w:p>
    <w:p w14:paraId="28BFE760" w14:textId="77777777" w:rsidR="00566CE6" w:rsidRDefault="74088FAB" w:rsidP="00566CE6">
      <w:pPr>
        <w:pStyle w:val="ListParagraph"/>
        <w:numPr>
          <w:ilvl w:val="1"/>
          <w:numId w:val="14"/>
        </w:numPr>
        <w:jc w:val="both"/>
        <w:rPr>
          <w:rFonts w:ascii="Arial" w:eastAsia="Arial" w:hAnsi="Arial" w:cs="Arial"/>
        </w:rPr>
      </w:pPr>
      <w:r w:rsidRPr="00F510FB">
        <w:rPr>
          <w:rFonts w:ascii="Arial" w:eastAsia="Arial" w:hAnsi="Arial" w:cs="Arial"/>
        </w:rPr>
        <w:t xml:space="preserve">List the likely threats a project may face, both environmental / climate and health and safety. Describe how the design supports safety and recovery in these scenarios (such as designated safe zones or alternate modes of use to support recovery in emergency).  </w:t>
      </w:r>
    </w:p>
    <w:p w14:paraId="04A7DB37" w14:textId="58C0C5C1" w:rsidR="00D92F64" w:rsidRPr="00566CE6" w:rsidRDefault="00566CE6" w:rsidP="00566CE6">
      <w:pPr>
        <w:pStyle w:val="ListParagraph"/>
        <w:ind w:left="765" w:hanging="405"/>
        <w:jc w:val="both"/>
        <w:rPr>
          <w:rFonts w:ascii="Arial" w:eastAsia="Arial" w:hAnsi="Arial" w:cs="Arial"/>
        </w:rPr>
      </w:pPr>
      <w:r>
        <w:rPr>
          <w:rFonts w:ascii="Arial" w:eastAsia="Arial" w:hAnsi="Arial" w:cs="Arial"/>
        </w:rPr>
        <w:t>3.</w:t>
      </w:r>
      <w:r>
        <w:rPr>
          <w:rFonts w:ascii="Arial" w:eastAsia="Arial" w:hAnsi="Arial" w:cs="Arial"/>
        </w:rPr>
        <w:tab/>
      </w:r>
      <w:r w:rsidR="00CC4202" w:rsidRPr="00566CE6">
        <w:rPr>
          <w:rFonts w:ascii="Arial" w:eastAsia="Arial" w:hAnsi="Arial" w:cs="Arial"/>
        </w:rPr>
        <w:t>Resilience</w:t>
      </w:r>
    </w:p>
    <w:p w14:paraId="1504A8A4" w14:textId="6E879889" w:rsidR="00041C29" w:rsidRPr="00F510FB" w:rsidRDefault="00566CE6" w:rsidP="00566CE6">
      <w:pPr>
        <w:pStyle w:val="ListParagraph"/>
        <w:ind w:left="1440" w:hanging="360"/>
        <w:jc w:val="both"/>
        <w:rPr>
          <w:rFonts w:ascii="Arial" w:eastAsia="Arial" w:hAnsi="Arial" w:cs="Arial"/>
        </w:rPr>
      </w:pPr>
      <w:r>
        <w:rPr>
          <w:rFonts w:ascii="Arial" w:eastAsia="Arial" w:hAnsi="Arial" w:cs="Arial"/>
        </w:rPr>
        <w:t>a.</w:t>
      </w:r>
      <w:r>
        <w:rPr>
          <w:rFonts w:ascii="Arial" w:eastAsia="Arial" w:hAnsi="Arial" w:cs="Arial"/>
        </w:rPr>
        <w:tab/>
      </w:r>
      <w:r w:rsidR="00041C29" w:rsidRPr="00F510FB">
        <w:rPr>
          <w:rFonts w:ascii="Arial" w:eastAsia="Arial" w:hAnsi="Arial" w:cs="Arial"/>
        </w:rPr>
        <w:t xml:space="preserve">Provide a paragraph describing if the project site is subject to persistent erosion or environmental risks. </w:t>
      </w:r>
      <w:r w:rsidR="00871586">
        <w:rPr>
          <w:rFonts w:ascii="Arial" w:eastAsia="Arial" w:hAnsi="Arial" w:cs="Arial"/>
        </w:rPr>
        <w:t>‘</w:t>
      </w:r>
      <w:r w:rsidR="00041C29" w:rsidRPr="00F510FB">
        <w:rPr>
          <w:rFonts w:ascii="Arial" w:eastAsia="Arial" w:hAnsi="Arial" w:cs="Arial"/>
        </w:rPr>
        <w:t>Persistent erosion</w:t>
      </w:r>
      <w:r w:rsidR="00871586">
        <w:rPr>
          <w:rFonts w:ascii="Arial" w:eastAsia="Arial" w:hAnsi="Arial" w:cs="Arial"/>
        </w:rPr>
        <w:t>’</w:t>
      </w:r>
      <w:r w:rsidR="00041C29" w:rsidRPr="00F510FB">
        <w:rPr>
          <w:rFonts w:ascii="Arial" w:eastAsia="Arial" w:hAnsi="Arial" w:cs="Arial"/>
        </w:rPr>
        <w:t xml:space="preserve"> </w:t>
      </w:r>
      <w:r w:rsidR="00871586">
        <w:rPr>
          <w:rFonts w:ascii="Arial" w:eastAsia="Arial" w:hAnsi="Arial" w:cs="Arial"/>
        </w:rPr>
        <w:t xml:space="preserve">is </w:t>
      </w:r>
      <w:r w:rsidR="00041C29" w:rsidRPr="00F510FB">
        <w:rPr>
          <w:rFonts w:ascii="Arial" w:eastAsia="Arial" w:hAnsi="Arial" w:cs="Arial"/>
        </w:rPr>
        <w:t xml:space="preserve">defined as environmental conditions or forces continuing </w:t>
      </w:r>
      <w:r w:rsidR="00041C29" w:rsidRPr="00F510FB">
        <w:rPr>
          <w:rFonts w:ascii="Arial" w:eastAsia="Arial" w:hAnsi="Arial" w:cs="Arial"/>
          <w:i/>
          <w:iCs/>
        </w:rPr>
        <w:t>after</w:t>
      </w:r>
      <w:r w:rsidR="00041C29" w:rsidRPr="00F510FB">
        <w:rPr>
          <w:rFonts w:ascii="Arial" w:eastAsia="Arial" w:hAnsi="Arial" w:cs="Arial"/>
        </w:rPr>
        <w:t xml:space="preserve"> site restoration or establishment.</w:t>
      </w:r>
    </w:p>
    <w:p w14:paraId="453490F4" w14:textId="58984DEB" w:rsidR="00CC4202" w:rsidRPr="00F510FB" w:rsidRDefault="00041C29" w:rsidP="00AA6447">
      <w:pPr>
        <w:pStyle w:val="ListParagraph"/>
        <w:numPr>
          <w:ilvl w:val="1"/>
          <w:numId w:val="14"/>
        </w:numPr>
        <w:jc w:val="both"/>
        <w:rPr>
          <w:rFonts w:ascii="Arial" w:eastAsia="Arial" w:hAnsi="Arial" w:cs="Arial"/>
        </w:rPr>
      </w:pPr>
      <w:r w:rsidRPr="00F510FB">
        <w:rPr>
          <w:rFonts w:ascii="Arial" w:eastAsia="Arial" w:hAnsi="Arial" w:cs="Arial"/>
        </w:rPr>
        <w:t>Describe how the project avoids or protects the investment and adjacent site from erosion.</w:t>
      </w:r>
    </w:p>
    <w:p w14:paraId="10E59383" w14:textId="703A8D8D" w:rsidR="00133EAA" w:rsidRPr="00F510FB" w:rsidRDefault="00133EAA" w:rsidP="00AA6447">
      <w:pPr>
        <w:jc w:val="both"/>
        <w:rPr>
          <w:rFonts w:ascii="Arial" w:eastAsia="Arial" w:hAnsi="Arial" w:cs="Arial"/>
        </w:rPr>
      </w:pPr>
      <w:r w:rsidRPr="00F510FB">
        <w:rPr>
          <w:rFonts w:ascii="Arial" w:eastAsia="Arial" w:hAnsi="Arial" w:cs="Arial"/>
        </w:rPr>
        <w:t>Encouraged</w:t>
      </w:r>
      <w:r w:rsidR="00DF5F5F">
        <w:rPr>
          <w:rFonts w:ascii="Arial" w:eastAsia="Arial" w:hAnsi="Arial" w:cs="Arial"/>
        </w:rPr>
        <w:t xml:space="preserve"> Measures</w:t>
      </w:r>
    </w:p>
    <w:p w14:paraId="56BA2912" w14:textId="77777777" w:rsidR="00133EAA" w:rsidRPr="00F510FB" w:rsidRDefault="00133EAA" w:rsidP="00AA6447">
      <w:pPr>
        <w:pStyle w:val="ListParagraph"/>
        <w:numPr>
          <w:ilvl w:val="0"/>
          <w:numId w:val="15"/>
        </w:numPr>
        <w:jc w:val="both"/>
        <w:rPr>
          <w:rFonts w:ascii="Arial" w:eastAsia="Arial" w:hAnsi="Arial" w:cs="Arial"/>
        </w:rPr>
      </w:pPr>
      <w:r w:rsidRPr="000C5487">
        <w:rPr>
          <w:rFonts w:ascii="Arial" w:eastAsia="Arial" w:hAnsi="Arial" w:cs="Arial"/>
        </w:rPr>
        <w:t>Renewable-Ready</w:t>
      </w:r>
    </w:p>
    <w:p w14:paraId="5DB6412B" w14:textId="1E55C285" w:rsidR="00133EAA" w:rsidRPr="00F510FB" w:rsidRDefault="00133EAA" w:rsidP="00AA6447">
      <w:pPr>
        <w:pStyle w:val="ListParagraph"/>
        <w:numPr>
          <w:ilvl w:val="1"/>
          <w:numId w:val="15"/>
        </w:numPr>
        <w:jc w:val="both"/>
        <w:rPr>
          <w:rFonts w:ascii="Arial" w:eastAsia="Arial" w:hAnsi="Arial" w:cs="Arial"/>
        </w:rPr>
      </w:pPr>
      <w:r w:rsidRPr="000C5487">
        <w:rPr>
          <w:rFonts w:ascii="Arial" w:eastAsia="Arial" w:hAnsi="Arial" w:cs="Arial"/>
        </w:rPr>
        <w:t>Provide necessary infrastructure and design considerations to support future installation of solar photovoltaic arrays</w:t>
      </w:r>
      <w:r w:rsidR="00AE04CE">
        <w:rPr>
          <w:rFonts w:ascii="Arial" w:eastAsia="Arial" w:hAnsi="Arial" w:cs="Arial"/>
        </w:rPr>
        <w:t xml:space="preserve"> if none are required in </w:t>
      </w:r>
      <w:r w:rsidR="00871586">
        <w:rPr>
          <w:rFonts w:ascii="Arial" w:eastAsia="Arial" w:hAnsi="Arial" w:cs="Arial"/>
        </w:rPr>
        <w:t xml:space="preserve">Measure 6: </w:t>
      </w:r>
      <w:r w:rsidR="00C7529F">
        <w:rPr>
          <w:rFonts w:ascii="Arial" w:eastAsia="Arial" w:hAnsi="Arial" w:cs="Arial"/>
        </w:rPr>
        <w:t>Design</w:t>
      </w:r>
      <w:r w:rsidR="00871586">
        <w:rPr>
          <w:rFonts w:ascii="Arial" w:eastAsia="Arial" w:hAnsi="Arial" w:cs="Arial"/>
        </w:rPr>
        <w:t>ing</w:t>
      </w:r>
      <w:r w:rsidR="00C7529F">
        <w:rPr>
          <w:rFonts w:ascii="Arial" w:eastAsia="Arial" w:hAnsi="Arial" w:cs="Arial"/>
        </w:rPr>
        <w:t xml:space="preserve"> for Energy. </w:t>
      </w:r>
    </w:p>
    <w:p w14:paraId="22D2471A" w14:textId="77777777" w:rsidR="00656F33" w:rsidRDefault="388B875D" w:rsidP="00AA6447">
      <w:pPr>
        <w:pStyle w:val="ListParagraph"/>
        <w:numPr>
          <w:ilvl w:val="0"/>
          <w:numId w:val="15"/>
        </w:numPr>
        <w:jc w:val="both"/>
        <w:rPr>
          <w:rFonts w:ascii="Arial" w:eastAsia="Arial" w:hAnsi="Arial" w:cs="Arial"/>
        </w:rPr>
      </w:pPr>
      <w:r w:rsidRPr="00F510FB">
        <w:rPr>
          <w:rFonts w:ascii="Arial" w:eastAsia="Arial" w:hAnsi="Arial" w:cs="Arial"/>
        </w:rPr>
        <w:t>Interchangeability </w:t>
      </w:r>
    </w:p>
    <w:p w14:paraId="2EA50AF0" w14:textId="7633DE62" w:rsidR="0072760F" w:rsidRDefault="00397FBB" w:rsidP="00AA6447">
      <w:pPr>
        <w:pStyle w:val="ListParagraph"/>
        <w:keepNext/>
        <w:numPr>
          <w:ilvl w:val="1"/>
          <w:numId w:val="15"/>
        </w:numPr>
        <w:jc w:val="both"/>
      </w:pPr>
      <w:r w:rsidRPr="0072760F">
        <w:rPr>
          <w:rFonts w:ascii="Arial" w:eastAsia="Arial" w:hAnsi="Arial" w:cs="Arial"/>
        </w:rPr>
        <w:t>Provide a paragraph</w:t>
      </w:r>
      <w:r w:rsidR="00CF1535" w:rsidRPr="0072760F">
        <w:rPr>
          <w:rFonts w:ascii="Arial" w:eastAsia="Arial" w:hAnsi="Arial" w:cs="Arial"/>
        </w:rPr>
        <w:t xml:space="preserve"> </w:t>
      </w:r>
      <w:r w:rsidRPr="0072760F">
        <w:rPr>
          <w:rFonts w:ascii="Arial" w:eastAsia="Arial" w:hAnsi="Arial" w:cs="Arial"/>
        </w:rPr>
        <w:t xml:space="preserve">describing how the building will meet </w:t>
      </w:r>
      <w:r w:rsidR="00CF1535" w:rsidRPr="0072760F">
        <w:rPr>
          <w:rFonts w:ascii="Arial" w:eastAsia="Arial" w:hAnsi="Arial" w:cs="Arial"/>
        </w:rPr>
        <w:t xml:space="preserve">program </w:t>
      </w:r>
      <w:r w:rsidRPr="0072760F">
        <w:rPr>
          <w:rFonts w:ascii="Arial" w:eastAsia="Arial" w:hAnsi="Arial" w:cs="Arial"/>
        </w:rPr>
        <w:t>needs on opening day and enable adaptability for future unknowns.</w:t>
      </w:r>
    </w:p>
    <w:p w14:paraId="2723A6B1" w14:textId="4B7DE231" w:rsidR="00C20597" w:rsidRDefault="00C20597" w:rsidP="00AA6447">
      <w:pPr>
        <w:jc w:val="both"/>
      </w:pPr>
      <w:r w:rsidRPr="00C20597">
        <w:rPr>
          <w:rFonts w:ascii="Arial" w:hAnsi="Arial" w:cs="Arial"/>
        </w:rPr>
        <w:t xml:space="preserve">For additional Best Practices, High Impact Approaches, Resources, and Project Case Studies for the </w:t>
      </w:r>
      <w:r w:rsidRPr="00C20597">
        <w:rPr>
          <w:rFonts w:ascii="Arial" w:hAnsi="Arial" w:cs="Arial"/>
          <w:b/>
          <w:bCs/>
        </w:rPr>
        <w:t>Desig</w:t>
      </w:r>
      <w:r w:rsidR="0021234C">
        <w:rPr>
          <w:rFonts w:ascii="Arial" w:hAnsi="Arial" w:cs="Arial"/>
          <w:b/>
          <w:bCs/>
        </w:rPr>
        <w:t>n</w:t>
      </w:r>
      <w:r w:rsidRPr="00C20597">
        <w:rPr>
          <w:rFonts w:ascii="Arial" w:hAnsi="Arial" w:cs="Arial"/>
          <w:b/>
          <w:bCs/>
        </w:rPr>
        <w:t xml:space="preserve"> for Change</w:t>
      </w:r>
      <w:r w:rsidRPr="00C20597">
        <w:rPr>
          <w:rFonts w:ascii="Arial" w:hAnsi="Arial" w:cs="Arial"/>
        </w:rPr>
        <w:t xml:space="preserve"> measure, please view the additional relevant information at the following link:  </w:t>
      </w:r>
    </w:p>
    <w:p w14:paraId="43F609D0" w14:textId="49A209D6" w:rsidR="0021234C" w:rsidRPr="00C20597" w:rsidRDefault="00075873" w:rsidP="00AA6447">
      <w:pPr>
        <w:jc w:val="both"/>
        <w:rPr>
          <w:rFonts w:ascii="Arial" w:hAnsi="Arial" w:cs="Arial"/>
        </w:rPr>
      </w:pPr>
      <w:hyperlink r:id="rId32" w:history="1">
        <w:r w:rsidR="0021234C" w:rsidRPr="0021234C">
          <w:rPr>
            <w:rStyle w:val="Hyperlink"/>
            <w:rFonts w:ascii="Arial" w:hAnsi="Arial" w:cs="Arial"/>
          </w:rPr>
          <w:t>https://www.aia.org/design-excellence/aia-framework-for-design-excellence/change</w:t>
        </w:r>
      </w:hyperlink>
    </w:p>
    <w:p w14:paraId="380E8ADA" w14:textId="77777777" w:rsidR="00C20597" w:rsidRDefault="00C20597" w:rsidP="00AA6447">
      <w:pPr>
        <w:jc w:val="both"/>
        <w:rPr>
          <w:rFonts w:ascii="Arial" w:hAnsi="Arial" w:cs="Arial"/>
          <w:b/>
          <w:bCs/>
        </w:rPr>
      </w:pPr>
      <w:r>
        <w:br w:type="page"/>
      </w:r>
    </w:p>
    <w:p w14:paraId="2120CF04" w14:textId="21B0AEE2" w:rsidR="0072760F" w:rsidRPr="00A63482" w:rsidRDefault="0072760F" w:rsidP="00AA6447">
      <w:pPr>
        <w:pStyle w:val="Heading1"/>
        <w:keepNext/>
        <w:jc w:val="both"/>
      </w:pPr>
      <w:bookmarkStart w:id="13" w:name="_Toc47070618"/>
      <w:r w:rsidRPr="00A63482">
        <w:lastRenderedPageBreak/>
        <w:t>Measure 10</w:t>
      </w:r>
      <w:r>
        <w:t>:</w:t>
      </w:r>
      <w:r w:rsidRPr="00A63482">
        <w:t xml:space="preserve"> Design for Discovery</w:t>
      </w:r>
      <w:bookmarkEnd w:id="13"/>
      <w:r w:rsidRPr="00A63482">
        <w:t xml:space="preserve"> </w:t>
      </w:r>
    </w:p>
    <w:p w14:paraId="02B29763" w14:textId="77777777" w:rsidR="0072760F" w:rsidRPr="00F510FB" w:rsidRDefault="0072760F" w:rsidP="00AA6447">
      <w:pPr>
        <w:jc w:val="both"/>
        <w:rPr>
          <w:rFonts w:ascii="Arial" w:eastAsia="Arial" w:hAnsi="Arial" w:cs="Arial"/>
        </w:rPr>
      </w:pPr>
      <w:r w:rsidRPr="00F510FB">
        <w:rPr>
          <w:rFonts w:ascii="Arial" w:eastAsia="Arial" w:hAnsi="Arial" w:cs="Arial"/>
        </w:rPr>
        <w:t>Every project presents a unique opportunity to apply lessons learned from previous projects and to gather information to refine the design process.</w:t>
      </w:r>
    </w:p>
    <w:p w14:paraId="186656A8" w14:textId="77777777" w:rsidR="0072760F" w:rsidRDefault="0072760F" w:rsidP="00AA6447">
      <w:pPr>
        <w:jc w:val="both"/>
        <w:rPr>
          <w:rFonts w:ascii="Arial" w:hAnsi="Arial" w:cs="Arial"/>
        </w:rPr>
      </w:pPr>
      <w:r>
        <w:rPr>
          <w:rFonts w:ascii="Arial" w:hAnsi="Arial" w:cs="Arial"/>
        </w:rPr>
        <w:t>Mandatory for NC/MR Tier 2 projects</w:t>
      </w:r>
    </w:p>
    <w:p w14:paraId="29172C86" w14:textId="10E85348" w:rsidR="0072760F" w:rsidRDefault="00C74D3F" w:rsidP="00AA6447">
      <w:pPr>
        <w:pStyle w:val="ListParagraph"/>
        <w:numPr>
          <w:ilvl w:val="0"/>
          <w:numId w:val="17"/>
        </w:numPr>
        <w:jc w:val="both"/>
        <w:rPr>
          <w:rFonts w:ascii="Arial" w:hAnsi="Arial" w:cs="Arial"/>
        </w:rPr>
      </w:pPr>
      <w:r>
        <w:rPr>
          <w:rFonts w:ascii="Arial" w:hAnsi="Arial" w:cs="Arial"/>
        </w:rPr>
        <w:t xml:space="preserve">CxA </w:t>
      </w:r>
      <w:r w:rsidR="0072760F" w:rsidRPr="00911F80">
        <w:rPr>
          <w:rFonts w:ascii="Arial" w:hAnsi="Arial" w:cs="Arial"/>
        </w:rPr>
        <w:t>to track utilities 6, 12</w:t>
      </w:r>
      <w:r w:rsidR="004D461C">
        <w:rPr>
          <w:rFonts w:ascii="Arial" w:hAnsi="Arial" w:cs="Arial"/>
        </w:rPr>
        <w:t xml:space="preserve">, and </w:t>
      </w:r>
      <w:r w:rsidR="0072760F" w:rsidRPr="00911F80">
        <w:rPr>
          <w:rFonts w:ascii="Arial" w:hAnsi="Arial" w:cs="Arial"/>
        </w:rPr>
        <w:t xml:space="preserve">18 months </w:t>
      </w:r>
      <w:r w:rsidR="0072760F">
        <w:rPr>
          <w:rFonts w:ascii="Arial" w:hAnsi="Arial" w:cs="Arial"/>
        </w:rPr>
        <w:t>consistent with</w:t>
      </w:r>
      <w:r w:rsidR="00566CE6">
        <w:rPr>
          <w:rFonts w:ascii="Arial" w:hAnsi="Arial" w:cs="Arial"/>
        </w:rPr>
        <w:t xml:space="preserve"> </w:t>
      </w:r>
      <w:r>
        <w:rPr>
          <w:rFonts w:ascii="Arial" w:hAnsi="Arial" w:cs="Arial"/>
        </w:rPr>
        <w:t xml:space="preserve">Measure 6: </w:t>
      </w:r>
      <w:r w:rsidR="0072760F">
        <w:rPr>
          <w:rFonts w:ascii="Arial" w:hAnsi="Arial" w:cs="Arial"/>
        </w:rPr>
        <w:t>Design</w:t>
      </w:r>
      <w:r>
        <w:rPr>
          <w:rFonts w:ascii="Arial" w:hAnsi="Arial" w:cs="Arial"/>
        </w:rPr>
        <w:t>ing</w:t>
      </w:r>
      <w:r w:rsidR="0072760F">
        <w:rPr>
          <w:rFonts w:ascii="Arial" w:hAnsi="Arial" w:cs="Arial"/>
        </w:rPr>
        <w:t xml:space="preserve"> for Energy criteria</w:t>
      </w:r>
      <w:r>
        <w:rPr>
          <w:rFonts w:ascii="Arial" w:hAnsi="Arial" w:cs="Arial"/>
        </w:rPr>
        <w:t>.</w:t>
      </w:r>
    </w:p>
    <w:p w14:paraId="06D1BEDA" w14:textId="3FD80F91" w:rsidR="00A20E3B" w:rsidRDefault="00A20E3B" w:rsidP="00AA6447">
      <w:pPr>
        <w:pStyle w:val="ListParagraph"/>
        <w:numPr>
          <w:ilvl w:val="0"/>
          <w:numId w:val="17"/>
        </w:numPr>
        <w:jc w:val="both"/>
        <w:rPr>
          <w:rFonts w:ascii="Arial" w:hAnsi="Arial" w:cs="Arial"/>
        </w:rPr>
      </w:pPr>
      <w:r>
        <w:rPr>
          <w:rFonts w:ascii="Arial" w:hAnsi="Arial" w:cs="Arial"/>
        </w:rPr>
        <w:t xml:space="preserve">A meeting to discuss lessons learned on the project shall be conducted </w:t>
      </w:r>
      <w:r w:rsidR="0026594F">
        <w:rPr>
          <w:rFonts w:ascii="Arial" w:hAnsi="Arial" w:cs="Arial"/>
        </w:rPr>
        <w:t xml:space="preserve">(at a minimum) </w:t>
      </w:r>
      <w:r>
        <w:rPr>
          <w:rFonts w:ascii="Arial" w:hAnsi="Arial" w:cs="Arial"/>
        </w:rPr>
        <w:t>between the</w:t>
      </w:r>
      <w:r w:rsidR="0026594F">
        <w:rPr>
          <w:rFonts w:ascii="Arial" w:hAnsi="Arial" w:cs="Arial"/>
        </w:rPr>
        <w:t xml:space="preserve"> </w:t>
      </w:r>
      <w:r>
        <w:rPr>
          <w:rFonts w:ascii="Arial" w:hAnsi="Arial" w:cs="Arial"/>
        </w:rPr>
        <w:t>DFD Project Manager</w:t>
      </w:r>
      <w:r w:rsidR="00D24EFB">
        <w:rPr>
          <w:rFonts w:ascii="Arial" w:hAnsi="Arial" w:cs="Arial"/>
        </w:rPr>
        <w:t xml:space="preserve">, </w:t>
      </w:r>
      <w:r w:rsidR="0026594F">
        <w:rPr>
          <w:rFonts w:ascii="Arial" w:hAnsi="Arial" w:cs="Arial"/>
        </w:rPr>
        <w:t xml:space="preserve">DFD </w:t>
      </w:r>
      <w:r w:rsidR="00D24EFB">
        <w:rPr>
          <w:rFonts w:ascii="Arial" w:hAnsi="Arial" w:cs="Arial"/>
        </w:rPr>
        <w:t>Construction Representative</w:t>
      </w:r>
      <w:r>
        <w:rPr>
          <w:rFonts w:ascii="Arial" w:hAnsi="Arial" w:cs="Arial"/>
        </w:rPr>
        <w:t xml:space="preserve"> and the A/E of Record. The meeting shall occur within 14 days of substantial completion and may include the MEP subconsultants.</w:t>
      </w:r>
      <w:r w:rsidR="00F422D1">
        <w:rPr>
          <w:rFonts w:ascii="Arial" w:hAnsi="Arial" w:cs="Arial"/>
        </w:rPr>
        <w:t xml:space="preserve"> The meeting shall cover all phases of the project from design through construction</w:t>
      </w:r>
      <w:r w:rsidR="0026594F">
        <w:rPr>
          <w:rFonts w:ascii="Arial" w:hAnsi="Arial" w:cs="Arial"/>
        </w:rPr>
        <w:t>,</w:t>
      </w:r>
      <w:r w:rsidR="00F422D1">
        <w:rPr>
          <w:rFonts w:ascii="Arial" w:hAnsi="Arial" w:cs="Arial"/>
        </w:rPr>
        <w:t xml:space="preserve"> and its purpose is to gain feedback to enhance a continuous improvement process.</w:t>
      </w:r>
      <w:r>
        <w:rPr>
          <w:rFonts w:ascii="Arial" w:hAnsi="Arial" w:cs="Arial"/>
        </w:rPr>
        <w:t xml:space="preserve"> Topics shall include but are not limited to:</w:t>
      </w:r>
    </w:p>
    <w:p w14:paraId="6009C21A" w14:textId="5EDA01BE" w:rsidR="00A20E3B" w:rsidRDefault="00A20E3B" w:rsidP="002C62F4">
      <w:pPr>
        <w:pStyle w:val="ListParagraph"/>
        <w:numPr>
          <w:ilvl w:val="1"/>
          <w:numId w:val="17"/>
        </w:numPr>
        <w:jc w:val="both"/>
        <w:rPr>
          <w:rFonts w:ascii="Arial" w:hAnsi="Arial" w:cs="Arial"/>
        </w:rPr>
      </w:pPr>
      <w:r>
        <w:rPr>
          <w:rFonts w:ascii="Arial" w:hAnsi="Arial" w:cs="Arial"/>
        </w:rPr>
        <w:t xml:space="preserve">DFD </w:t>
      </w:r>
      <w:r w:rsidR="0026594F">
        <w:rPr>
          <w:rFonts w:ascii="Arial" w:hAnsi="Arial" w:cs="Arial"/>
        </w:rPr>
        <w:t>S</w:t>
      </w:r>
      <w:r>
        <w:rPr>
          <w:rFonts w:ascii="Arial" w:hAnsi="Arial" w:cs="Arial"/>
        </w:rPr>
        <w:t>pecifications and Guidelines</w:t>
      </w:r>
    </w:p>
    <w:p w14:paraId="24740B59" w14:textId="77777777" w:rsidR="00A20E3B" w:rsidRDefault="00A20E3B" w:rsidP="002C62F4">
      <w:pPr>
        <w:pStyle w:val="ListParagraph"/>
        <w:numPr>
          <w:ilvl w:val="1"/>
          <w:numId w:val="17"/>
        </w:numPr>
        <w:jc w:val="both"/>
        <w:rPr>
          <w:rFonts w:ascii="Arial" w:hAnsi="Arial" w:cs="Arial"/>
        </w:rPr>
      </w:pPr>
      <w:r>
        <w:rPr>
          <w:rFonts w:ascii="Arial" w:hAnsi="Arial" w:cs="Arial"/>
        </w:rPr>
        <w:t>Identification of effective strategies</w:t>
      </w:r>
    </w:p>
    <w:p w14:paraId="15703A38" w14:textId="180E58E4" w:rsidR="00A20E3B" w:rsidRDefault="00A20E3B" w:rsidP="00A92D7D">
      <w:pPr>
        <w:pStyle w:val="ListParagraph"/>
        <w:numPr>
          <w:ilvl w:val="1"/>
          <w:numId w:val="17"/>
        </w:numPr>
        <w:jc w:val="both"/>
        <w:rPr>
          <w:rFonts w:ascii="Arial" w:hAnsi="Arial" w:cs="Arial"/>
        </w:rPr>
      </w:pPr>
      <w:r>
        <w:rPr>
          <w:rFonts w:ascii="Arial" w:hAnsi="Arial" w:cs="Arial"/>
        </w:rPr>
        <w:t>Identification of areas needing extra effort</w:t>
      </w:r>
    </w:p>
    <w:p w14:paraId="18BB9FDD" w14:textId="7D3DDF50" w:rsidR="0072760F" w:rsidRDefault="0072760F" w:rsidP="00AA6447">
      <w:pPr>
        <w:jc w:val="both"/>
        <w:rPr>
          <w:rFonts w:ascii="Arial" w:eastAsia="Arial" w:hAnsi="Arial" w:cs="Arial"/>
        </w:rPr>
      </w:pPr>
      <w:r w:rsidRPr="00911F80">
        <w:rPr>
          <w:rFonts w:ascii="Arial" w:hAnsi="Arial" w:cs="Arial"/>
        </w:rPr>
        <w:t>Encouraged</w:t>
      </w:r>
      <w:r>
        <w:rPr>
          <w:rFonts w:ascii="Arial" w:hAnsi="Arial" w:cs="Arial"/>
        </w:rPr>
        <w:t xml:space="preserve"> </w:t>
      </w:r>
      <w:r>
        <w:rPr>
          <w:rFonts w:ascii="Arial" w:eastAsia="Arial" w:hAnsi="Arial" w:cs="Arial"/>
        </w:rPr>
        <w:t>Measures</w:t>
      </w:r>
    </w:p>
    <w:p w14:paraId="532459A1" w14:textId="77777777" w:rsidR="0072760F" w:rsidRPr="0072760F" w:rsidRDefault="0072760F" w:rsidP="00AA6447">
      <w:pPr>
        <w:ind w:left="720" w:hanging="360"/>
        <w:jc w:val="both"/>
        <w:rPr>
          <w:rFonts w:ascii="Arial" w:eastAsia="Arial" w:hAnsi="Arial" w:cs="Arial"/>
        </w:rPr>
      </w:pPr>
      <w:r w:rsidRPr="0072760F">
        <w:rPr>
          <w:rFonts w:ascii="Arial" w:eastAsia="Arial" w:hAnsi="Arial" w:cs="Arial"/>
        </w:rPr>
        <w:t>1.</w:t>
      </w:r>
      <w:r w:rsidRPr="0072760F">
        <w:rPr>
          <w:rFonts w:ascii="Arial" w:eastAsia="Arial" w:hAnsi="Arial" w:cs="Arial"/>
        </w:rPr>
        <w:tab/>
        <w:t>Consider performing a preoccupancy evaluation to understand how an agency’s current facility is performing.</w:t>
      </w:r>
    </w:p>
    <w:p w14:paraId="348F67E8" w14:textId="31C41DA5" w:rsidR="0072760F" w:rsidRDefault="0072760F" w:rsidP="00AA6447">
      <w:pPr>
        <w:ind w:left="720" w:hanging="360"/>
        <w:jc w:val="both"/>
        <w:rPr>
          <w:rFonts w:ascii="Arial" w:eastAsia="Arial" w:hAnsi="Arial" w:cs="Arial"/>
        </w:rPr>
      </w:pPr>
      <w:r w:rsidRPr="0072760F">
        <w:rPr>
          <w:rFonts w:ascii="Arial" w:eastAsia="Arial" w:hAnsi="Arial" w:cs="Arial"/>
        </w:rPr>
        <w:t>2.</w:t>
      </w:r>
      <w:r w:rsidRPr="0072760F">
        <w:rPr>
          <w:rFonts w:ascii="Arial" w:eastAsia="Arial" w:hAnsi="Arial" w:cs="Arial"/>
        </w:rPr>
        <w:tab/>
        <w:t>Provide educational tours and training for building management, occupants, and visitors on their roles and responsibilities for maintaining building performance as defined in the design documents.</w:t>
      </w:r>
      <w:r w:rsidR="004D461C">
        <w:rPr>
          <w:rFonts w:ascii="Arial" w:eastAsia="Arial" w:hAnsi="Arial" w:cs="Arial"/>
        </w:rPr>
        <w:t xml:space="preserve"> </w:t>
      </w:r>
      <w:r w:rsidRPr="0072760F">
        <w:rPr>
          <w:rFonts w:ascii="Arial" w:eastAsia="Arial" w:hAnsi="Arial" w:cs="Arial"/>
        </w:rPr>
        <w:t xml:space="preserve">Define feedback mechanisms so lessons learned can be integrated into future projects. </w:t>
      </w:r>
    </w:p>
    <w:p w14:paraId="05CE85F8" w14:textId="68604569" w:rsidR="0072760F" w:rsidRDefault="00C20597" w:rsidP="00AA6447">
      <w:pPr>
        <w:jc w:val="both"/>
        <w:rPr>
          <w:rFonts w:ascii="Arial" w:eastAsia="Arial" w:hAnsi="Arial" w:cs="Arial"/>
        </w:rPr>
      </w:pPr>
      <w:r w:rsidRPr="00C20597">
        <w:rPr>
          <w:rFonts w:ascii="Arial" w:hAnsi="Arial" w:cs="Arial"/>
        </w:rPr>
        <w:t xml:space="preserve">For additional Best Practices, High Impact Approaches, Resources, and Project Case Studies for the </w:t>
      </w:r>
      <w:r w:rsidRPr="00C20597">
        <w:rPr>
          <w:rFonts w:ascii="Arial" w:hAnsi="Arial" w:cs="Arial"/>
          <w:b/>
          <w:bCs/>
        </w:rPr>
        <w:t>Designing for Discovery</w:t>
      </w:r>
      <w:r w:rsidRPr="00C20597">
        <w:rPr>
          <w:rFonts w:ascii="Arial" w:hAnsi="Arial" w:cs="Arial"/>
        </w:rPr>
        <w:t xml:space="preserve"> measure, please view the additional relevant information at the following link:  </w:t>
      </w:r>
    </w:p>
    <w:p w14:paraId="219B07A1" w14:textId="333E38C7" w:rsidR="00566CE6" w:rsidRDefault="00075873" w:rsidP="00AA6447">
      <w:pPr>
        <w:jc w:val="both"/>
        <w:rPr>
          <w:rFonts w:ascii="Arial" w:eastAsia="Arial" w:hAnsi="Arial" w:cs="Arial"/>
        </w:rPr>
      </w:pPr>
      <w:hyperlink r:id="rId33" w:history="1">
        <w:r w:rsidR="0021234C" w:rsidRPr="0021234C">
          <w:rPr>
            <w:rStyle w:val="Hyperlink"/>
            <w:rFonts w:ascii="Arial" w:eastAsia="Arial" w:hAnsi="Arial" w:cs="Arial"/>
          </w:rPr>
          <w:t>https://www.aia.org/design-excellence/aia-framework-for-design-excellence/discovery</w:t>
        </w:r>
      </w:hyperlink>
    </w:p>
    <w:p w14:paraId="49ACFE05" w14:textId="61C1211D" w:rsidR="0072760F" w:rsidRPr="0072760F" w:rsidRDefault="00566CE6" w:rsidP="00566CE6">
      <w:pPr>
        <w:jc w:val="center"/>
        <w:rPr>
          <w:rFonts w:ascii="Arial" w:eastAsia="Arial" w:hAnsi="Arial" w:cs="Arial"/>
        </w:rPr>
      </w:pPr>
      <w:r>
        <w:rPr>
          <w:rFonts w:ascii="Arial" w:eastAsia="Arial" w:hAnsi="Arial" w:cs="Arial"/>
        </w:rPr>
        <w:t>END</w:t>
      </w:r>
    </w:p>
    <w:sectPr w:rsidR="0072760F" w:rsidRPr="0072760F" w:rsidSect="00460344">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9902" w14:textId="77777777" w:rsidR="00993E38" w:rsidRDefault="00993E38" w:rsidP="00B4003E">
      <w:pPr>
        <w:spacing w:after="0" w:line="240" w:lineRule="auto"/>
      </w:pPr>
      <w:r>
        <w:separator/>
      </w:r>
    </w:p>
  </w:endnote>
  <w:endnote w:type="continuationSeparator" w:id="0">
    <w:p w14:paraId="4A250D57" w14:textId="77777777" w:rsidR="00993E38" w:rsidRDefault="00993E38" w:rsidP="00B4003E">
      <w:pPr>
        <w:spacing w:after="0" w:line="240" w:lineRule="auto"/>
      </w:pPr>
      <w:r>
        <w:continuationSeparator/>
      </w:r>
    </w:p>
  </w:endnote>
  <w:endnote w:type="continuationNotice" w:id="1">
    <w:p w14:paraId="10718CE2" w14:textId="77777777" w:rsidR="00993E38" w:rsidRDefault="00993E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385632"/>
      <w:docPartObj>
        <w:docPartGallery w:val="Page Numbers (Bottom of Page)"/>
        <w:docPartUnique/>
      </w:docPartObj>
    </w:sdtPr>
    <w:sdtEndPr>
      <w:rPr>
        <w:noProof/>
      </w:rPr>
    </w:sdtEndPr>
    <w:sdtContent>
      <w:p w14:paraId="09E9BF22" w14:textId="70DC3D57" w:rsidR="00993E38" w:rsidRDefault="00993E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5232FE" w14:textId="0EA2AAF3" w:rsidR="00993E38" w:rsidRDefault="00993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BFCA" w14:textId="77777777" w:rsidR="00993E38" w:rsidRDefault="00993E38" w:rsidP="00B4003E">
      <w:pPr>
        <w:spacing w:after="0" w:line="240" w:lineRule="auto"/>
      </w:pPr>
      <w:r>
        <w:separator/>
      </w:r>
    </w:p>
  </w:footnote>
  <w:footnote w:type="continuationSeparator" w:id="0">
    <w:p w14:paraId="40F0B47F" w14:textId="77777777" w:rsidR="00993E38" w:rsidRDefault="00993E38" w:rsidP="00B4003E">
      <w:pPr>
        <w:spacing w:after="0" w:line="240" w:lineRule="auto"/>
      </w:pPr>
      <w:r>
        <w:continuationSeparator/>
      </w:r>
    </w:p>
  </w:footnote>
  <w:footnote w:type="continuationNotice" w:id="1">
    <w:p w14:paraId="2E2863D7" w14:textId="77777777" w:rsidR="00993E38" w:rsidRDefault="00993E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19"/>
    <w:multiLevelType w:val="hybridMultilevel"/>
    <w:tmpl w:val="C164B7C4"/>
    <w:lvl w:ilvl="0" w:tplc="D62291A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A1596"/>
    <w:multiLevelType w:val="hybridMultilevel"/>
    <w:tmpl w:val="F33875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FE5BE8"/>
    <w:multiLevelType w:val="hybridMultilevel"/>
    <w:tmpl w:val="EAD82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79AE"/>
    <w:multiLevelType w:val="hybridMultilevel"/>
    <w:tmpl w:val="B846F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032"/>
    <w:multiLevelType w:val="hybridMultilevel"/>
    <w:tmpl w:val="3564A062"/>
    <w:lvl w:ilvl="0" w:tplc="502C0918">
      <w:start w:val="1"/>
      <w:numFmt w:val="decimal"/>
      <w:lvlText w:val="%1."/>
      <w:lvlJc w:val="left"/>
      <w:pPr>
        <w:ind w:left="720" w:hanging="360"/>
      </w:pPr>
    </w:lvl>
    <w:lvl w:ilvl="1" w:tplc="1A3008C0">
      <w:start w:val="1"/>
      <w:numFmt w:val="lowerLetter"/>
      <w:lvlText w:val="%2."/>
      <w:lvlJc w:val="left"/>
      <w:pPr>
        <w:ind w:left="1440" w:hanging="360"/>
      </w:pPr>
    </w:lvl>
    <w:lvl w:ilvl="2" w:tplc="F63AB8FC">
      <w:start w:val="1"/>
      <w:numFmt w:val="lowerRoman"/>
      <w:lvlText w:val="%3."/>
      <w:lvlJc w:val="right"/>
      <w:pPr>
        <w:ind w:left="2160" w:hanging="180"/>
      </w:pPr>
    </w:lvl>
    <w:lvl w:ilvl="3" w:tplc="4BBE37EC">
      <w:start w:val="1"/>
      <w:numFmt w:val="decimal"/>
      <w:lvlText w:val="%4."/>
      <w:lvlJc w:val="left"/>
      <w:pPr>
        <w:ind w:left="2880" w:hanging="360"/>
      </w:pPr>
    </w:lvl>
    <w:lvl w:ilvl="4" w:tplc="CFE0827C">
      <w:start w:val="1"/>
      <w:numFmt w:val="lowerLetter"/>
      <w:lvlText w:val="%5."/>
      <w:lvlJc w:val="left"/>
      <w:pPr>
        <w:ind w:left="3600" w:hanging="360"/>
      </w:pPr>
    </w:lvl>
    <w:lvl w:ilvl="5" w:tplc="5CC69428">
      <w:start w:val="1"/>
      <w:numFmt w:val="lowerRoman"/>
      <w:lvlText w:val="%6."/>
      <w:lvlJc w:val="right"/>
      <w:pPr>
        <w:ind w:left="4320" w:hanging="180"/>
      </w:pPr>
    </w:lvl>
    <w:lvl w:ilvl="6" w:tplc="6D6097D4">
      <w:start w:val="1"/>
      <w:numFmt w:val="decimal"/>
      <w:lvlText w:val="%7."/>
      <w:lvlJc w:val="left"/>
      <w:pPr>
        <w:ind w:left="5040" w:hanging="360"/>
      </w:pPr>
    </w:lvl>
    <w:lvl w:ilvl="7" w:tplc="11786680">
      <w:start w:val="1"/>
      <w:numFmt w:val="lowerLetter"/>
      <w:lvlText w:val="%8."/>
      <w:lvlJc w:val="left"/>
      <w:pPr>
        <w:ind w:left="5760" w:hanging="360"/>
      </w:pPr>
    </w:lvl>
    <w:lvl w:ilvl="8" w:tplc="B008BF8A">
      <w:start w:val="1"/>
      <w:numFmt w:val="lowerRoman"/>
      <w:lvlText w:val="%9."/>
      <w:lvlJc w:val="right"/>
      <w:pPr>
        <w:ind w:left="6480" w:hanging="180"/>
      </w:pPr>
    </w:lvl>
  </w:abstractNum>
  <w:abstractNum w:abstractNumId="5" w15:restartNumberingAfterBreak="0">
    <w:nsid w:val="146E7BB4"/>
    <w:multiLevelType w:val="hybridMultilevel"/>
    <w:tmpl w:val="C338D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15624"/>
    <w:multiLevelType w:val="hybridMultilevel"/>
    <w:tmpl w:val="EED4C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0D42AB8">
      <w:numFmt w:val="bullet"/>
      <w:lvlText w:val=""/>
      <w:lvlJc w:val="left"/>
      <w:pPr>
        <w:ind w:left="2340" w:hanging="360"/>
      </w:pPr>
      <w:rPr>
        <w:rFonts w:ascii="Symbol" w:eastAsiaTheme="minorEastAsia"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D0B73"/>
    <w:multiLevelType w:val="hybridMultilevel"/>
    <w:tmpl w:val="E3361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62595"/>
    <w:multiLevelType w:val="hybridMultilevel"/>
    <w:tmpl w:val="672A14BC"/>
    <w:lvl w:ilvl="0" w:tplc="A9E66F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52EA8"/>
    <w:multiLevelType w:val="hybridMultilevel"/>
    <w:tmpl w:val="5A9A4EDA"/>
    <w:lvl w:ilvl="0" w:tplc="90F44858">
      <w:start w:val="1"/>
      <w:numFmt w:val="decimal"/>
      <w:lvlText w:val="%1."/>
      <w:lvlJc w:val="left"/>
      <w:pPr>
        <w:ind w:left="720" w:hanging="360"/>
      </w:pPr>
    </w:lvl>
    <w:lvl w:ilvl="1" w:tplc="D8D86982">
      <w:start w:val="1"/>
      <w:numFmt w:val="lowerLetter"/>
      <w:lvlText w:val="%2."/>
      <w:lvlJc w:val="left"/>
      <w:pPr>
        <w:ind w:left="1440" w:hanging="360"/>
      </w:pPr>
    </w:lvl>
    <w:lvl w:ilvl="2" w:tplc="117ABC10">
      <w:start w:val="1"/>
      <w:numFmt w:val="lowerRoman"/>
      <w:lvlText w:val="%3."/>
      <w:lvlJc w:val="right"/>
      <w:pPr>
        <w:ind w:left="2160" w:hanging="180"/>
      </w:pPr>
    </w:lvl>
    <w:lvl w:ilvl="3" w:tplc="461C3614">
      <w:start w:val="1"/>
      <w:numFmt w:val="decimal"/>
      <w:lvlText w:val="%4."/>
      <w:lvlJc w:val="left"/>
      <w:pPr>
        <w:ind w:left="2880" w:hanging="360"/>
      </w:pPr>
    </w:lvl>
    <w:lvl w:ilvl="4" w:tplc="F0AEC206">
      <w:start w:val="1"/>
      <w:numFmt w:val="lowerLetter"/>
      <w:lvlText w:val="%5."/>
      <w:lvlJc w:val="left"/>
      <w:pPr>
        <w:ind w:left="3600" w:hanging="360"/>
      </w:pPr>
    </w:lvl>
    <w:lvl w:ilvl="5" w:tplc="E6446F9A">
      <w:start w:val="1"/>
      <w:numFmt w:val="lowerRoman"/>
      <w:lvlText w:val="%6."/>
      <w:lvlJc w:val="right"/>
      <w:pPr>
        <w:ind w:left="4320" w:hanging="180"/>
      </w:pPr>
    </w:lvl>
    <w:lvl w:ilvl="6" w:tplc="CBDEAC1C">
      <w:start w:val="1"/>
      <w:numFmt w:val="decimal"/>
      <w:lvlText w:val="%7."/>
      <w:lvlJc w:val="left"/>
      <w:pPr>
        <w:ind w:left="5040" w:hanging="360"/>
      </w:pPr>
    </w:lvl>
    <w:lvl w:ilvl="7" w:tplc="3C842100">
      <w:start w:val="1"/>
      <w:numFmt w:val="lowerLetter"/>
      <w:lvlText w:val="%8."/>
      <w:lvlJc w:val="left"/>
      <w:pPr>
        <w:ind w:left="5760" w:hanging="360"/>
      </w:pPr>
    </w:lvl>
    <w:lvl w:ilvl="8" w:tplc="4956E24A">
      <w:start w:val="1"/>
      <w:numFmt w:val="lowerRoman"/>
      <w:lvlText w:val="%9."/>
      <w:lvlJc w:val="right"/>
      <w:pPr>
        <w:ind w:left="6480" w:hanging="180"/>
      </w:pPr>
    </w:lvl>
  </w:abstractNum>
  <w:abstractNum w:abstractNumId="10" w15:restartNumberingAfterBreak="0">
    <w:nsid w:val="353D2933"/>
    <w:multiLevelType w:val="hybridMultilevel"/>
    <w:tmpl w:val="72EC5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5428A"/>
    <w:multiLevelType w:val="hybridMultilevel"/>
    <w:tmpl w:val="FFFFFFFF"/>
    <w:lvl w:ilvl="0" w:tplc="FFFFFFFF">
      <w:start w:val="1"/>
      <w:numFmt w:val="decimal"/>
      <w:lvlText w:val="%1."/>
      <w:lvlJc w:val="left"/>
      <w:pPr>
        <w:ind w:left="720" w:hanging="360"/>
      </w:pPr>
    </w:lvl>
    <w:lvl w:ilvl="1" w:tplc="1450A796">
      <w:start w:val="1"/>
      <w:numFmt w:val="lowerLetter"/>
      <w:lvlText w:val="%2."/>
      <w:lvlJc w:val="left"/>
      <w:pPr>
        <w:ind w:left="1440" w:hanging="360"/>
      </w:pPr>
    </w:lvl>
    <w:lvl w:ilvl="2" w:tplc="BB0A2126">
      <w:start w:val="1"/>
      <w:numFmt w:val="lowerRoman"/>
      <w:lvlText w:val="%3."/>
      <w:lvlJc w:val="right"/>
      <w:pPr>
        <w:ind w:left="2160" w:hanging="180"/>
      </w:pPr>
    </w:lvl>
    <w:lvl w:ilvl="3" w:tplc="FE2A22FA">
      <w:start w:val="1"/>
      <w:numFmt w:val="decimal"/>
      <w:lvlText w:val="%4."/>
      <w:lvlJc w:val="left"/>
      <w:pPr>
        <w:ind w:left="2880" w:hanging="360"/>
      </w:pPr>
    </w:lvl>
    <w:lvl w:ilvl="4" w:tplc="131EE622">
      <w:start w:val="1"/>
      <w:numFmt w:val="lowerLetter"/>
      <w:lvlText w:val="%5."/>
      <w:lvlJc w:val="left"/>
      <w:pPr>
        <w:ind w:left="3600" w:hanging="360"/>
      </w:pPr>
    </w:lvl>
    <w:lvl w:ilvl="5" w:tplc="35F0A83A">
      <w:start w:val="1"/>
      <w:numFmt w:val="lowerRoman"/>
      <w:lvlText w:val="%6."/>
      <w:lvlJc w:val="right"/>
      <w:pPr>
        <w:ind w:left="4320" w:hanging="180"/>
      </w:pPr>
    </w:lvl>
    <w:lvl w:ilvl="6" w:tplc="3C9C93D6">
      <w:start w:val="1"/>
      <w:numFmt w:val="decimal"/>
      <w:lvlText w:val="%7."/>
      <w:lvlJc w:val="left"/>
      <w:pPr>
        <w:ind w:left="5040" w:hanging="360"/>
      </w:pPr>
    </w:lvl>
    <w:lvl w:ilvl="7" w:tplc="EDA2052C">
      <w:start w:val="1"/>
      <w:numFmt w:val="lowerLetter"/>
      <w:lvlText w:val="%8."/>
      <w:lvlJc w:val="left"/>
      <w:pPr>
        <w:ind w:left="5760" w:hanging="360"/>
      </w:pPr>
    </w:lvl>
    <w:lvl w:ilvl="8" w:tplc="BEA8ACEA">
      <w:start w:val="1"/>
      <w:numFmt w:val="lowerRoman"/>
      <w:lvlText w:val="%9."/>
      <w:lvlJc w:val="right"/>
      <w:pPr>
        <w:ind w:left="6480" w:hanging="180"/>
      </w:pPr>
    </w:lvl>
  </w:abstractNum>
  <w:abstractNum w:abstractNumId="12" w15:restartNumberingAfterBreak="0">
    <w:nsid w:val="3BEC7C29"/>
    <w:multiLevelType w:val="hybridMultilevel"/>
    <w:tmpl w:val="1A522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81F5A"/>
    <w:multiLevelType w:val="hybridMultilevel"/>
    <w:tmpl w:val="165E8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5051D"/>
    <w:multiLevelType w:val="hybridMultilevel"/>
    <w:tmpl w:val="660C33A8"/>
    <w:lvl w:ilvl="0" w:tplc="39D4F042">
      <w:start w:val="1"/>
      <w:numFmt w:val="decimal"/>
      <w:lvlText w:val="%1."/>
      <w:lvlJc w:val="left"/>
      <w:pPr>
        <w:ind w:left="720" w:hanging="360"/>
      </w:pPr>
    </w:lvl>
    <w:lvl w:ilvl="1" w:tplc="99FE1656">
      <w:start w:val="1"/>
      <w:numFmt w:val="lowerLetter"/>
      <w:lvlText w:val="%2."/>
      <w:lvlJc w:val="left"/>
      <w:pPr>
        <w:ind w:left="1440" w:hanging="360"/>
      </w:pPr>
    </w:lvl>
    <w:lvl w:ilvl="2" w:tplc="43E4E020">
      <w:start w:val="1"/>
      <w:numFmt w:val="lowerRoman"/>
      <w:lvlText w:val="%3."/>
      <w:lvlJc w:val="right"/>
      <w:pPr>
        <w:ind w:left="2160" w:hanging="180"/>
      </w:pPr>
    </w:lvl>
    <w:lvl w:ilvl="3" w:tplc="E4C60FB6">
      <w:start w:val="1"/>
      <w:numFmt w:val="decimal"/>
      <w:lvlText w:val="%4."/>
      <w:lvlJc w:val="left"/>
      <w:pPr>
        <w:ind w:left="2880" w:hanging="360"/>
      </w:pPr>
    </w:lvl>
    <w:lvl w:ilvl="4" w:tplc="F8CE88C8">
      <w:start w:val="1"/>
      <w:numFmt w:val="lowerLetter"/>
      <w:lvlText w:val="%5."/>
      <w:lvlJc w:val="left"/>
      <w:pPr>
        <w:ind w:left="3600" w:hanging="360"/>
      </w:pPr>
    </w:lvl>
    <w:lvl w:ilvl="5" w:tplc="D054B440">
      <w:start w:val="1"/>
      <w:numFmt w:val="lowerRoman"/>
      <w:lvlText w:val="%6."/>
      <w:lvlJc w:val="right"/>
      <w:pPr>
        <w:ind w:left="4320" w:hanging="180"/>
      </w:pPr>
    </w:lvl>
    <w:lvl w:ilvl="6" w:tplc="93B2993E">
      <w:start w:val="1"/>
      <w:numFmt w:val="decimal"/>
      <w:lvlText w:val="%7."/>
      <w:lvlJc w:val="left"/>
      <w:pPr>
        <w:ind w:left="5040" w:hanging="360"/>
      </w:pPr>
    </w:lvl>
    <w:lvl w:ilvl="7" w:tplc="7534BE64">
      <w:start w:val="1"/>
      <w:numFmt w:val="lowerLetter"/>
      <w:lvlText w:val="%8."/>
      <w:lvlJc w:val="left"/>
      <w:pPr>
        <w:ind w:left="5760" w:hanging="360"/>
      </w:pPr>
    </w:lvl>
    <w:lvl w:ilvl="8" w:tplc="A5EE2650">
      <w:start w:val="1"/>
      <w:numFmt w:val="lowerRoman"/>
      <w:lvlText w:val="%9."/>
      <w:lvlJc w:val="right"/>
      <w:pPr>
        <w:ind w:left="6480" w:hanging="180"/>
      </w:pPr>
    </w:lvl>
  </w:abstractNum>
  <w:abstractNum w:abstractNumId="15" w15:restartNumberingAfterBreak="0">
    <w:nsid w:val="51D941A7"/>
    <w:multiLevelType w:val="hybridMultilevel"/>
    <w:tmpl w:val="AFF86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D2352"/>
    <w:multiLevelType w:val="hybridMultilevel"/>
    <w:tmpl w:val="660C33A8"/>
    <w:lvl w:ilvl="0" w:tplc="39D4F042">
      <w:start w:val="1"/>
      <w:numFmt w:val="decimal"/>
      <w:lvlText w:val="%1."/>
      <w:lvlJc w:val="left"/>
      <w:pPr>
        <w:ind w:left="720" w:hanging="360"/>
      </w:pPr>
    </w:lvl>
    <w:lvl w:ilvl="1" w:tplc="99FE1656">
      <w:start w:val="1"/>
      <w:numFmt w:val="lowerLetter"/>
      <w:lvlText w:val="%2."/>
      <w:lvlJc w:val="left"/>
      <w:pPr>
        <w:ind w:left="1440" w:hanging="360"/>
      </w:pPr>
    </w:lvl>
    <w:lvl w:ilvl="2" w:tplc="43E4E020">
      <w:start w:val="1"/>
      <w:numFmt w:val="lowerRoman"/>
      <w:lvlText w:val="%3."/>
      <w:lvlJc w:val="right"/>
      <w:pPr>
        <w:ind w:left="2160" w:hanging="180"/>
      </w:pPr>
    </w:lvl>
    <w:lvl w:ilvl="3" w:tplc="E4C60FB6">
      <w:start w:val="1"/>
      <w:numFmt w:val="decimal"/>
      <w:lvlText w:val="%4."/>
      <w:lvlJc w:val="left"/>
      <w:pPr>
        <w:ind w:left="2880" w:hanging="360"/>
      </w:pPr>
    </w:lvl>
    <w:lvl w:ilvl="4" w:tplc="F8CE88C8">
      <w:start w:val="1"/>
      <w:numFmt w:val="lowerLetter"/>
      <w:lvlText w:val="%5."/>
      <w:lvlJc w:val="left"/>
      <w:pPr>
        <w:ind w:left="3600" w:hanging="360"/>
      </w:pPr>
    </w:lvl>
    <w:lvl w:ilvl="5" w:tplc="D054B440">
      <w:start w:val="1"/>
      <w:numFmt w:val="lowerRoman"/>
      <w:lvlText w:val="%6."/>
      <w:lvlJc w:val="right"/>
      <w:pPr>
        <w:ind w:left="4320" w:hanging="180"/>
      </w:pPr>
    </w:lvl>
    <w:lvl w:ilvl="6" w:tplc="93B2993E">
      <w:start w:val="1"/>
      <w:numFmt w:val="decimal"/>
      <w:lvlText w:val="%7."/>
      <w:lvlJc w:val="left"/>
      <w:pPr>
        <w:ind w:left="5040" w:hanging="360"/>
      </w:pPr>
    </w:lvl>
    <w:lvl w:ilvl="7" w:tplc="7534BE64">
      <w:start w:val="1"/>
      <w:numFmt w:val="lowerLetter"/>
      <w:lvlText w:val="%8."/>
      <w:lvlJc w:val="left"/>
      <w:pPr>
        <w:ind w:left="5760" w:hanging="360"/>
      </w:pPr>
    </w:lvl>
    <w:lvl w:ilvl="8" w:tplc="A5EE2650">
      <w:start w:val="1"/>
      <w:numFmt w:val="lowerRoman"/>
      <w:lvlText w:val="%9."/>
      <w:lvlJc w:val="right"/>
      <w:pPr>
        <w:ind w:left="6480" w:hanging="180"/>
      </w:pPr>
    </w:lvl>
  </w:abstractNum>
  <w:abstractNum w:abstractNumId="17" w15:restartNumberingAfterBreak="0">
    <w:nsid w:val="571C0D54"/>
    <w:multiLevelType w:val="hybridMultilevel"/>
    <w:tmpl w:val="F31ACFC8"/>
    <w:lvl w:ilvl="0" w:tplc="DD74518E">
      <w:start w:val="1"/>
      <w:numFmt w:val="decimal"/>
      <w:lvlText w:val="%1."/>
      <w:lvlJc w:val="left"/>
      <w:pPr>
        <w:ind w:left="720" w:hanging="360"/>
      </w:pPr>
    </w:lvl>
    <w:lvl w:ilvl="1" w:tplc="09904024">
      <w:start w:val="1"/>
      <w:numFmt w:val="lowerLetter"/>
      <w:lvlText w:val="%2."/>
      <w:lvlJc w:val="left"/>
      <w:pPr>
        <w:ind w:left="1440" w:hanging="360"/>
      </w:pPr>
    </w:lvl>
    <w:lvl w:ilvl="2" w:tplc="1EF02128">
      <w:start w:val="1"/>
      <w:numFmt w:val="lowerRoman"/>
      <w:lvlText w:val="%3."/>
      <w:lvlJc w:val="right"/>
      <w:pPr>
        <w:ind w:left="2160" w:hanging="180"/>
      </w:pPr>
    </w:lvl>
    <w:lvl w:ilvl="3" w:tplc="7DD85464">
      <w:start w:val="1"/>
      <w:numFmt w:val="decimal"/>
      <w:lvlText w:val="%4."/>
      <w:lvlJc w:val="left"/>
      <w:pPr>
        <w:ind w:left="2880" w:hanging="360"/>
      </w:pPr>
    </w:lvl>
    <w:lvl w:ilvl="4" w:tplc="E29291B6">
      <w:start w:val="1"/>
      <w:numFmt w:val="lowerLetter"/>
      <w:lvlText w:val="%5."/>
      <w:lvlJc w:val="left"/>
      <w:pPr>
        <w:ind w:left="3600" w:hanging="360"/>
      </w:pPr>
    </w:lvl>
    <w:lvl w:ilvl="5" w:tplc="8E3E4B56">
      <w:start w:val="1"/>
      <w:numFmt w:val="lowerRoman"/>
      <w:lvlText w:val="%6."/>
      <w:lvlJc w:val="right"/>
      <w:pPr>
        <w:ind w:left="4320" w:hanging="180"/>
      </w:pPr>
    </w:lvl>
    <w:lvl w:ilvl="6" w:tplc="AB50CB72">
      <w:start w:val="1"/>
      <w:numFmt w:val="decimal"/>
      <w:lvlText w:val="%7."/>
      <w:lvlJc w:val="left"/>
      <w:pPr>
        <w:ind w:left="5040" w:hanging="360"/>
      </w:pPr>
    </w:lvl>
    <w:lvl w:ilvl="7" w:tplc="5C28045C">
      <w:start w:val="1"/>
      <w:numFmt w:val="lowerLetter"/>
      <w:lvlText w:val="%8."/>
      <w:lvlJc w:val="left"/>
      <w:pPr>
        <w:ind w:left="5760" w:hanging="360"/>
      </w:pPr>
    </w:lvl>
    <w:lvl w:ilvl="8" w:tplc="AAA27230">
      <w:start w:val="1"/>
      <w:numFmt w:val="lowerRoman"/>
      <w:lvlText w:val="%9."/>
      <w:lvlJc w:val="right"/>
      <w:pPr>
        <w:ind w:left="6480" w:hanging="180"/>
      </w:pPr>
    </w:lvl>
  </w:abstractNum>
  <w:abstractNum w:abstractNumId="18" w15:restartNumberingAfterBreak="0">
    <w:nsid w:val="5CFC6B3D"/>
    <w:multiLevelType w:val="hybridMultilevel"/>
    <w:tmpl w:val="3968C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C39DB"/>
    <w:multiLevelType w:val="hybridMultilevel"/>
    <w:tmpl w:val="AFF86E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AC6CD3"/>
    <w:multiLevelType w:val="hybridMultilevel"/>
    <w:tmpl w:val="FFFFFFFF"/>
    <w:lvl w:ilvl="0" w:tplc="5BB0DC04">
      <w:start w:val="1"/>
      <w:numFmt w:val="decimal"/>
      <w:lvlText w:val="%1."/>
      <w:lvlJc w:val="left"/>
      <w:pPr>
        <w:ind w:left="720" w:hanging="360"/>
      </w:pPr>
    </w:lvl>
    <w:lvl w:ilvl="1" w:tplc="119CCB48">
      <w:start w:val="1"/>
      <w:numFmt w:val="lowerLetter"/>
      <w:lvlText w:val="%2."/>
      <w:lvlJc w:val="left"/>
      <w:pPr>
        <w:ind w:left="1440" w:hanging="360"/>
      </w:pPr>
    </w:lvl>
    <w:lvl w:ilvl="2" w:tplc="30D6D4B6">
      <w:start w:val="1"/>
      <w:numFmt w:val="lowerRoman"/>
      <w:lvlText w:val="%3."/>
      <w:lvlJc w:val="right"/>
      <w:pPr>
        <w:ind w:left="2160" w:hanging="180"/>
      </w:pPr>
    </w:lvl>
    <w:lvl w:ilvl="3" w:tplc="D230FBA8">
      <w:start w:val="1"/>
      <w:numFmt w:val="decimal"/>
      <w:lvlText w:val="%4."/>
      <w:lvlJc w:val="left"/>
      <w:pPr>
        <w:ind w:left="2880" w:hanging="360"/>
      </w:pPr>
    </w:lvl>
    <w:lvl w:ilvl="4" w:tplc="EC78659A">
      <w:start w:val="1"/>
      <w:numFmt w:val="lowerLetter"/>
      <w:lvlText w:val="%5."/>
      <w:lvlJc w:val="left"/>
      <w:pPr>
        <w:ind w:left="3600" w:hanging="360"/>
      </w:pPr>
    </w:lvl>
    <w:lvl w:ilvl="5" w:tplc="632AADA8">
      <w:start w:val="1"/>
      <w:numFmt w:val="lowerRoman"/>
      <w:lvlText w:val="%6."/>
      <w:lvlJc w:val="right"/>
      <w:pPr>
        <w:ind w:left="4320" w:hanging="180"/>
      </w:pPr>
    </w:lvl>
    <w:lvl w:ilvl="6" w:tplc="B4E673EE">
      <w:start w:val="1"/>
      <w:numFmt w:val="decimal"/>
      <w:lvlText w:val="%7."/>
      <w:lvlJc w:val="left"/>
      <w:pPr>
        <w:ind w:left="5040" w:hanging="360"/>
      </w:pPr>
    </w:lvl>
    <w:lvl w:ilvl="7" w:tplc="04E4DC14">
      <w:start w:val="1"/>
      <w:numFmt w:val="lowerLetter"/>
      <w:lvlText w:val="%8."/>
      <w:lvlJc w:val="left"/>
      <w:pPr>
        <w:ind w:left="5760" w:hanging="360"/>
      </w:pPr>
    </w:lvl>
    <w:lvl w:ilvl="8" w:tplc="A4B2C34E">
      <w:start w:val="1"/>
      <w:numFmt w:val="lowerRoman"/>
      <w:lvlText w:val="%9."/>
      <w:lvlJc w:val="right"/>
      <w:pPr>
        <w:ind w:left="6480" w:hanging="180"/>
      </w:pPr>
    </w:lvl>
  </w:abstractNum>
  <w:abstractNum w:abstractNumId="21" w15:restartNumberingAfterBreak="0">
    <w:nsid w:val="68BB187C"/>
    <w:multiLevelType w:val="hybridMultilevel"/>
    <w:tmpl w:val="165E8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B6268"/>
    <w:multiLevelType w:val="hybridMultilevel"/>
    <w:tmpl w:val="D4B48C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A3378"/>
    <w:multiLevelType w:val="hybridMultilevel"/>
    <w:tmpl w:val="FFFFFFFF"/>
    <w:lvl w:ilvl="0" w:tplc="7F4E5350">
      <w:start w:val="1"/>
      <w:numFmt w:val="bullet"/>
      <w:lvlText w:val=""/>
      <w:lvlJc w:val="left"/>
      <w:pPr>
        <w:ind w:left="720" w:hanging="360"/>
      </w:pPr>
      <w:rPr>
        <w:rFonts w:ascii="Symbol" w:hAnsi="Symbol" w:hint="default"/>
      </w:rPr>
    </w:lvl>
    <w:lvl w:ilvl="1" w:tplc="B5200A10">
      <w:start w:val="1"/>
      <w:numFmt w:val="decimal"/>
      <w:lvlText w:val="%2."/>
      <w:lvlJc w:val="left"/>
      <w:pPr>
        <w:ind w:left="1440" w:hanging="360"/>
      </w:pPr>
    </w:lvl>
    <w:lvl w:ilvl="2" w:tplc="77080E9E">
      <w:start w:val="1"/>
      <w:numFmt w:val="bullet"/>
      <w:lvlText w:val=""/>
      <w:lvlJc w:val="left"/>
      <w:pPr>
        <w:ind w:left="2160" w:hanging="360"/>
      </w:pPr>
      <w:rPr>
        <w:rFonts w:ascii="Wingdings" w:hAnsi="Wingdings" w:hint="default"/>
      </w:rPr>
    </w:lvl>
    <w:lvl w:ilvl="3" w:tplc="3030F082">
      <w:start w:val="1"/>
      <w:numFmt w:val="bullet"/>
      <w:lvlText w:val=""/>
      <w:lvlJc w:val="left"/>
      <w:pPr>
        <w:ind w:left="2880" w:hanging="360"/>
      </w:pPr>
      <w:rPr>
        <w:rFonts w:ascii="Symbol" w:hAnsi="Symbol" w:hint="default"/>
      </w:rPr>
    </w:lvl>
    <w:lvl w:ilvl="4" w:tplc="347AB5C2">
      <w:start w:val="1"/>
      <w:numFmt w:val="bullet"/>
      <w:lvlText w:val="o"/>
      <w:lvlJc w:val="left"/>
      <w:pPr>
        <w:ind w:left="3600" w:hanging="360"/>
      </w:pPr>
      <w:rPr>
        <w:rFonts w:ascii="Courier New" w:hAnsi="Courier New" w:hint="default"/>
      </w:rPr>
    </w:lvl>
    <w:lvl w:ilvl="5" w:tplc="40D6A8A8">
      <w:start w:val="1"/>
      <w:numFmt w:val="bullet"/>
      <w:lvlText w:val=""/>
      <w:lvlJc w:val="left"/>
      <w:pPr>
        <w:ind w:left="4320" w:hanging="360"/>
      </w:pPr>
      <w:rPr>
        <w:rFonts w:ascii="Wingdings" w:hAnsi="Wingdings" w:hint="default"/>
      </w:rPr>
    </w:lvl>
    <w:lvl w:ilvl="6" w:tplc="A756170E">
      <w:start w:val="1"/>
      <w:numFmt w:val="bullet"/>
      <w:lvlText w:val=""/>
      <w:lvlJc w:val="left"/>
      <w:pPr>
        <w:ind w:left="5040" w:hanging="360"/>
      </w:pPr>
      <w:rPr>
        <w:rFonts w:ascii="Symbol" w:hAnsi="Symbol" w:hint="default"/>
      </w:rPr>
    </w:lvl>
    <w:lvl w:ilvl="7" w:tplc="EBF260E2">
      <w:start w:val="1"/>
      <w:numFmt w:val="bullet"/>
      <w:lvlText w:val="o"/>
      <w:lvlJc w:val="left"/>
      <w:pPr>
        <w:ind w:left="5760" w:hanging="360"/>
      </w:pPr>
      <w:rPr>
        <w:rFonts w:ascii="Courier New" w:hAnsi="Courier New" w:hint="default"/>
      </w:rPr>
    </w:lvl>
    <w:lvl w:ilvl="8" w:tplc="5278585E">
      <w:start w:val="1"/>
      <w:numFmt w:val="bullet"/>
      <w:lvlText w:val=""/>
      <w:lvlJc w:val="left"/>
      <w:pPr>
        <w:ind w:left="6480" w:hanging="360"/>
      </w:pPr>
      <w:rPr>
        <w:rFonts w:ascii="Wingdings" w:hAnsi="Wingdings" w:hint="default"/>
      </w:rPr>
    </w:lvl>
  </w:abstractNum>
  <w:abstractNum w:abstractNumId="24" w15:restartNumberingAfterBreak="0">
    <w:nsid w:val="785A6554"/>
    <w:multiLevelType w:val="hybridMultilevel"/>
    <w:tmpl w:val="3454E140"/>
    <w:lvl w:ilvl="0" w:tplc="119CCB4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D2CEC"/>
    <w:multiLevelType w:val="hybridMultilevel"/>
    <w:tmpl w:val="0518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3169501">
    <w:abstractNumId w:val="2"/>
  </w:num>
  <w:num w:numId="2" w16cid:durableId="646132463">
    <w:abstractNumId w:val="17"/>
  </w:num>
  <w:num w:numId="3" w16cid:durableId="1064911877">
    <w:abstractNumId w:val="4"/>
  </w:num>
  <w:num w:numId="4" w16cid:durableId="1183057128">
    <w:abstractNumId w:val="16"/>
  </w:num>
  <w:num w:numId="5" w16cid:durableId="1915507761">
    <w:abstractNumId w:val="9"/>
  </w:num>
  <w:num w:numId="6" w16cid:durableId="2050838188">
    <w:abstractNumId w:val="20"/>
  </w:num>
  <w:num w:numId="7" w16cid:durableId="1504780663">
    <w:abstractNumId w:val="23"/>
  </w:num>
  <w:num w:numId="8" w16cid:durableId="1806193675">
    <w:abstractNumId w:val="11"/>
  </w:num>
  <w:num w:numId="9" w16cid:durableId="489759429">
    <w:abstractNumId w:val="21"/>
  </w:num>
  <w:num w:numId="10" w16cid:durableId="970403921">
    <w:abstractNumId w:val="5"/>
  </w:num>
  <w:num w:numId="11" w16cid:durableId="54158775">
    <w:abstractNumId w:val="14"/>
  </w:num>
  <w:num w:numId="12" w16cid:durableId="2051686939">
    <w:abstractNumId w:val="3"/>
  </w:num>
  <w:num w:numId="13" w16cid:durableId="2094622408">
    <w:abstractNumId w:val="7"/>
  </w:num>
  <w:num w:numId="14" w16cid:durableId="1781993616">
    <w:abstractNumId w:val="18"/>
  </w:num>
  <w:num w:numId="15" w16cid:durableId="212549252">
    <w:abstractNumId w:val="10"/>
  </w:num>
  <w:num w:numId="16" w16cid:durableId="799803663">
    <w:abstractNumId w:val="1"/>
  </w:num>
  <w:num w:numId="17" w16cid:durableId="1569681994">
    <w:abstractNumId w:val="19"/>
  </w:num>
  <w:num w:numId="18" w16cid:durableId="2073890999">
    <w:abstractNumId w:val="24"/>
  </w:num>
  <w:num w:numId="19" w16cid:durableId="431633219">
    <w:abstractNumId w:val="15"/>
  </w:num>
  <w:num w:numId="20" w16cid:durableId="388840324">
    <w:abstractNumId w:val="13"/>
  </w:num>
  <w:num w:numId="21" w16cid:durableId="1034576613">
    <w:abstractNumId w:val="6"/>
  </w:num>
  <w:num w:numId="22" w16cid:durableId="532959149">
    <w:abstractNumId w:val="8"/>
  </w:num>
  <w:num w:numId="23" w16cid:durableId="2114667746">
    <w:abstractNumId w:val="12"/>
  </w:num>
  <w:num w:numId="24" w16cid:durableId="1784031549">
    <w:abstractNumId w:val="25"/>
  </w:num>
  <w:num w:numId="25" w16cid:durableId="2041008932">
    <w:abstractNumId w:val="0"/>
  </w:num>
  <w:num w:numId="26" w16cid:durableId="52953805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17"/>
    <w:rsid w:val="00000462"/>
    <w:rsid w:val="00000D2A"/>
    <w:rsid w:val="000018BC"/>
    <w:rsid w:val="00002B0E"/>
    <w:rsid w:val="00003CAB"/>
    <w:rsid w:val="000055F4"/>
    <w:rsid w:val="00005AAA"/>
    <w:rsid w:val="000074A0"/>
    <w:rsid w:val="00007ADF"/>
    <w:rsid w:val="0001053B"/>
    <w:rsid w:val="0001059F"/>
    <w:rsid w:val="00013127"/>
    <w:rsid w:val="0001358F"/>
    <w:rsid w:val="00013613"/>
    <w:rsid w:val="00013896"/>
    <w:rsid w:val="0001418D"/>
    <w:rsid w:val="00015BEB"/>
    <w:rsid w:val="000172AE"/>
    <w:rsid w:val="0002038B"/>
    <w:rsid w:val="00021D38"/>
    <w:rsid w:val="00023FE9"/>
    <w:rsid w:val="00024821"/>
    <w:rsid w:val="00025065"/>
    <w:rsid w:val="00026C50"/>
    <w:rsid w:val="000300C4"/>
    <w:rsid w:val="00031EE8"/>
    <w:rsid w:val="00032557"/>
    <w:rsid w:val="000329E6"/>
    <w:rsid w:val="00033716"/>
    <w:rsid w:val="00033755"/>
    <w:rsid w:val="00033BA5"/>
    <w:rsid w:val="0003497F"/>
    <w:rsid w:val="00035B72"/>
    <w:rsid w:val="0003639E"/>
    <w:rsid w:val="00036415"/>
    <w:rsid w:val="00036806"/>
    <w:rsid w:val="00036895"/>
    <w:rsid w:val="000369FA"/>
    <w:rsid w:val="00036B9B"/>
    <w:rsid w:val="00040249"/>
    <w:rsid w:val="00040E3D"/>
    <w:rsid w:val="000413CE"/>
    <w:rsid w:val="00041C29"/>
    <w:rsid w:val="000421AF"/>
    <w:rsid w:val="00042BA2"/>
    <w:rsid w:val="000431CD"/>
    <w:rsid w:val="000462DB"/>
    <w:rsid w:val="000467F3"/>
    <w:rsid w:val="00046E28"/>
    <w:rsid w:val="00046F3B"/>
    <w:rsid w:val="0004701C"/>
    <w:rsid w:val="00047AC2"/>
    <w:rsid w:val="00047D1D"/>
    <w:rsid w:val="00050EF1"/>
    <w:rsid w:val="00051482"/>
    <w:rsid w:val="000515B9"/>
    <w:rsid w:val="00052421"/>
    <w:rsid w:val="00053A09"/>
    <w:rsid w:val="00053B95"/>
    <w:rsid w:val="00053DF4"/>
    <w:rsid w:val="00057440"/>
    <w:rsid w:val="0005756D"/>
    <w:rsid w:val="0006094C"/>
    <w:rsid w:val="00061647"/>
    <w:rsid w:val="00062720"/>
    <w:rsid w:val="00062AEF"/>
    <w:rsid w:val="00063647"/>
    <w:rsid w:val="00064322"/>
    <w:rsid w:val="000648C2"/>
    <w:rsid w:val="000655BC"/>
    <w:rsid w:val="00066056"/>
    <w:rsid w:val="00066E8C"/>
    <w:rsid w:val="00071BF1"/>
    <w:rsid w:val="00071D86"/>
    <w:rsid w:val="00072885"/>
    <w:rsid w:val="00072D61"/>
    <w:rsid w:val="00073C0E"/>
    <w:rsid w:val="000748F1"/>
    <w:rsid w:val="000749F2"/>
    <w:rsid w:val="00074EFA"/>
    <w:rsid w:val="00075049"/>
    <w:rsid w:val="00075873"/>
    <w:rsid w:val="0007597C"/>
    <w:rsid w:val="00076097"/>
    <w:rsid w:val="000764F8"/>
    <w:rsid w:val="0007721F"/>
    <w:rsid w:val="0008046A"/>
    <w:rsid w:val="0008145D"/>
    <w:rsid w:val="0008163E"/>
    <w:rsid w:val="00081FDC"/>
    <w:rsid w:val="000827AE"/>
    <w:rsid w:val="00082AD0"/>
    <w:rsid w:val="000842EC"/>
    <w:rsid w:val="00085543"/>
    <w:rsid w:val="000855A2"/>
    <w:rsid w:val="00085EDB"/>
    <w:rsid w:val="0008602B"/>
    <w:rsid w:val="00086D91"/>
    <w:rsid w:val="0009003A"/>
    <w:rsid w:val="0009143B"/>
    <w:rsid w:val="00092BFA"/>
    <w:rsid w:val="00092E81"/>
    <w:rsid w:val="00094939"/>
    <w:rsid w:val="0009655E"/>
    <w:rsid w:val="000A0489"/>
    <w:rsid w:val="000A0F13"/>
    <w:rsid w:val="000A2357"/>
    <w:rsid w:val="000A2579"/>
    <w:rsid w:val="000A2DA2"/>
    <w:rsid w:val="000A32C2"/>
    <w:rsid w:val="000A4031"/>
    <w:rsid w:val="000A41A0"/>
    <w:rsid w:val="000A4982"/>
    <w:rsid w:val="000A5834"/>
    <w:rsid w:val="000A5A5F"/>
    <w:rsid w:val="000A60CC"/>
    <w:rsid w:val="000A7729"/>
    <w:rsid w:val="000A7E05"/>
    <w:rsid w:val="000B0029"/>
    <w:rsid w:val="000B0EC7"/>
    <w:rsid w:val="000B14BB"/>
    <w:rsid w:val="000B2189"/>
    <w:rsid w:val="000B3018"/>
    <w:rsid w:val="000B4056"/>
    <w:rsid w:val="000B457A"/>
    <w:rsid w:val="000B509A"/>
    <w:rsid w:val="000B5B25"/>
    <w:rsid w:val="000B6AAC"/>
    <w:rsid w:val="000B7995"/>
    <w:rsid w:val="000B7F92"/>
    <w:rsid w:val="000C011C"/>
    <w:rsid w:val="000C0625"/>
    <w:rsid w:val="000C07A3"/>
    <w:rsid w:val="000C1CA2"/>
    <w:rsid w:val="000C417E"/>
    <w:rsid w:val="000C472F"/>
    <w:rsid w:val="000C4B07"/>
    <w:rsid w:val="000C5487"/>
    <w:rsid w:val="000C5A84"/>
    <w:rsid w:val="000D02AE"/>
    <w:rsid w:val="000D164B"/>
    <w:rsid w:val="000D218C"/>
    <w:rsid w:val="000D2792"/>
    <w:rsid w:val="000D2F85"/>
    <w:rsid w:val="000D323B"/>
    <w:rsid w:val="000D421C"/>
    <w:rsid w:val="000D5FC1"/>
    <w:rsid w:val="000D6A6D"/>
    <w:rsid w:val="000D7050"/>
    <w:rsid w:val="000D7680"/>
    <w:rsid w:val="000D77F0"/>
    <w:rsid w:val="000E17B9"/>
    <w:rsid w:val="000E194C"/>
    <w:rsid w:val="000E2784"/>
    <w:rsid w:val="000E4C9A"/>
    <w:rsid w:val="000E4CFD"/>
    <w:rsid w:val="000E5BBD"/>
    <w:rsid w:val="000E6AD0"/>
    <w:rsid w:val="000E7159"/>
    <w:rsid w:val="000F123F"/>
    <w:rsid w:val="000F150D"/>
    <w:rsid w:val="000F2345"/>
    <w:rsid w:val="000F4D55"/>
    <w:rsid w:val="000F5097"/>
    <w:rsid w:val="000F5222"/>
    <w:rsid w:val="00100C76"/>
    <w:rsid w:val="00100E44"/>
    <w:rsid w:val="00101ED2"/>
    <w:rsid w:val="00102038"/>
    <w:rsid w:val="001022E1"/>
    <w:rsid w:val="001028D8"/>
    <w:rsid w:val="00103903"/>
    <w:rsid w:val="00104582"/>
    <w:rsid w:val="001047A6"/>
    <w:rsid w:val="00104DF7"/>
    <w:rsid w:val="00104FA7"/>
    <w:rsid w:val="00105371"/>
    <w:rsid w:val="00106619"/>
    <w:rsid w:val="0010675B"/>
    <w:rsid w:val="00106ABF"/>
    <w:rsid w:val="001109DA"/>
    <w:rsid w:val="00112112"/>
    <w:rsid w:val="00113BE3"/>
    <w:rsid w:val="00114028"/>
    <w:rsid w:val="001146F7"/>
    <w:rsid w:val="001152E4"/>
    <w:rsid w:val="00120EAC"/>
    <w:rsid w:val="00120F9B"/>
    <w:rsid w:val="0012107E"/>
    <w:rsid w:val="00121D24"/>
    <w:rsid w:val="0012212D"/>
    <w:rsid w:val="00124942"/>
    <w:rsid w:val="001255B9"/>
    <w:rsid w:val="00125953"/>
    <w:rsid w:val="00127BA6"/>
    <w:rsid w:val="001309E4"/>
    <w:rsid w:val="00130A43"/>
    <w:rsid w:val="00131004"/>
    <w:rsid w:val="00132D48"/>
    <w:rsid w:val="00132E44"/>
    <w:rsid w:val="00133EAA"/>
    <w:rsid w:val="00134173"/>
    <w:rsid w:val="00134479"/>
    <w:rsid w:val="00134B56"/>
    <w:rsid w:val="00136781"/>
    <w:rsid w:val="001438CB"/>
    <w:rsid w:val="0014632E"/>
    <w:rsid w:val="001464BF"/>
    <w:rsid w:val="00146760"/>
    <w:rsid w:val="00146C5B"/>
    <w:rsid w:val="00147173"/>
    <w:rsid w:val="0014770C"/>
    <w:rsid w:val="001502B2"/>
    <w:rsid w:val="00150CEB"/>
    <w:rsid w:val="00151B8D"/>
    <w:rsid w:val="00151F8E"/>
    <w:rsid w:val="0015224C"/>
    <w:rsid w:val="001523F6"/>
    <w:rsid w:val="00154FB4"/>
    <w:rsid w:val="001550CE"/>
    <w:rsid w:val="00155179"/>
    <w:rsid w:val="00155350"/>
    <w:rsid w:val="00155B13"/>
    <w:rsid w:val="00160639"/>
    <w:rsid w:val="00160676"/>
    <w:rsid w:val="001615A7"/>
    <w:rsid w:val="001618B5"/>
    <w:rsid w:val="00164123"/>
    <w:rsid w:val="001643B6"/>
    <w:rsid w:val="00164BAC"/>
    <w:rsid w:val="00165E10"/>
    <w:rsid w:val="00166AE2"/>
    <w:rsid w:val="00166B5A"/>
    <w:rsid w:val="00167766"/>
    <w:rsid w:val="00167AD2"/>
    <w:rsid w:val="0017269A"/>
    <w:rsid w:val="00172DA8"/>
    <w:rsid w:val="00174C35"/>
    <w:rsid w:val="00175B88"/>
    <w:rsid w:val="00176373"/>
    <w:rsid w:val="001765B3"/>
    <w:rsid w:val="00176981"/>
    <w:rsid w:val="001772FD"/>
    <w:rsid w:val="00177B4E"/>
    <w:rsid w:val="00180470"/>
    <w:rsid w:val="00180A89"/>
    <w:rsid w:val="00180F2F"/>
    <w:rsid w:val="00181285"/>
    <w:rsid w:val="00181F82"/>
    <w:rsid w:val="001820E7"/>
    <w:rsid w:val="00182372"/>
    <w:rsid w:val="0018325C"/>
    <w:rsid w:val="00183A2F"/>
    <w:rsid w:val="00183EAE"/>
    <w:rsid w:val="001840C1"/>
    <w:rsid w:val="00184A74"/>
    <w:rsid w:val="001856D0"/>
    <w:rsid w:val="00187C4E"/>
    <w:rsid w:val="001904D1"/>
    <w:rsid w:val="00191109"/>
    <w:rsid w:val="00191B2A"/>
    <w:rsid w:val="001927F0"/>
    <w:rsid w:val="001937AE"/>
    <w:rsid w:val="00194E85"/>
    <w:rsid w:val="001963A1"/>
    <w:rsid w:val="001963DA"/>
    <w:rsid w:val="001970F8"/>
    <w:rsid w:val="00197A87"/>
    <w:rsid w:val="00197B41"/>
    <w:rsid w:val="001A2403"/>
    <w:rsid w:val="001A4DAB"/>
    <w:rsid w:val="001A515D"/>
    <w:rsid w:val="001A7E85"/>
    <w:rsid w:val="001B07B0"/>
    <w:rsid w:val="001B1AD0"/>
    <w:rsid w:val="001B2B35"/>
    <w:rsid w:val="001B32AE"/>
    <w:rsid w:val="001B3BCC"/>
    <w:rsid w:val="001B3D7A"/>
    <w:rsid w:val="001B4A1B"/>
    <w:rsid w:val="001B4C88"/>
    <w:rsid w:val="001B597E"/>
    <w:rsid w:val="001C19D7"/>
    <w:rsid w:val="001C2519"/>
    <w:rsid w:val="001C2529"/>
    <w:rsid w:val="001C31FA"/>
    <w:rsid w:val="001C3340"/>
    <w:rsid w:val="001C3421"/>
    <w:rsid w:val="001C6A0B"/>
    <w:rsid w:val="001C7D44"/>
    <w:rsid w:val="001D175D"/>
    <w:rsid w:val="001D3357"/>
    <w:rsid w:val="001D389D"/>
    <w:rsid w:val="001D5AB3"/>
    <w:rsid w:val="001D7115"/>
    <w:rsid w:val="001D7605"/>
    <w:rsid w:val="001E0CD2"/>
    <w:rsid w:val="001E0E55"/>
    <w:rsid w:val="001E1565"/>
    <w:rsid w:val="001E3ADD"/>
    <w:rsid w:val="001E3C3D"/>
    <w:rsid w:val="001E5033"/>
    <w:rsid w:val="001E53B0"/>
    <w:rsid w:val="001E768C"/>
    <w:rsid w:val="001F52F8"/>
    <w:rsid w:val="001F53F4"/>
    <w:rsid w:val="001F55D3"/>
    <w:rsid w:val="001F5762"/>
    <w:rsid w:val="001F5C2E"/>
    <w:rsid w:val="001F6DC0"/>
    <w:rsid w:val="001F79F6"/>
    <w:rsid w:val="00200E4A"/>
    <w:rsid w:val="00200F0D"/>
    <w:rsid w:val="002033F0"/>
    <w:rsid w:val="00204EF7"/>
    <w:rsid w:val="00205D12"/>
    <w:rsid w:val="0020BC53"/>
    <w:rsid w:val="00210557"/>
    <w:rsid w:val="00210955"/>
    <w:rsid w:val="00210A19"/>
    <w:rsid w:val="0021106A"/>
    <w:rsid w:val="00211998"/>
    <w:rsid w:val="0021234C"/>
    <w:rsid w:val="0021383B"/>
    <w:rsid w:val="002138AB"/>
    <w:rsid w:val="00214B48"/>
    <w:rsid w:val="00214B98"/>
    <w:rsid w:val="00215D9E"/>
    <w:rsid w:val="00215FAB"/>
    <w:rsid w:val="00220304"/>
    <w:rsid w:val="00220A17"/>
    <w:rsid w:val="002214AD"/>
    <w:rsid w:val="00221C75"/>
    <w:rsid w:val="0022221E"/>
    <w:rsid w:val="00222C69"/>
    <w:rsid w:val="00222F25"/>
    <w:rsid w:val="00224D63"/>
    <w:rsid w:val="00226F61"/>
    <w:rsid w:val="00227BBD"/>
    <w:rsid w:val="00227FFA"/>
    <w:rsid w:val="0023012C"/>
    <w:rsid w:val="002308D2"/>
    <w:rsid w:val="00230D99"/>
    <w:rsid w:val="00231C2A"/>
    <w:rsid w:val="00232ADC"/>
    <w:rsid w:val="00232B4E"/>
    <w:rsid w:val="00233A26"/>
    <w:rsid w:val="00233C6B"/>
    <w:rsid w:val="002355EF"/>
    <w:rsid w:val="00235B09"/>
    <w:rsid w:val="00235D15"/>
    <w:rsid w:val="00235EF4"/>
    <w:rsid w:val="00236AB5"/>
    <w:rsid w:val="00237260"/>
    <w:rsid w:val="00237942"/>
    <w:rsid w:val="0024003D"/>
    <w:rsid w:val="0024038F"/>
    <w:rsid w:val="00240E1B"/>
    <w:rsid w:val="00241360"/>
    <w:rsid w:val="0024148C"/>
    <w:rsid w:val="00241DFF"/>
    <w:rsid w:val="00242CC0"/>
    <w:rsid w:val="0024379C"/>
    <w:rsid w:val="00243A8B"/>
    <w:rsid w:val="00246B9A"/>
    <w:rsid w:val="00247BE1"/>
    <w:rsid w:val="00247E7F"/>
    <w:rsid w:val="002503E4"/>
    <w:rsid w:val="00250C1E"/>
    <w:rsid w:val="00250E44"/>
    <w:rsid w:val="0025112A"/>
    <w:rsid w:val="002520A1"/>
    <w:rsid w:val="00252864"/>
    <w:rsid w:val="002539E7"/>
    <w:rsid w:val="00254DE2"/>
    <w:rsid w:val="00257683"/>
    <w:rsid w:val="0025794F"/>
    <w:rsid w:val="00260EC5"/>
    <w:rsid w:val="0026145E"/>
    <w:rsid w:val="00261E3C"/>
    <w:rsid w:val="0026274C"/>
    <w:rsid w:val="0026314A"/>
    <w:rsid w:val="00263D86"/>
    <w:rsid w:val="0026504B"/>
    <w:rsid w:val="0026594F"/>
    <w:rsid w:val="002666C8"/>
    <w:rsid w:val="00266A3B"/>
    <w:rsid w:val="00266E07"/>
    <w:rsid w:val="002671CD"/>
    <w:rsid w:val="00267882"/>
    <w:rsid w:val="00270AD1"/>
    <w:rsid w:val="00271471"/>
    <w:rsid w:val="00271498"/>
    <w:rsid w:val="0027166B"/>
    <w:rsid w:val="00271E85"/>
    <w:rsid w:val="00271FC6"/>
    <w:rsid w:val="0027214F"/>
    <w:rsid w:val="002724D4"/>
    <w:rsid w:val="00273150"/>
    <w:rsid w:val="002731CE"/>
    <w:rsid w:val="002763D8"/>
    <w:rsid w:val="0027761E"/>
    <w:rsid w:val="0028006B"/>
    <w:rsid w:val="00280916"/>
    <w:rsid w:val="0028104E"/>
    <w:rsid w:val="00281F7A"/>
    <w:rsid w:val="00283B18"/>
    <w:rsid w:val="0028509F"/>
    <w:rsid w:val="002863B0"/>
    <w:rsid w:val="00286B75"/>
    <w:rsid w:val="0028709E"/>
    <w:rsid w:val="002875A4"/>
    <w:rsid w:val="002875AF"/>
    <w:rsid w:val="00290E27"/>
    <w:rsid w:val="00292921"/>
    <w:rsid w:val="00292FBC"/>
    <w:rsid w:val="00293C7B"/>
    <w:rsid w:val="00293EDC"/>
    <w:rsid w:val="00296903"/>
    <w:rsid w:val="00297D5C"/>
    <w:rsid w:val="002A1139"/>
    <w:rsid w:val="002A1AE4"/>
    <w:rsid w:val="002A216F"/>
    <w:rsid w:val="002A4643"/>
    <w:rsid w:val="002A50E8"/>
    <w:rsid w:val="002A54D2"/>
    <w:rsid w:val="002A5996"/>
    <w:rsid w:val="002A6A60"/>
    <w:rsid w:val="002A7A44"/>
    <w:rsid w:val="002B2590"/>
    <w:rsid w:val="002B3097"/>
    <w:rsid w:val="002B3980"/>
    <w:rsid w:val="002B598C"/>
    <w:rsid w:val="002B59FF"/>
    <w:rsid w:val="002B5E03"/>
    <w:rsid w:val="002B6725"/>
    <w:rsid w:val="002B6B11"/>
    <w:rsid w:val="002C0AFD"/>
    <w:rsid w:val="002C1ACC"/>
    <w:rsid w:val="002C3F25"/>
    <w:rsid w:val="002C50DB"/>
    <w:rsid w:val="002C5E76"/>
    <w:rsid w:val="002C62EC"/>
    <w:rsid w:val="002C62F4"/>
    <w:rsid w:val="002C7F11"/>
    <w:rsid w:val="002CE8EA"/>
    <w:rsid w:val="002D21D9"/>
    <w:rsid w:val="002D37EF"/>
    <w:rsid w:val="002D3845"/>
    <w:rsid w:val="002D3CE5"/>
    <w:rsid w:val="002D5DD1"/>
    <w:rsid w:val="002D6AD1"/>
    <w:rsid w:val="002E1082"/>
    <w:rsid w:val="002E16F5"/>
    <w:rsid w:val="002E1FBD"/>
    <w:rsid w:val="002E1FC7"/>
    <w:rsid w:val="002E2344"/>
    <w:rsid w:val="002E29AC"/>
    <w:rsid w:val="002E3050"/>
    <w:rsid w:val="002E40CB"/>
    <w:rsid w:val="002E4B8B"/>
    <w:rsid w:val="002E5A28"/>
    <w:rsid w:val="002E5F5A"/>
    <w:rsid w:val="002E6903"/>
    <w:rsid w:val="002E71A0"/>
    <w:rsid w:val="002F12F7"/>
    <w:rsid w:val="002F49F8"/>
    <w:rsid w:val="002F4B46"/>
    <w:rsid w:val="002F4BA5"/>
    <w:rsid w:val="002F5504"/>
    <w:rsid w:val="002F565E"/>
    <w:rsid w:val="002F74B5"/>
    <w:rsid w:val="00300E37"/>
    <w:rsid w:val="00301C82"/>
    <w:rsid w:val="0030546C"/>
    <w:rsid w:val="00306E09"/>
    <w:rsid w:val="003073D7"/>
    <w:rsid w:val="003117DD"/>
    <w:rsid w:val="00312AD9"/>
    <w:rsid w:val="003132B8"/>
    <w:rsid w:val="003134D7"/>
    <w:rsid w:val="00314018"/>
    <w:rsid w:val="00314331"/>
    <w:rsid w:val="003148EA"/>
    <w:rsid w:val="003156C2"/>
    <w:rsid w:val="003158A0"/>
    <w:rsid w:val="003167FC"/>
    <w:rsid w:val="00316D11"/>
    <w:rsid w:val="00316D19"/>
    <w:rsid w:val="003170E6"/>
    <w:rsid w:val="003201F5"/>
    <w:rsid w:val="0032026C"/>
    <w:rsid w:val="003223DB"/>
    <w:rsid w:val="00323E8C"/>
    <w:rsid w:val="00326456"/>
    <w:rsid w:val="00326B34"/>
    <w:rsid w:val="00330C07"/>
    <w:rsid w:val="003310B6"/>
    <w:rsid w:val="00331F1B"/>
    <w:rsid w:val="00333452"/>
    <w:rsid w:val="0033381F"/>
    <w:rsid w:val="003355D7"/>
    <w:rsid w:val="00335646"/>
    <w:rsid w:val="00335A9B"/>
    <w:rsid w:val="00335D4D"/>
    <w:rsid w:val="0033674F"/>
    <w:rsid w:val="003402A9"/>
    <w:rsid w:val="00340C7F"/>
    <w:rsid w:val="00340DE3"/>
    <w:rsid w:val="00340ED1"/>
    <w:rsid w:val="00341428"/>
    <w:rsid w:val="00343ABD"/>
    <w:rsid w:val="00345B65"/>
    <w:rsid w:val="0034649B"/>
    <w:rsid w:val="003469E0"/>
    <w:rsid w:val="00347925"/>
    <w:rsid w:val="0034CD7E"/>
    <w:rsid w:val="003503B3"/>
    <w:rsid w:val="00350D8B"/>
    <w:rsid w:val="0035131D"/>
    <w:rsid w:val="00353493"/>
    <w:rsid w:val="003535B5"/>
    <w:rsid w:val="00353BA6"/>
    <w:rsid w:val="003541B1"/>
    <w:rsid w:val="00356165"/>
    <w:rsid w:val="00357CCF"/>
    <w:rsid w:val="00357E81"/>
    <w:rsid w:val="00360545"/>
    <w:rsid w:val="00361BC3"/>
    <w:rsid w:val="00362B2B"/>
    <w:rsid w:val="00362C9C"/>
    <w:rsid w:val="003634C6"/>
    <w:rsid w:val="00364AAE"/>
    <w:rsid w:val="003650D2"/>
    <w:rsid w:val="0036513E"/>
    <w:rsid w:val="003652C7"/>
    <w:rsid w:val="003656E6"/>
    <w:rsid w:val="00366F92"/>
    <w:rsid w:val="00366FD8"/>
    <w:rsid w:val="003674C8"/>
    <w:rsid w:val="003719B4"/>
    <w:rsid w:val="00373B0F"/>
    <w:rsid w:val="00373E8D"/>
    <w:rsid w:val="00373F0C"/>
    <w:rsid w:val="00373FF9"/>
    <w:rsid w:val="003747C4"/>
    <w:rsid w:val="00375F4B"/>
    <w:rsid w:val="003769D1"/>
    <w:rsid w:val="00377485"/>
    <w:rsid w:val="00381D05"/>
    <w:rsid w:val="0038341F"/>
    <w:rsid w:val="00384E5F"/>
    <w:rsid w:val="00385F67"/>
    <w:rsid w:val="0038676C"/>
    <w:rsid w:val="00386976"/>
    <w:rsid w:val="00390AFA"/>
    <w:rsid w:val="00392621"/>
    <w:rsid w:val="00392DE3"/>
    <w:rsid w:val="003942A2"/>
    <w:rsid w:val="003942B5"/>
    <w:rsid w:val="003949B5"/>
    <w:rsid w:val="00395C0D"/>
    <w:rsid w:val="00396F9E"/>
    <w:rsid w:val="00397219"/>
    <w:rsid w:val="00397478"/>
    <w:rsid w:val="00397FBB"/>
    <w:rsid w:val="003A09FE"/>
    <w:rsid w:val="003A26F5"/>
    <w:rsid w:val="003A3887"/>
    <w:rsid w:val="003A4019"/>
    <w:rsid w:val="003A4D77"/>
    <w:rsid w:val="003A7149"/>
    <w:rsid w:val="003B0360"/>
    <w:rsid w:val="003B0DA8"/>
    <w:rsid w:val="003B22C9"/>
    <w:rsid w:val="003B26FA"/>
    <w:rsid w:val="003B299D"/>
    <w:rsid w:val="003B4E30"/>
    <w:rsid w:val="003B5EF1"/>
    <w:rsid w:val="003B714C"/>
    <w:rsid w:val="003B7DAA"/>
    <w:rsid w:val="003B7EEB"/>
    <w:rsid w:val="003C0C6D"/>
    <w:rsid w:val="003C3786"/>
    <w:rsid w:val="003C4C73"/>
    <w:rsid w:val="003C4CD1"/>
    <w:rsid w:val="003C6247"/>
    <w:rsid w:val="003C647C"/>
    <w:rsid w:val="003C7810"/>
    <w:rsid w:val="003C7AF5"/>
    <w:rsid w:val="003D196B"/>
    <w:rsid w:val="003D209E"/>
    <w:rsid w:val="003D2685"/>
    <w:rsid w:val="003D28D0"/>
    <w:rsid w:val="003D2C0B"/>
    <w:rsid w:val="003D3961"/>
    <w:rsid w:val="003D4240"/>
    <w:rsid w:val="003D45B1"/>
    <w:rsid w:val="003D72EA"/>
    <w:rsid w:val="003D791E"/>
    <w:rsid w:val="003D7FD1"/>
    <w:rsid w:val="003E0B8C"/>
    <w:rsid w:val="003E1CF3"/>
    <w:rsid w:val="003E22A4"/>
    <w:rsid w:val="003E2AAC"/>
    <w:rsid w:val="003E3403"/>
    <w:rsid w:val="003E4F9C"/>
    <w:rsid w:val="003E5251"/>
    <w:rsid w:val="003E5965"/>
    <w:rsid w:val="003E5B1F"/>
    <w:rsid w:val="003E73D4"/>
    <w:rsid w:val="003F0935"/>
    <w:rsid w:val="003F1A2C"/>
    <w:rsid w:val="003F1D2F"/>
    <w:rsid w:val="003F29B1"/>
    <w:rsid w:val="003F2DB7"/>
    <w:rsid w:val="003F320B"/>
    <w:rsid w:val="003F4C61"/>
    <w:rsid w:val="003F4DF3"/>
    <w:rsid w:val="003F755F"/>
    <w:rsid w:val="004009F7"/>
    <w:rsid w:val="00400C7D"/>
    <w:rsid w:val="00401C59"/>
    <w:rsid w:val="004022A3"/>
    <w:rsid w:val="004025A6"/>
    <w:rsid w:val="00402CEA"/>
    <w:rsid w:val="00402E5A"/>
    <w:rsid w:val="00405583"/>
    <w:rsid w:val="00405AEA"/>
    <w:rsid w:val="004063F0"/>
    <w:rsid w:val="004067F4"/>
    <w:rsid w:val="00406E77"/>
    <w:rsid w:val="004071C0"/>
    <w:rsid w:val="004104C4"/>
    <w:rsid w:val="00411F8F"/>
    <w:rsid w:val="004128C9"/>
    <w:rsid w:val="00414750"/>
    <w:rsid w:val="0041503A"/>
    <w:rsid w:val="00415830"/>
    <w:rsid w:val="00416C3C"/>
    <w:rsid w:val="0042018D"/>
    <w:rsid w:val="00421577"/>
    <w:rsid w:val="00421B28"/>
    <w:rsid w:val="00423A2D"/>
    <w:rsid w:val="00424F27"/>
    <w:rsid w:val="004258B8"/>
    <w:rsid w:val="004274E0"/>
    <w:rsid w:val="004279A4"/>
    <w:rsid w:val="00427B0A"/>
    <w:rsid w:val="00427BB1"/>
    <w:rsid w:val="0043066D"/>
    <w:rsid w:val="004335E9"/>
    <w:rsid w:val="0043497F"/>
    <w:rsid w:val="00434A39"/>
    <w:rsid w:val="004356D6"/>
    <w:rsid w:val="00436B26"/>
    <w:rsid w:val="00437143"/>
    <w:rsid w:val="00437A45"/>
    <w:rsid w:val="00437F16"/>
    <w:rsid w:val="004404B5"/>
    <w:rsid w:val="0044232A"/>
    <w:rsid w:val="00442487"/>
    <w:rsid w:val="00443375"/>
    <w:rsid w:val="00444442"/>
    <w:rsid w:val="004450C4"/>
    <w:rsid w:val="004517D7"/>
    <w:rsid w:val="00451EEF"/>
    <w:rsid w:val="004527D6"/>
    <w:rsid w:val="0045417F"/>
    <w:rsid w:val="00454472"/>
    <w:rsid w:val="00454C54"/>
    <w:rsid w:val="004570DE"/>
    <w:rsid w:val="00457338"/>
    <w:rsid w:val="00457944"/>
    <w:rsid w:val="00460344"/>
    <w:rsid w:val="00460FF4"/>
    <w:rsid w:val="00461677"/>
    <w:rsid w:val="00461C0B"/>
    <w:rsid w:val="00461D90"/>
    <w:rsid w:val="0046341B"/>
    <w:rsid w:val="00464820"/>
    <w:rsid w:val="004667EF"/>
    <w:rsid w:val="00466938"/>
    <w:rsid w:val="00466CB8"/>
    <w:rsid w:val="00470469"/>
    <w:rsid w:val="0047059C"/>
    <w:rsid w:val="00471286"/>
    <w:rsid w:val="004717EC"/>
    <w:rsid w:val="00473ACD"/>
    <w:rsid w:val="0047522F"/>
    <w:rsid w:val="004754CB"/>
    <w:rsid w:val="00476309"/>
    <w:rsid w:val="00481DBD"/>
    <w:rsid w:val="004848A7"/>
    <w:rsid w:val="00485438"/>
    <w:rsid w:val="00485E00"/>
    <w:rsid w:val="0048707E"/>
    <w:rsid w:val="004922D1"/>
    <w:rsid w:val="004931E8"/>
    <w:rsid w:val="00493FCD"/>
    <w:rsid w:val="00495435"/>
    <w:rsid w:val="0049592E"/>
    <w:rsid w:val="004A0438"/>
    <w:rsid w:val="004A0909"/>
    <w:rsid w:val="004A1048"/>
    <w:rsid w:val="004A1099"/>
    <w:rsid w:val="004A1439"/>
    <w:rsid w:val="004A326B"/>
    <w:rsid w:val="004A3564"/>
    <w:rsid w:val="004A43A9"/>
    <w:rsid w:val="004A4968"/>
    <w:rsid w:val="004A5EE1"/>
    <w:rsid w:val="004A6BD2"/>
    <w:rsid w:val="004A6C19"/>
    <w:rsid w:val="004A75EF"/>
    <w:rsid w:val="004A7DAF"/>
    <w:rsid w:val="004B0773"/>
    <w:rsid w:val="004B0EF4"/>
    <w:rsid w:val="004B12CC"/>
    <w:rsid w:val="004B3224"/>
    <w:rsid w:val="004B34BE"/>
    <w:rsid w:val="004B3E2A"/>
    <w:rsid w:val="004B4925"/>
    <w:rsid w:val="004B6310"/>
    <w:rsid w:val="004B6FE3"/>
    <w:rsid w:val="004C49F9"/>
    <w:rsid w:val="004C5A3B"/>
    <w:rsid w:val="004C5A96"/>
    <w:rsid w:val="004C632B"/>
    <w:rsid w:val="004D0631"/>
    <w:rsid w:val="004D0C43"/>
    <w:rsid w:val="004D27C8"/>
    <w:rsid w:val="004D461C"/>
    <w:rsid w:val="004D4CA5"/>
    <w:rsid w:val="004D5F6D"/>
    <w:rsid w:val="004D6449"/>
    <w:rsid w:val="004D6D5E"/>
    <w:rsid w:val="004D7058"/>
    <w:rsid w:val="004D770D"/>
    <w:rsid w:val="004E1A11"/>
    <w:rsid w:val="004E1EAC"/>
    <w:rsid w:val="004E2300"/>
    <w:rsid w:val="004E3534"/>
    <w:rsid w:val="004E36D7"/>
    <w:rsid w:val="004E390D"/>
    <w:rsid w:val="004E3D9F"/>
    <w:rsid w:val="004E3F45"/>
    <w:rsid w:val="004E4858"/>
    <w:rsid w:val="004E5DB3"/>
    <w:rsid w:val="004E6EE5"/>
    <w:rsid w:val="004E7EFF"/>
    <w:rsid w:val="004F15BD"/>
    <w:rsid w:val="004F1CC1"/>
    <w:rsid w:val="004F1E32"/>
    <w:rsid w:val="004F5DB4"/>
    <w:rsid w:val="004F6507"/>
    <w:rsid w:val="004F65CC"/>
    <w:rsid w:val="004F73E9"/>
    <w:rsid w:val="004F7842"/>
    <w:rsid w:val="005013FE"/>
    <w:rsid w:val="005025B7"/>
    <w:rsid w:val="005028B1"/>
    <w:rsid w:val="00502BC1"/>
    <w:rsid w:val="00504E43"/>
    <w:rsid w:val="00505906"/>
    <w:rsid w:val="005063FF"/>
    <w:rsid w:val="005067B2"/>
    <w:rsid w:val="00506944"/>
    <w:rsid w:val="00510184"/>
    <w:rsid w:val="0051031E"/>
    <w:rsid w:val="0051308C"/>
    <w:rsid w:val="005139A5"/>
    <w:rsid w:val="005144A0"/>
    <w:rsid w:val="0051521F"/>
    <w:rsid w:val="005162D7"/>
    <w:rsid w:val="00516327"/>
    <w:rsid w:val="00517B81"/>
    <w:rsid w:val="00520C1E"/>
    <w:rsid w:val="0052160C"/>
    <w:rsid w:val="005216BD"/>
    <w:rsid w:val="00522CF1"/>
    <w:rsid w:val="00522E74"/>
    <w:rsid w:val="00522F56"/>
    <w:rsid w:val="0052342D"/>
    <w:rsid w:val="00523AA6"/>
    <w:rsid w:val="0052532A"/>
    <w:rsid w:val="0052640B"/>
    <w:rsid w:val="0052753F"/>
    <w:rsid w:val="00527A82"/>
    <w:rsid w:val="00530247"/>
    <w:rsid w:val="00530A51"/>
    <w:rsid w:val="005318E5"/>
    <w:rsid w:val="00533FAA"/>
    <w:rsid w:val="00534D06"/>
    <w:rsid w:val="0053569E"/>
    <w:rsid w:val="0053645F"/>
    <w:rsid w:val="005371BB"/>
    <w:rsid w:val="005410F8"/>
    <w:rsid w:val="005415D5"/>
    <w:rsid w:val="005436AE"/>
    <w:rsid w:val="005439BC"/>
    <w:rsid w:val="005439CC"/>
    <w:rsid w:val="0054480A"/>
    <w:rsid w:val="00545E35"/>
    <w:rsid w:val="005470D6"/>
    <w:rsid w:val="0054742B"/>
    <w:rsid w:val="00547B0B"/>
    <w:rsid w:val="00550ED9"/>
    <w:rsid w:val="00552B76"/>
    <w:rsid w:val="00552D65"/>
    <w:rsid w:val="00552EEF"/>
    <w:rsid w:val="00553191"/>
    <w:rsid w:val="005554E7"/>
    <w:rsid w:val="0055D8EE"/>
    <w:rsid w:val="0056056D"/>
    <w:rsid w:val="00561FDE"/>
    <w:rsid w:val="00562AA8"/>
    <w:rsid w:val="005641B2"/>
    <w:rsid w:val="0056472A"/>
    <w:rsid w:val="005665FF"/>
    <w:rsid w:val="00566653"/>
    <w:rsid w:val="00566C78"/>
    <w:rsid w:val="00566CE6"/>
    <w:rsid w:val="00567855"/>
    <w:rsid w:val="0056788F"/>
    <w:rsid w:val="005704C1"/>
    <w:rsid w:val="00571180"/>
    <w:rsid w:val="005736FF"/>
    <w:rsid w:val="00574C93"/>
    <w:rsid w:val="00575091"/>
    <w:rsid w:val="00575FC1"/>
    <w:rsid w:val="00576E60"/>
    <w:rsid w:val="005770AF"/>
    <w:rsid w:val="00580A29"/>
    <w:rsid w:val="00580DAD"/>
    <w:rsid w:val="00581295"/>
    <w:rsid w:val="00581ADC"/>
    <w:rsid w:val="00583A2E"/>
    <w:rsid w:val="005842E2"/>
    <w:rsid w:val="005843AB"/>
    <w:rsid w:val="00584599"/>
    <w:rsid w:val="00584D3C"/>
    <w:rsid w:val="0058716C"/>
    <w:rsid w:val="00587A45"/>
    <w:rsid w:val="00592AD4"/>
    <w:rsid w:val="00592B97"/>
    <w:rsid w:val="00592FE5"/>
    <w:rsid w:val="00597857"/>
    <w:rsid w:val="00597A84"/>
    <w:rsid w:val="005A131D"/>
    <w:rsid w:val="005A18A8"/>
    <w:rsid w:val="005A1E83"/>
    <w:rsid w:val="005A288F"/>
    <w:rsid w:val="005A297D"/>
    <w:rsid w:val="005A30E7"/>
    <w:rsid w:val="005A3473"/>
    <w:rsid w:val="005A3BF4"/>
    <w:rsid w:val="005A49F7"/>
    <w:rsid w:val="005A50D4"/>
    <w:rsid w:val="005A77A6"/>
    <w:rsid w:val="005A7AD6"/>
    <w:rsid w:val="005B05E2"/>
    <w:rsid w:val="005B27F3"/>
    <w:rsid w:val="005B2C76"/>
    <w:rsid w:val="005B351B"/>
    <w:rsid w:val="005B41E7"/>
    <w:rsid w:val="005B4585"/>
    <w:rsid w:val="005B56A9"/>
    <w:rsid w:val="005B6F12"/>
    <w:rsid w:val="005B71F5"/>
    <w:rsid w:val="005B784F"/>
    <w:rsid w:val="005C06C4"/>
    <w:rsid w:val="005C06EC"/>
    <w:rsid w:val="005C093D"/>
    <w:rsid w:val="005C097E"/>
    <w:rsid w:val="005C14C5"/>
    <w:rsid w:val="005C20FC"/>
    <w:rsid w:val="005C31BD"/>
    <w:rsid w:val="005C5B81"/>
    <w:rsid w:val="005C603E"/>
    <w:rsid w:val="005C7899"/>
    <w:rsid w:val="005C7C2A"/>
    <w:rsid w:val="005D06F1"/>
    <w:rsid w:val="005D1AB6"/>
    <w:rsid w:val="005D27E2"/>
    <w:rsid w:val="005D51FB"/>
    <w:rsid w:val="005D66B0"/>
    <w:rsid w:val="005D6D92"/>
    <w:rsid w:val="005D79B9"/>
    <w:rsid w:val="005D7EAF"/>
    <w:rsid w:val="005E2E3E"/>
    <w:rsid w:val="005E3001"/>
    <w:rsid w:val="005E3593"/>
    <w:rsid w:val="005E53EC"/>
    <w:rsid w:val="005E57B2"/>
    <w:rsid w:val="005E706A"/>
    <w:rsid w:val="005F04F5"/>
    <w:rsid w:val="005F1DF1"/>
    <w:rsid w:val="005F1EF2"/>
    <w:rsid w:val="005F2ED3"/>
    <w:rsid w:val="005F2F20"/>
    <w:rsid w:val="005F5BDA"/>
    <w:rsid w:val="005F72FB"/>
    <w:rsid w:val="005F777D"/>
    <w:rsid w:val="005F7C53"/>
    <w:rsid w:val="0060188E"/>
    <w:rsid w:val="00601A43"/>
    <w:rsid w:val="00601B35"/>
    <w:rsid w:val="00601E91"/>
    <w:rsid w:val="006026BC"/>
    <w:rsid w:val="00604947"/>
    <w:rsid w:val="006051C3"/>
    <w:rsid w:val="00605C6F"/>
    <w:rsid w:val="00607BEE"/>
    <w:rsid w:val="00610A8C"/>
    <w:rsid w:val="00610AEF"/>
    <w:rsid w:val="00611CD8"/>
    <w:rsid w:val="0061214D"/>
    <w:rsid w:val="0061261F"/>
    <w:rsid w:val="00612628"/>
    <w:rsid w:val="00613FC6"/>
    <w:rsid w:val="006140F7"/>
    <w:rsid w:val="00615B01"/>
    <w:rsid w:val="00616A02"/>
    <w:rsid w:val="00617749"/>
    <w:rsid w:val="00621C62"/>
    <w:rsid w:val="0062213D"/>
    <w:rsid w:val="00622E8D"/>
    <w:rsid w:val="00623762"/>
    <w:rsid w:val="00623D7B"/>
    <w:rsid w:val="00623E6B"/>
    <w:rsid w:val="0062494C"/>
    <w:rsid w:val="00624E2C"/>
    <w:rsid w:val="006265D2"/>
    <w:rsid w:val="006266CB"/>
    <w:rsid w:val="0062BDEA"/>
    <w:rsid w:val="006315C8"/>
    <w:rsid w:val="00632917"/>
    <w:rsid w:val="0063306F"/>
    <w:rsid w:val="006348DC"/>
    <w:rsid w:val="0063599D"/>
    <w:rsid w:val="00635AB1"/>
    <w:rsid w:val="00636354"/>
    <w:rsid w:val="00640709"/>
    <w:rsid w:val="00640B23"/>
    <w:rsid w:val="00642533"/>
    <w:rsid w:val="006425EE"/>
    <w:rsid w:val="00643CF6"/>
    <w:rsid w:val="00643EC5"/>
    <w:rsid w:val="00644A94"/>
    <w:rsid w:val="00644B7F"/>
    <w:rsid w:val="006460A7"/>
    <w:rsid w:val="0064701D"/>
    <w:rsid w:val="00647111"/>
    <w:rsid w:val="0064715C"/>
    <w:rsid w:val="006493BF"/>
    <w:rsid w:val="00650758"/>
    <w:rsid w:val="00653260"/>
    <w:rsid w:val="00654687"/>
    <w:rsid w:val="00654A20"/>
    <w:rsid w:val="006550D4"/>
    <w:rsid w:val="0065524C"/>
    <w:rsid w:val="0065560F"/>
    <w:rsid w:val="0065579A"/>
    <w:rsid w:val="00656060"/>
    <w:rsid w:val="00656F33"/>
    <w:rsid w:val="00657239"/>
    <w:rsid w:val="0065741E"/>
    <w:rsid w:val="00657EBB"/>
    <w:rsid w:val="00662CFE"/>
    <w:rsid w:val="00664575"/>
    <w:rsid w:val="00664658"/>
    <w:rsid w:val="0066703B"/>
    <w:rsid w:val="00667141"/>
    <w:rsid w:val="00671B2B"/>
    <w:rsid w:val="006720D8"/>
    <w:rsid w:val="00672E13"/>
    <w:rsid w:val="0067388C"/>
    <w:rsid w:val="00674D26"/>
    <w:rsid w:val="0067671C"/>
    <w:rsid w:val="00676B11"/>
    <w:rsid w:val="006773F0"/>
    <w:rsid w:val="0067769B"/>
    <w:rsid w:val="00677816"/>
    <w:rsid w:val="00680BE1"/>
    <w:rsid w:val="00680DCC"/>
    <w:rsid w:val="00682C46"/>
    <w:rsid w:val="00683E78"/>
    <w:rsid w:val="00684267"/>
    <w:rsid w:val="006847D5"/>
    <w:rsid w:val="00686B0C"/>
    <w:rsid w:val="00690289"/>
    <w:rsid w:val="00691168"/>
    <w:rsid w:val="006913ED"/>
    <w:rsid w:val="006916EF"/>
    <w:rsid w:val="0069185A"/>
    <w:rsid w:val="006929F9"/>
    <w:rsid w:val="0069328F"/>
    <w:rsid w:val="0069406C"/>
    <w:rsid w:val="00694C4F"/>
    <w:rsid w:val="006974D0"/>
    <w:rsid w:val="006A0332"/>
    <w:rsid w:val="006A2279"/>
    <w:rsid w:val="006A32FE"/>
    <w:rsid w:val="006A385E"/>
    <w:rsid w:val="006A5822"/>
    <w:rsid w:val="006A5ACD"/>
    <w:rsid w:val="006A7314"/>
    <w:rsid w:val="006A7DC4"/>
    <w:rsid w:val="006A7EC2"/>
    <w:rsid w:val="006B3DBF"/>
    <w:rsid w:val="006B3FB9"/>
    <w:rsid w:val="006B4F43"/>
    <w:rsid w:val="006B57B8"/>
    <w:rsid w:val="006B6159"/>
    <w:rsid w:val="006B6319"/>
    <w:rsid w:val="006B6708"/>
    <w:rsid w:val="006B6E7F"/>
    <w:rsid w:val="006B70CE"/>
    <w:rsid w:val="006B7418"/>
    <w:rsid w:val="006C0CEA"/>
    <w:rsid w:val="006C0EE3"/>
    <w:rsid w:val="006C0F92"/>
    <w:rsid w:val="006C1152"/>
    <w:rsid w:val="006C1EC1"/>
    <w:rsid w:val="006C1F17"/>
    <w:rsid w:val="006C26EF"/>
    <w:rsid w:val="006C3E5B"/>
    <w:rsid w:val="006C552E"/>
    <w:rsid w:val="006C62C8"/>
    <w:rsid w:val="006D01CC"/>
    <w:rsid w:val="006D108C"/>
    <w:rsid w:val="006D285E"/>
    <w:rsid w:val="006D4539"/>
    <w:rsid w:val="006D45BF"/>
    <w:rsid w:val="006D5227"/>
    <w:rsid w:val="006D5786"/>
    <w:rsid w:val="006D655A"/>
    <w:rsid w:val="006D665C"/>
    <w:rsid w:val="006E2905"/>
    <w:rsid w:val="006E311A"/>
    <w:rsid w:val="006E557E"/>
    <w:rsid w:val="006E69BB"/>
    <w:rsid w:val="006E70F3"/>
    <w:rsid w:val="006F0620"/>
    <w:rsid w:val="006F066F"/>
    <w:rsid w:val="006F1CE5"/>
    <w:rsid w:val="006F2721"/>
    <w:rsid w:val="006F29CD"/>
    <w:rsid w:val="006F29D6"/>
    <w:rsid w:val="006F2F04"/>
    <w:rsid w:val="006F3724"/>
    <w:rsid w:val="006F3AEC"/>
    <w:rsid w:val="006F4561"/>
    <w:rsid w:val="006F54EC"/>
    <w:rsid w:val="006F69F0"/>
    <w:rsid w:val="006F707C"/>
    <w:rsid w:val="006F71F2"/>
    <w:rsid w:val="00702CB0"/>
    <w:rsid w:val="00703DA2"/>
    <w:rsid w:val="00704617"/>
    <w:rsid w:val="007049CF"/>
    <w:rsid w:val="007054CB"/>
    <w:rsid w:val="0070557B"/>
    <w:rsid w:val="00705F19"/>
    <w:rsid w:val="00711101"/>
    <w:rsid w:val="00711DFE"/>
    <w:rsid w:val="0071454A"/>
    <w:rsid w:val="007150EF"/>
    <w:rsid w:val="00715570"/>
    <w:rsid w:val="00715DAF"/>
    <w:rsid w:val="007206ED"/>
    <w:rsid w:val="00721F4F"/>
    <w:rsid w:val="00723982"/>
    <w:rsid w:val="00724CE9"/>
    <w:rsid w:val="00725312"/>
    <w:rsid w:val="007257E5"/>
    <w:rsid w:val="00725BCC"/>
    <w:rsid w:val="00725FF7"/>
    <w:rsid w:val="0072653E"/>
    <w:rsid w:val="00726E2F"/>
    <w:rsid w:val="0072760F"/>
    <w:rsid w:val="007301CC"/>
    <w:rsid w:val="00730399"/>
    <w:rsid w:val="007303BF"/>
    <w:rsid w:val="0073153D"/>
    <w:rsid w:val="00731BAE"/>
    <w:rsid w:val="00731F94"/>
    <w:rsid w:val="00733074"/>
    <w:rsid w:val="00734F35"/>
    <w:rsid w:val="00735EAD"/>
    <w:rsid w:val="00737464"/>
    <w:rsid w:val="00744FE0"/>
    <w:rsid w:val="0074720D"/>
    <w:rsid w:val="00747610"/>
    <w:rsid w:val="00747827"/>
    <w:rsid w:val="00750A4C"/>
    <w:rsid w:val="00750AAC"/>
    <w:rsid w:val="0075157D"/>
    <w:rsid w:val="0075177E"/>
    <w:rsid w:val="007529B1"/>
    <w:rsid w:val="0075482B"/>
    <w:rsid w:val="00754A99"/>
    <w:rsid w:val="0075692A"/>
    <w:rsid w:val="007570D1"/>
    <w:rsid w:val="0076086D"/>
    <w:rsid w:val="007618A3"/>
    <w:rsid w:val="0076397F"/>
    <w:rsid w:val="007642AC"/>
    <w:rsid w:val="007655F7"/>
    <w:rsid w:val="0076680D"/>
    <w:rsid w:val="00767140"/>
    <w:rsid w:val="00767D07"/>
    <w:rsid w:val="00770334"/>
    <w:rsid w:val="007706ED"/>
    <w:rsid w:val="00770FCE"/>
    <w:rsid w:val="00771701"/>
    <w:rsid w:val="00771B55"/>
    <w:rsid w:val="00771CC4"/>
    <w:rsid w:val="00773D6A"/>
    <w:rsid w:val="0077424D"/>
    <w:rsid w:val="00775A40"/>
    <w:rsid w:val="007769BF"/>
    <w:rsid w:val="00780300"/>
    <w:rsid w:val="00780C7D"/>
    <w:rsid w:val="007819E1"/>
    <w:rsid w:val="00781C8C"/>
    <w:rsid w:val="00781D95"/>
    <w:rsid w:val="007820DC"/>
    <w:rsid w:val="00782C81"/>
    <w:rsid w:val="007834A5"/>
    <w:rsid w:val="00784F53"/>
    <w:rsid w:val="00785DA1"/>
    <w:rsid w:val="00786490"/>
    <w:rsid w:val="00787B94"/>
    <w:rsid w:val="00787D46"/>
    <w:rsid w:val="00787F75"/>
    <w:rsid w:val="007905ED"/>
    <w:rsid w:val="00790771"/>
    <w:rsid w:val="00792063"/>
    <w:rsid w:val="00792FD5"/>
    <w:rsid w:val="00793AE0"/>
    <w:rsid w:val="0079499E"/>
    <w:rsid w:val="00796289"/>
    <w:rsid w:val="0079658E"/>
    <w:rsid w:val="007978D6"/>
    <w:rsid w:val="007979FA"/>
    <w:rsid w:val="00797F0C"/>
    <w:rsid w:val="007A257D"/>
    <w:rsid w:val="007A4E86"/>
    <w:rsid w:val="007A52E4"/>
    <w:rsid w:val="007A55D6"/>
    <w:rsid w:val="007B08BE"/>
    <w:rsid w:val="007B0A3E"/>
    <w:rsid w:val="007B0BC0"/>
    <w:rsid w:val="007B0F1C"/>
    <w:rsid w:val="007B1444"/>
    <w:rsid w:val="007B2782"/>
    <w:rsid w:val="007B2792"/>
    <w:rsid w:val="007B294B"/>
    <w:rsid w:val="007B36EE"/>
    <w:rsid w:val="007B3E33"/>
    <w:rsid w:val="007B43EA"/>
    <w:rsid w:val="007B47A7"/>
    <w:rsid w:val="007B522A"/>
    <w:rsid w:val="007B5582"/>
    <w:rsid w:val="007B5E53"/>
    <w:rsid w:val="007B6106"/>
    <w:rsid w:val="007B636B"/>
    <w:rsid w:val="007B75E2"/>
    <w:rsid w:val="007C349A"/>
    <w:rsid w:val="007C4DEA"/>
    <w:rsid w:val="007C512C"/>
    <w:rsid w:val="007C547D"/>
    <w:rsid w:val="007C622F"/>
    <w:rsid w:val="007C7AAB"/>
    <w:rsid w:val="007CA891"/>
    <w:rsid w:val="007D0985"/>
    <w:rsid w:val="007D1065"/>
    <w:rsid w:val="007D3B65"/>
    <w:rsid w:val="007D4B96"/>
    <w:rsid w:val="007D50A5"/>
    <w:rsid w:val="007D5186"/>
    <w:rsid w:val="007D5EFC"/>
    <w:rsid w:val="007D6065"/>
    <w:rsid w:val="007D6817"/>
    <w:rsid w:val="007E0C82"/>
    <w:rsid w:val="007E31DF"/>
    <w:rsid w:val="007E38D8"/>
    <w:rsid w:val="007E3F13"/>
    <w:rsid w:val="007E492F"/>
    <w:rsid w:val="007E69FD"/>
    <w:rsid w:val="007E73F2"/>
    <w:rsid w:val="007F0FA5"/>
    <w:rsid w:val="007F49B1"/>
    <w:rsid w:val="007F4D1E"/>
    <w:rsid w:val="007F4EBD"/>
    <w:rsid w:val="007F5627"/>
    <w:rsid w:val="007F5BD1"/>
    <w:rsid w:val="007F5EAF"/>
    <w:rsid w:val="007F6791"/>
    <w:rsid w:val="007F6B26"/>
    <w:rsid w:val="007F6B96"/>
    <w:rsid w:val="007F74B1"/>
    <w:rsid w:val="007F7E17"/>
    <w:rsid w:val="0080020F"/>
    <w:rsid w:val="00803A8D"/>
    <w:rsid w:val="0080428D"/>
    <w:rsid w:val="0080529C"/>
    <w:rsid w:val="0080556F"/>
    <w:rsid w:val="00806F23"/>
    <w:rsid w:val="00806FD3"/>
    <w:rsid w:val="00807322"/>
    <w:rsid w:val="00811766"/>
    <w:rsid w:val="00814538"/>
    <w:rsid w:val="0081535C"/>
    <w:rsid w:val="00815430"/>
    <w:rsid w:val="00817E51"/>
    <w:rsid w:val="00820736"/>
    <w:rsid w:val="00820E75"/>
    <w:rsid w:val="00821B1B"/>
    <w:rsid w:val="008230A3"/>
    <w:rsid w:val="00823A69"/>
    <w:rsid w:val="00824BDF"/>
    <w:rsid w:val="008259DE"/>
    <w:rsid w:val="00825BB5"/>
    <w:rsid w:val="00826873"/>
    <w:rsid w:val="00830238"/>
    <w:rsid w:val="00830473"/>
    <w:rsid w:val="00831971"/>
    <w:rsid w:val="00831D31"/>
    <w:rsid w:val="00832697"/>
    <w:rsid w:val="00832DBF"/>
    <w:rsid w:val="00834322"/>
    <w:rsid w:val="00836980"/>
    <w:rsid w:val="008372D7"/>
    <w:rsid w:val="00840267"/>
    <w:rsid w:val="008412B1"/>
    <w:rsid w:val="008429A0"/>
    <w:rsid w:val="00842AF3"/>
    <w:rsid w:val="00842C31"/>
    <w:rsid w:val="00843B22"/>
    <w:rsid w:val="00843EAC"/>
    <w:rsid w:val="008451AA"/>
    <w:rsid w:val="008462FD"/>
    <w:rsid w:val="00846744"/>
    <w:rsid w:val="008478D7"/>
    <w:rsid w:val="00851D75"/>
    <w:rsid w:val="008528BB"/>
    <w:rsid w:val="00853797"/>
    <w:rsid w:val="008548CB"/>
    <w:rsid w:val="00855BC7"/>
    <w:rsid w:val="00857A9D"/>
    <w:rsid w:val="0086160A"/>
    <w:rsid w:val="00862094"/>
    <w:rsid w:val="00865207"/>
    <w:rsid w:val="00865ECC"/>
    <w:rsid w:val="00867ECC"/>
    <w:rsid w:val="00871586"/>
    <w:rsid w:val="008753A4"/>
    <w:rsid w:val="00876560"/>
    <w:rsid w:val="0087687B"/>
    <w:rsid w:val="00876FEB"/>
    <w:rsid w:val="008779EC"/>
    <w:rsid w:val="00877ADB"/>
    <w:rsid w:val="0088055C"/>
    <w:rsid w:val="00880B1D"/>
    <w:rsid w:val="00880D19"/>
    <w:rsid w:val="00881D57"/>
    <w:rsid w:val="00881FA0"/>
    <w:rsid w:val="00883857"/>
    <w:rsid w:val="008845B4"/>
    <w:rsid w:val="008850BF"/>
    <w:rsid w:val="00885D35"/>
    <w:rsid w:val="00885DEE"/>
    <w:rsid w:val="008862C2"/>
    <w:rsid w:val="00890F92"/>
    <w:rsid w:val="008912F5"/>
    <w:rsid w:val="00892598"/>
    <w:rsid w:val="00893139"/>
    <w:rsid w:val="008934BE"/>
    <w:rsid w:val="008936B9"/>
    <w:rsid w:val="008945C7"/>
    <w:rsid w:val="00894896"/>
    <w:rsid w:val="008950C9"/>
    <w:rsid w:val="00895F08"/>
    <w:rsid w:val="00895F77"/>
    <w:rsid w:val="008966D1"/>
    <w:rsid w:val="008A1679"/>
    <w:rsid w:val="008A369C"/>
    <w:rsid w:val="008A36B2"/>
    <w:rsid w:val="008A3841"/>
    <w:rsid w:val="008A4216"/>
    <w:rsid w:val="008A4651"/>
    <w:rsid w:val="008A48FD"/>
    <w:rsid w:val="008A65A4"/>
    <w:rsid w:val="008A6624"/>
    <w:rsid w:val="008B03CE"/>
    <w:rsid w:val="008B0B6E"/>
    <w:rsid w:val="008B1DF5"/>
    <w:rsid w:val="008B2D34"/>
    <w:rsid w:val="008B2E15"/>
    <w:rsid w:val="008B32DC"/>
    <w:rsid w:val="008B3A96"/>
    <w:rsid w:val="008B3F30"/>
    <w:rsid w:val="008B4D48"/>
    <w:rsid w:val="008B5EF7"/>
    <w:rsid w:val="008B6555"/>
    <w:rsid w:val="008B667A"/>
    <w:rsid w:val="008B69F3"/>
    <w:rsid w:val="008B7233"/>
    <w:rsid w:val="008B73B2"/>
    <w:rsid w:val="008C087A"/>
    <w:rsid w:val="008C0E8D"/>
    <w:rsid w:val="008C0F10"/>
    <w:rsid w:val="008C201B"/>
    <w:rsid w:val="008C2BEC"/>
    <w:rsid w:val="008C506A"/>
    <w:rsid w:val="008C6C92"/>
    <w:rsid w:val="008C74B4"/>
    <w:rsid w:val="008C79C6"/>
    <w:rsid w:val="008C7E62"/>
    <w:rsid w:val="008D0181"/>
    <w:rsid w:val="008D1C1D"/>
    <w:rsid w:val="008D3C1B"/>
    <w:rsid w:val="008D5D17"/>
    <w:rsid w:val="008D73F3"/>
    <w:rsid w:val="008D74D7"/>
    <w:rsid w:val="008D7821"/>
    <w:rsid w:val="008E2B6B"/>
    <w:rsid w:val="008E3939"/>
    <w:rsid w:val="008E41FD"/>
    <w:rsid w:val="008E46B6"/>
    <w:rsid w:val="008E4AAE"/>
    <w:rsid w:val="008E4D06"/>
    <w:rsid w:val="008E76C3"/>
    <w:rsid w:val="008F038C"/>
    <w:rsid w:val="008F126B"/>
    <w:rsid w:val="008F18F3"/>
    <w:rsid w:val="008F19E0"/>
    <w:rsid w:val="008F1B04"/>
    <w:rsid w:val="008F29D9"/>
    <w:rsid w:val="008F35A2"/>
    <w:rsid w:val="008F3F91"/>
    <w:rsid w:val="008F4C50"/>
    <w:rsid w:val="008F4C9D"/>
    <w:rsid w:val="008F5981"/>
    <w:rsid w:val="008F5D7B"/>
    <w:rsid w:val="008F6350"/>
    <w:rsid w:val="008F6EFD"/>
    <w:rsid w:val="008F7504"/>
    <w:rsid w:val="0090062E"/>
    <w:rsid w:val="00900956"/>
    <w:rsid w:val="00901A46"/>
    <w:rsid w:val="0090473D"/>
    <w:rsid w:val="00904AD3"/>
    <w:rsid w:val="00904E4D"/>
    <w:rsid w:val="009051CC"/>
    <w:rsid w:val="009053E5"/>
    <w:rsid w:val="0090555E"/>
    <w:rsid w:val="00905DB3"/>
    <w:rsid w:val="0090665E"/>
    <w:rsid w:val="00906D3F"/>
    <w:rsid w:val="009073E2"/>
    <w:rsid w:val="009076E8"/>
    <w:rsid w:val="0091051F"/>
    <w:rsid w:val="009105D0"/>
    <w:rsid w:val="00911F80"/>
    <w:rsid w:val="009121E9"/>
    <w:rsid w:val="00912561"/>
    <w:rsid w:val="0091279B"/>
    <w:rsid w:val="00913FE4"/>
    <w:rsid w:val="00915EAE"/>
    <w:rsid w:val="0091647C"/>
    <w:rsid w:val="00916B11"/>
    <w:rsid w:val="00917BDA"/>
    <w:rsid w:val="00917DDD"/>
    <w:rsid w:val="00922543"/>
    <w:rsid w:val="00922F8B"/>
    <w:rsid w:val="009231AF"/>
    <w:rsid w:val="00924F1F"/>
    <w:rsid w:val="00926C84"/>
    <w:rsid w:val="00926E45"/>
    <w:rsid w:val="009305F2"/>
    <w:rsid w:val="009313FB"/>
    <w:rsid w:val="00931742"/>
    <w:rsid w:val="009329F5"/>
    <w:rsid w:val="00932D81"/>
    <w:rsid w:val="0093382D"/>
    <w:rsid w:val="00933F3B"/>
    <w:rsid w:val="00935DCB"/>
    <w:rsid w:val="00936EE8"/>
    <w:rsid w:val="0093766C"/>
    <w:rsid w:val="009406FB"/>
    <w:rsid w:val="00942E79"/>
    <w:rsid w:val="00943C77"/>
    <w:rsid w:val="00944022"/>
    <w:rsid w:val="00944827"/>
    <w:rsid w:val="00944FFE"/>
    <w:rsid w:val="009460CB"/>
    <w:rsid w:val="009464DE"/>
    <w:rsid w:val="00947120"/>
    <w:rsid w:val="00947CBB"/>
    <w:rsid w:val="0094DAF1"/>
    <w:rsid w:val="009506E2"/>
    <w:rsid w:val="0095131D"/>
    <w:rsid w:val="00952863"/>
    <w:rsid w:val="00952902"/>
    <w:rsid w:val="009533D8"/>
    <w:rsid w:val="00953525"/>
    <w:rsid w:val="00954A3F"/>
    <w:rsid w:val="009613A3"/>
    <w:rsid w:val="00961763"/>
    <w:rsid w:val="00961EEE"/>
    <w:rsid w:val="00962155"/>
    <w:rsid w:val="0096292A"/>
    <w:rsid w:val="009640B1"/>
    <w:rsid w:val="009651EE"/>
    <w:rsid w:val="00965722"/>
    <w:rsid w:val="009673B9"/>
    <w:rsid w:val="00967FF7"/>
    <w:rsid w:val="0096D629"/>
    <w:rsid w:val="00971E28"/>
    <w:rsid w:val="00972D5B"/>
    <w:rsid w:val="00974EE4"/>
    <w:rsid w:val="00975D1F"/>
    <w:rsid w:val="0097668B"/>
    <w:rsid w:val="00976B63"/>
    <w:rsid w:val="00976D42"/>
    <w:rsid w:val="009802D8"/>
    <w:rsid w:val="0098162F"/>
    <w:rsid w:val="009832BB"/>
    <w:rsid w:val="009832FD"/>
    <w:rsid w:val="00983576"/>
    <w:rsid w:val="0098420D"/>
    <w:rsid w:val="0098616A"/>
    <w:rsid w:val="009868F0"/>
    <w:rsid w:val="00987202"/>
    <w:rsid w:val="00987493"/>
    <w:rsid w:val="00990A95"/>
    <w:rsid w:val="00990D11"/>
    <w:rsid w:val="00993258"/>
    <w:rsid w:val="009939B4"/>
    <w:rsid w:val="00993E38"/>
    <w:rsid w:val="00996812"/>
    <w:rsid w:val="009A0A37"/>
    <w:rsid w:val="009A0FAA"/>
    <w:rsid w:val="009A0FAD"/>
    <w:rsid w:val="009A1175"/>
    <w:rsid w:val="009A20B2"/>
    <w:rsid w:val="009A31E4"/>
    <w:rsid w:val="009A375E"/>
    <w:rsid w:val="009A6216"/>
    <w:rsid w:val="009A68C9"/>
    <w:rsid w:val="009B025A"/>
    <w:rsid w:val="009B2BB7"/>
    <w:rsid w:val="009B6EF1"/>
    <w:rsid w:val="009B7761"/>
    <w:rsid w:val="009C03BE"/>
    <w:rsid w:val="009C15FC"/>
    <w:rsid w:val="009C1F9C"/>
    <w:rsid w:val="009C26BF"/>
    <w:rsid w:val="009C35AA"/>
    <w:rsid w:val="009C507B"/>
    <w:rsid w:val="009C5B66"/>
    <w:rsid w:val="009C5E26"/>
    <w:rsid w:val="009C5EB3"/>
    <w:rsid w:val="009D057A"/>
    <w:rsid w:val="009D086E"/>
    <w:rsid w:val="009D094B"/>
    <w:rsid w:val="009D0BC8"/>
    <w:rsid w:val="009D226A"/>
    <w:rsid w:val="009D3397"/>
    <w:rsid w:val="009D4448"/>
    <w:rsid w:val="009D4B1A"/>
    <w:rsid w:val="009D5BDC"/>
    <w:rsid w:val="009D6561"/>
    <w:rsid w:val="009E1175"/>
    <w:rsid w:val="009E1667"/>
    <w:rsid w:val="009E1893"/>
    <w:rsid w:val="009E265D"/>
    <w:rsid w:val="009E33F6"/>
    <w:rsid w:val="009E3529"/>
    <w:rsid w:val="009E4D33"/>
    <w:rsid w:val="009E5623"/>
    <w:rsid w:val="009E6B1B"/>
    <w:rsid w:val="009F01BD"/>
    <w:rsid w:val="009F12D8"/>
    <w:rsid w:val="009F5BA6"/>
    <w:rsid w:val="009F6887"/>
    <w:rsid w:val="009F7596"/>
    <w:rsid w:val="009F76CF"/>
    <w:rsid w:val="009F7DE7"/>
    <w:rsid w:val="00A0116A"/>
    <w:rsid w:val="00A01EAE"/>
    <w:rsid w:val="00A020D7"/>
    <w:rsid w:val="00A03FE3"/>
    <w:rsid w:val="00A05C7C"/>
    <w:rsid w:val="00A06174"/>
    <w:rsid w:val="00A07209"/>
    <w:rsid w:val="00A10EA9"/>
    <w:rsid w:val="00A113BB"/>
    <w:rsid w:val="00A114BE"/>
    <w:rsid w:val="00A130D9"/>
    <w:rsid w:val="00A13D72"/>
    <w:rsid w:val="00A14008"/>
    <w:rsid w:val="00A14B3C"/>
    <w:rsid w:val="00A153B2"/>
    <w:rsid w:val="00A15843"/>
    <w:rsid w:val="00A207EB"/>
    <w:rsid w:val="00A20E3B"/>
    <w:rsid w:val="00A2121C"/>
    <w:rsid w:val="00A219EB"/>
    <w:rsid w:val="00A21E0A"/>
    <w:rsid w:val="00A23D39"/>
    <w:rsid w:val="00A24C2F"/>
    <w:rsid w:val="00A25611"/>
    <w:rsid w:val="00A27545"/>
    <w:rsid w:val="00A279D0"/>
    <w:rsid w:val="00A304E5"/>
    <w:rsid w:val="00A30859"/>
    <w:rsid w:val="00A31E3D"/>
    <w:rsid w:val="00A337AA"/>
    <w:rsid w:val="00A342C7"/>
    <w:rsid w:val="00A364F2"/>
    <w:rsid w:val="00A40734"/>
    <w:rsid w:val="00A41CD7"/>
    <w:rsid w:val="00A4221B"/>
    <w:rsid w:val="00A432AD"/>
    <w:rsid w:val="00A44111"/>
    <w:rsid w:val="00A44475"/>
    <w:rsid w:val="00A44DED"/>
    <w:rsid w:val="00A47C3F"/>
    <w:rsid w:val="00A50A8F"/>
    <w:rsid w:val="00A521F3"/>
    <w:rsid w:val="00A53E2E"/>
    <w:rsid w:val="00A54682"/>
    <w:rsid w:val="00A55094"/>
    <w:rsid w:val="00A55F35"/>
    <w:rsid w:val="00A57C0A"/>
    <w:rsid w:val="00A6024A"/>
    <w:rsid w:val="00A61BCD"/>
    <w:rsid w:val="00A624F5"/>
    <w:rsid w:val="00A63482"/>
    <w:rsid w:val="00A63F36"/>
    <w:rsid w:val="00A649D0"/>
    <w:rsid w:val="00A65400"/>
    <w:rsid w:val="00A655DE"/>
    <w:rsid w:val="00A6701A"/>
    <w:rsid w:val="00A674B2"/>
    <w:rsid w:val="00A71214"/>
    <w:rsid w:val="00A7182B"/>
    <w:rsid w:val="00A71BD5"/>
    <w:rsid w:val="00A73620"/>
    <w:rsid w:val="00A7429E"/>
    <w:rsid w:val="00A74E4C"/>
    <w:rsid w:val="00A77E89"/>
    <w:rsid w:val="00A82767"/>
    <w:rsid w:val="00A845EC"/>
    <w:rsid w:val="00A84D1B"/>
    <w:rsid w:val="00A85469"/>
    <w:rsid w:val="00A8578C"/>
    <w:rsid w:val="00A87A9E"/>
    <w:rsid w:val="00A90557"/>
    <w:rsid w:val="00A90F7C"/>
    <w:rsid w:val="00A912DA"/>
    <w:rsid w:val="00A91AF4"/>
    <w:rsid w:val="00A92D7D"/>
    <w:rsid w:val="00A93DC1"/>
    <w:rsid w:val="00A94EBB"/>
    <w:rsid w:val="00A958EC"/>
    <w:rsid w:val="00A95BE1"/>
    <w:rsid w:val="00A972BD"/>
    <w:rsid w:val="00AA0E61"/>
    <w:rsid w:val="00AA1791"/>
    <w:rsid w:val="00AA2990"/>
    <w:rsid w:val="00AA2D32"/>
    <w:rsid w:val="00AA6447"/>
    <w:rsid w:val="00AA68C2"/>
    <w:rsid w:val="00AA68D4"/>
    <w:rsid w:val="00AB0A0D"/>
    <w:rsid w:val="00AB26BC"/>
    <w:rsid w:val="00AB3016"/>
    <w:rsid w:val="00AB3BD7"/>
    <w:rsid w:val="00AC0038"/>
    <w:rsid w:val="00AC10E6"/>
    <w:rsid w:val="00AC158B"/>
    <w:rsid w:val="00AC1630"/>
    <w:rsid w:val="00AC1B16"/>
    <w:rsid w:val="00AC28B6"/>
    <w:rsid w:val="00AC2EC1"/>
    <w:rsid w:val="00AC382B"/>
    <w:rsid w:val="00AC46DF"/>
    <w:rsid w:val="00AC4F4A"/>
    <w:rsid w:val="00AC5148"/>
    <w:rsid w:val="00AC64C1"/>
    <w:rsid w:val="00AC6772"/>
    <w:rsid w:val="00AD0388"/>
    <w:rsid w:val="00AD064F"/>
    <w:rsid w:val="00AD0F34"/>
    <w:rsid w:val="00AD30EC"/>
    <w:rsid w:val="00AD402D"/>
    <w:rsid w:val="00AD4A6A"/>
    <w:rsid w:val="00AD66CD"/>
    <w:rsid w:val="00AD77B0"/>
    <w:rsid w:val="00AE04CE"/>
    <w:rsid w:val="00AE0B63"/>
    <w:rsid w:val="00AE151B"/>
    <w:rsid w:val="00AE151F"/>
    <w:rsid w:val="00AE1F34"/>
    <w:rsid w:val="00AE1FC3"/>
    <w:rsid w:val="00AE2CBC"/>
    <w:rsid w:val="00AE3824"/>
    <w:rsid w:val="00AE38EA"/>
    <w:rsid w:val="00AE4496"/>
    <w:rsid w:val="00AE7EC8"/>
    <w:rsid w:val="00AF2201"/>
    <w:rsid w:val="00AF2619"/>
    <w:rsid w:val="00AF3E6B"/>
    <w:rsid w:val="00AF5EAB"/>
    <w:rsid w:val="00AF72EC"/>
    <w:rsid w:val="00AF7F0F"/>
    <w:rsid w:val="00AF8B50"/>
    <w:rsid w:val="00B01670"/>
    <w:rsid w:val="00B01F36"/>
    <w:rsid w:val="00B029C0"/>
    <w:rsid w:val="00B02BFF"/>
    <w:rsid w:val="00B0344E"/>
    <w:rsid w:val="00B03E89"/>
    <w:rsid w:val="00B04184"/>
    <w:rsid w:val="00B0678F"/>
    <w:rsid w:val="00B100F5"/>
    <w:rsid w:val="00B105E6"/>
    <w:rsid w:val="00B1144A"/>
    <w:rsid w:val="00B11E51"/>
    <w:rsid w:val="00B127C3"/>
    <w:rsid w:val="00B133E8"/>
    <w:rsid w:val="00B15531"/>
    <w:rsid w:val="00B172E3"/>
    <w:rsid w:val="00B2060E"/>
    <w:rsid w:val="00B22275"/>
    <w:rsid w:val="00B226A9"/>
    <w:rsid w:val="00B227A4"/>
    <w:rsid w:val="00B24420"/>
    <w:rsid w:val="00B2488E"/>
    <w:rsid w:val="00B24DB9"/>
    <w:rsid w:val="00B26EE3"/>
    <w:rsid w:val="00B3085D"/>
    <w:rsid w:val="00B32C00"/>
    <w:rsid w:val="00B3561A"/>
    <w:rsid w:val="00B35AC4"/>
    <w:rsid w:val="00B35FF3"/>
    <w:rsid w:val="00B4003E"/>
    <w:rsid w:val="00B41370"/>
    <w:rsid w:val="00B4147F"/>
    <w:rsid w:val="00B41880"/>
    <w:rsid w:val="00B4341E"/>
    <w:rsid w:val="00B43931"/>
    <w:rsid w:val="00B43F8C"/>
    <w:rsid w:val="00B43FC6"/>
    <w:rsid w:val="00B46313"/>
    <w:rsid w:val="00B46D3B"/>
    <w:rsid w:val="00B500FF"/>
    <w:rsid w:val="00B50386"/>
    <w:rsid w:val="00B507EB"/>
    <w:rsid w:val="00B50E8E"/>
    <w:rsid w:val="00B50FA8"/>
    <w:rsid w:val="00B511FF"/>
    <w:rsid w:val="00B51449"/>
    <w:rsid w:val="00B528AF"/>
    <w:rsid w:val="00B53B0D"/>
    <w:rsid w:val="00B543E8"/>
    <w:rsid w:val="00B54D63"/>
    <w:rsid w:val="00B54F9B"/>
    <w:rsid w:val="00B55301"/>
    <w:rsid w:val="00B55EA6"/>
    <w:rsid w:val="00B56661"/>
    <w:rsid w:val="00B56C67"/>
    <w:rsid w:val="00B60021"/>
    <w:rsid w:val="00B61A69"/>
    <w:rsid w:val="00B621C1"/>
    <w:rsid w:val="00B62618"/>
    <w:rsid w:val="00B64B50"/>
    <w:rsid w:val="00B65AF7"/>
    <w:rsid w:val="00B67438"/>
    <w:rsid w:val="00B674CE"/>
    <w:rsid w:val="00B7011D"/>
    <w:rsid w:val="00B727F2"/>
    <w:rsid w:val="00B72FA5"/>
    <w:rsid w:val="00B73D97"/>
    <w:rsid w:val="00B74EE0"/>
    <w:rsid w:val="00B753BE"/>
    <w:rsid w:val="00B808A6"/>
    <w:rsid w:val="00B80DD9"/>
    <w:rsid w:val="00B830DD"/>
    <w:rsid w:val="00B8334E"/>
    <w:rsid w:val="00B834A6"/>
    <w:rsid w:val="00B84946"/>
    <w:rsid w:val="00B84EBA"/>
    <w:rsid w:val="00B852F2"/>
    <w:rsid w:val="00B904EF"/>
    <w:rsid w:val="00B90DE6"/>
    <w:rsid w:val="00B914BD"/>
    <w:rsid w:val="00B940A9"/>
    <w:rsid w:val="00B943C4"/>
    <w:rsid w:val="00B95C4A"/>
    <w:rsid w:val="00B96DB8"/>
    <w:rsid w:val="00B97385"/>
    <w:rsid w:val="00B97898"/>
    <w:rsid w:val="00BA1D55"/>
    <w:rsid w:val="00BA1DAC"/>
    <w:rsid w:val="00BA4491"/>
    <w:rsid w:val="00BA4859"/>
    <w:rsid w:val="00BA5405"/>
    <w:rsid w:val="00BA540A"/>
    <w:rsid w:val="00BA69F4"/>
    <w:rsid w:val="00BA6C48"/>
    <w:rsid w:val="00BA762B"/>
    <w:rsid w:val="00BB01EB"/>
    <w:rsid w:val="00BB02EF"/>
    <w:rsid w:val="00BB10DF"/>
    <w:rsid w:val="00BB20C2"/>
    <w:rsid w:val="00BB23C7"/>
    <w:rsid w:val="00BB49AC"/>
    <w:rsid w:val="00BB6E19"/>
    <w:rsid w:val="00BB7697"/>
    <w:rsid w:val="00BC0654"/>
    <w:rsid w:val="00BC1143"/>
    <w:rsid w:val="00BC1BDF"/>
    <w:rsid w:val="00BC2008"/>
    <w:rsid w:val="00BC3D73"/>
    <w:rsid w:val="00BC3FC1"/>
    <w:rsid w:val="00BC4354"/>
    <w:rsid w:val="00BC5793"/>
    <w:rsid w:val="00BC6A3B"/>
    <w:rsid w:val="00BCF36D"/>
    <w:rsid w:val="00BD0E41"/>
    <w:rsid w:val="00BD1619"/>
    <w:rsid w:val="00BD1E8A"/>
    <w:rsid w:val="00BD2570"/>
    <w:rsid w:val="00BD3257"/>
    <w:rsid w:val="00BD4B5F"/>
    <w:rsid w:val="00BD52DC"/>
    <w:rsid w:val="00BD5E55"/>
    <w:rsid w:val="00BD5EF5"/>
    <w:rsid w:val="00BD5F40"/>
    <w:rsid w:val="00BD7F3B"/>
    <w:rsid w:val="00BE0A7F"/>
    <w:rsid w:val="00BE1945"/>
    <w:rsid w:val="00BE2D85"/>
    <w:rsid w:val="00BE2E8A"/>
    <w:rsid w:val="00BE32BB"/>
    <w:rsid w:val="00BE43FD"/>
    <w:rsid w:val="00BE54E6"/>
    <w:rsid w:val="00BE5A91"/>
    <w:rsid w:val="00BE5E32"/>
    <w:rsid w:val="00BE6451"/>
    <w:rsid w:val="00BEFC9F"/>
    <w:rsid w:val="00BF02B1"/>
    <w:rsid w:val="00BF24A2"/>
    <w:rsid w:val="00BF4E00"/>
    <w:rsid w:val="00BF4E31"/>
    <w:rsid w:val="00BF6332"/>
    <w:rsid w:val="00BF75EB"/>
    <w:rsid w:val="00C008A4"/>
    <w:rsid w:val="00C022D2"/>
    <w:rsid w:val="00C038E8"/>
    <w:rsid w:val="00C05887"/>
    <w:rsid w:val="00C05A88"/>
    <w:rsid w:val="00C06E66"/>
    <w:rsid w:val="00C07043"/>
    <w:rsid w:val="00C10110"/>
    <w:rsid w:val="00C11991"/>
    <w:rsid w:val="00C11A42"/>
    <w:rsid w:val="00C11B6A"/>
    <w:rsid w:val="00C11D12"/>
    <w:rsid w:val="00C11EFF"/>
    <w:rsid w:val="00C13DB2"/>
    <w:rsid w:val="00C143B3"/>
    <w:rsid w:val="00C144A1"/>
    <w:rsid w:val="00C14995"/>
    <w:rsid w:val="00C20597"/>
    <w:rsid w:val="00C21F5B"/>
    <w:rsid w:val="00C223C1"/>
    <w:rsid w:val="00C25034"/>
    <w:rsid w:val="00C2550E"/>
    <w:rsid w:val="00C25586"/>
    <w:rsid w:val="00C25E43"/>
    <w:rsid w:val="00C26D4F"/>
    <w:rsid w:val="00C272F4"/>
    <w:rsid w:val="00C273E0"/>
    <w:rsid w:val="00C27DD8"/>
    <w:rsid w:val="00C30FD0"/>
    <w:rsid w:val="00C310ED"/>
    <w:rsid w:val="00C31D6B"/>
    <w:rsid w:val="00C320C9"/>
    <w:rsid w:val="00C320DA"/>
    <w:rsid w:val="00C32370"/>
    <w:rsid w:val="00C32736"/>
    <w:rsid w:val="00C3300B"/>
    <w:rsid w:val="00C336F1"/>
    <w:rsid w:val="00C33D2F"/>
    <w:rsid w:val="00C34BCD"/>
    <w:rsid w:val="00C357BE"/>
    <w:rsid w:val="00C358BD"/>
    <w:rsid w:val="00C359F3"/>
    <w:rsid w:val="00C36461"/>
    <w:rsid w:val="00C36E4E"/>
    <w:rsid w:val="00C3794B"/>
    <w:rsid w:val="00C415D4"/>
    <w:rsid w:val="00C43D26"/>
    <w:rsid w:val="00C4448B"/>
    <w:rsid w:val="00C45466"/>
    <w:rsid w:val="00C45D85"/>
    <w:rsid w:val="00C45F58"/>
    <w:rsid w:val="00C51041"/>
    <w:rsid w:val="00C5212F"/>
    <w:rsid w:val="00C52723"/>
    <w:rsid w:val="00C52EC5"/>
    <w:rsid w:val="00C53022"/>
    <w:rsid w:val="00C539C6"/>
    <w:rsid w:val="00C54143"/>
    <w:rsid w:val="00C54E3C"/>
    <w:rsid w:val="00C55361"/>
    <w:rsid w:val="00C55BC5"/>
    <w:rsid w:val="00C5635B"/>
    <w:rsid w:val="00C56BB0"/>
    <w:rsid w:val="00C57529"/>
    <w:rsid w:val="00C61320"/>
    <w:rsid w:val="00C613F8"/>
    <w:rsid w:val="00C61C23"/>
    <w:rsid w:val="00C61CAE"/>
    <w:rsid w:val="00C62455"/>
    <w:rsid w:val="00C6297F"/>
    <w:rsid w:val="00C639CC"/>
    <w:rsid w:val="00C64236"/>
    <w:rsid w:val="00C64B93"/>
    <w:rsid w:val="00C64FE9"/>
    <w:rsid w:val="00C65406"/>
    <w:rsid w:val="00C6597A"/>
    <w:rsid w:val="00C65E74"/>
    <w:rsid w:val="00C66EC7"/>
    <w:rsid w:val="00C703CD"/>
    <w:rsid w:val="00C704A5"/>
    <w:rsid w:val="00C70890"/>
    <w:rsid w:val="00C70B8F"/>
    <w:rsid w:val="00C70CC0"/>
    <w:rsid w:val="00C712E7"/>
    <w:rsid w:val="00C729AF"/>
    <w:rsid w:val="00C73A9C"/>
    <w:rsid w:val="00C747D7"/>
    <w:rsid w:val="00C74D3F"/>
    <w:rsid w:val="00C7529F"/>
    <w:rsid w:val="00C75414"/>
    <w:rsid w:val="00C75CB3"/>
    <w:rsid w:val="00C760DF"/>
    <w:rsid w:val="00C771D0"/>
    <w:rsid w:val="00C77A60"/>
    <w:rsid w:val="00C77A65"/>
    <w:rsid w:val="00C80C20"/>
    <w:rsid w:val="00C818B8"/>
    <w:rsid w:val="00C81A2A"/>
    <w:rsid w:val="00C8214E"/>
    <w:rsid w:val="00C8220E"/>
    <w:rsid w:val="00C827F4"/>
    <w:rsid w:val="00C82EC1"/>
    <w:rsid w:val="00C83389"/>
    <w:rsid w:val="00C83E8F"/>
    <w:rsid w:val="00C8410E"/>
    <w:rsid w:val="00C851F2"/>
    <w:rsid w:val="00C86FD6"/>
    <w:rsid w:val="00C911A3"/>
    <w:rsid w:val="00C9152D"/>
    <w:rsid w:val="00C92218"/>
    <w:rsid w:val="00C92B6D"/>
    <w:rsid w:val="00C92BE0"/>
    <w:rsid w:val="00C930E0"/>
    <w:rsid w:val="00C93912"/>
    <w:rsid w:val="00C97500"/>
    <w:rsid w:val="00CA0DD6"/>
    <w:rsid w:val="00CA16C5"/>
    <w:rsid w:val="00CA1EF4"/>
    <w:rsid w:val="00CA2CF6"/>
    <w:rsid w:val="00CA43EE"/>
    <w:rsid w:val="00CA5362"/>
    <w:rsid w:val="00CA53CC"/>
    <w:rsid w:val="00CA53F3"/>
    <w:rsid w:val="00CA6307"/>
    <w:rsid w:val="00CA6639"/>
    <w:rsid w:val="00CA7FF7"/>
    <w:rsid w:val="00CB083D"/>
    <w:rsid w:val="00CB182F"/>
    <w:rsid w:val="00CB3754"/>
    <w:rsid w:val="00CB5A9B"/>
    <w:rsid w:val="00CB5C6B"/>
    <w:rsid w:val="00CB62CC"/>
    <w:rsid w:val="00CB6499"/>
    <w:rsid w:val="00CB6FAC"/>
    <w:rsid w:val="00CC1023"/>
    <w:rsid w:val="00CC3F00"/>
    <w:rsid w:val="00CC4202"/>
    <w:rsid w:val="00CC5036"/>
    <w:rsid w:val="00CC533E"/>
    <w:rsid w:val="00CC589D"/>
    <w:rsid w:val="00CC5A3F"/>
    <w:rsid w:val="00CC652E"/>
    <w:rsid w:val="00CD2617"/>
    <w:rsid w:val="00CD2A7F"/>
    <w:rsid w:val="00CD37F2"/>
    <w:rsid w:val="00CD3D23"/>
    <w:rsid w:val="00CD526D"/>
    <w:rsid w:val="00CD54B6"/>
    <w:rsid w:val="00CD5FE0"/>
    <w:rsid w:val="00CD61EE"/>
    <w:rsid w:val="00CE2745"/>
    <w:rsid w:val="00CE3A09"/>
    <w:rsid w:val="00CE48A2"/>
    <w:rsid w:val="00CE5331"/>
    <w:rsid w:val="00CE6508"/>
    <w:rsid w:val="00CE7365"/>
    <w:rsid w:val="00CF1300"/>
    <w:rsid w:val="00CF1535"/>
    <w:rsid w:val="00CF15DC"/>
    <w:rsid w:val="00CF1805"/>
    <w:rsid w:val="00CF1B2A"/>
    <w:rsid w:val="00CF1D99"/>
    <w:rsid w:val="00CF3024"/>
    <w:rsid w:val="00CF35F3"/>
    <w:rsid w:val="00CF548C"/>
    <w:rsid w:val="00CF5FE2"/>
    <w:rsid w:val="00CF76A0"/>
    <w:rsid w:val="00D03E6F"/>
    <w:rsid w:val="00D044CF"/>
    <w:rsid w:val="00D04C4E"/>
    <w:rsid w:val="00D05CAE"/>
    <w:rsid w:val="00D0612C"/>
    <w:rsid w:val="00D06380"/>
    <w:rsid w:val="00D07B44"/>
    <w:rsid w:val="00D10B65"/>
    <w:rsid w:val="00D10E99"/>
    <w:rsid w:val="00D1139C"/>
    <w:rsid w:val="00D11F5F"/>
    <w:rsid w:val="00D148AE"/>
    <w:rsid w:val="00D14BE2"/>
    <w:rsid w:val="00D14D38"/>
    <w:rsid w:val="00D1522F"/>
    <w:rsid w:val="00D16626"/>
    <w:rsid w:val="00D173E7"/>
    <w:rsid w:val="00D17A2E"/>
    <w:rsid w:val="00D17D4C"/>
    <w:rsid w:val="00D1FCE3"/>
    <w:rsid w:val="00D225F7"/>
    <w:rsid w:val="00D22EEC"/>
    <w:rsid w:val="00D231D3"/>
    <w:rsid w:val="00D24181"/>
    <w:rsid w:val="00D24EFB"/>
    <w:rsid w:val="00D251B4"/>
    <w:rsid w:val="00D25274"/>
    <w:rsid w:val="00D26277"/>
    <w:rsid w:val="00D264BB"/>
    <w:rsid w:val="00D269DE"/>
    <w:rsid w:val="00D26FDA"/>
    <w:rsid w:val="00D277AC"/>
    <w:rsid w:val="00D278CE"/>
    <w:rsid w:val="00D27905"/>
    <w:rsid w:val="00D27F42"/>
    <w:rsid w:val="00D30F41"/>
    <w:rsid w:val="00D31286"/>
    <w:rsid w:val="00D3354A"/>
    <w:rsid w:val="00D340A5"/>
    <w:rsid w:val="00D346EB"/>
    <w:rsid w:val="00D3519A"/>
    <w:rsid w:val="00D354EA"/>
    <w:rsid w:val="00D35606"/>
    <w:rsid w:val="00D359C7"/>
    <w:rsid w:val="00D36603"/>
    <w:rsid w:val="00D37E66"/>
    <w:rsid w:val="00D40B4C"/>
    <w:rsid w:val="00D41432"/>
    <w:rsid w:val="00D41786"/>
    <w:rsid w:val="00D420BF"/>
    <w:rsid w:val="00D4265A"/>
    <w:rsid w:val="00D4283E"/>
    <w:rsid w:val="00D4299A"/>
    <w:rsid w:val="00D42AAC"/>
    <w:rsid w:val="00D42C18"/>
    <w:rsid w:val="00D433C0"/>
    <w:rsid w:val="00D4354B"/>
    <w:rsid w:val="00D43884"/>
    <w:rsid w:val="00D43F68"/>
    <w:rsid w:val="00D44768"/>
    <w:rsid w:val="00D458A6"/>
    <w:rsid w:val="00D4639E"/>
    <w:rsid w:val="00D4791E"/>
    <w:rsid w:val="00D50A83"/>
    <w:rsid w:val="00D51114"/>
    <w:rsid w:val="00D51223"/>
    <w:rsid w:val="00D53981"/>
    <w:rsid w:val="00D5415E"/>
    <w:rsid w:val="00D5433A"/>
    <w:rsid w:val="00D5481E"/>
    <w:rsid w:val="00D57B31"/>
    <w:rsid w:val="00D57ED8"/>
    <w:rsid w:val="00D613E5"/>
    <w:rsid w:val="00D61B9C"/>
    <w:rsid w:val="00D620D0"/>
    <w:rsid w:val="00D626A0"/>
    <w:rsid w:val="00D630BA"/>
    <w:rsid w:val="00D6387F"/>
    <w:rsid w:val="00D64D30"/>
    <w:rsid w:val="00D64E49"/>
    <w:rsid w:val="00D670EB"/>
    <w:rsid w:val="00D6799B"/>
    <w:rsid w:val="00D71A43"/>
    <w:rsid w:val="00D7290F"/>
    <w:rsid w:val="00D73FBF"/>
    <w:rsid w:val="00D7405F"/>
    <w:rsid w:val="00D7432F"/>
    <w:rsid w:val="00D77466"/>
    <w:rsid w:val="00D77A1A"/>
    <w:rsid w:val="00D83C6D"/>
    <w:rsid w:val="00D83CE7"/>
    <w:rsid w:val="00D84404"/>
    <w:rsid w:val="00D84FB8"/>
    <w:rsid w:val="00D8578E"/>
    <w:rsid w:val="00D85CD9"/>
    <w:rsid w:val="00D85EA9"/>
    <w:rsid w:val="00D8625B"/>
    <w:rsid w:val="00D866AC"/>
    <w:rsid w:val="00D86844"/>
    <w:rsid w:val="00D86EEB"/>
    <w:rsid w:val="00D9009B"/>
    <w:rsid w:val="00D90ED1"/>
    <w:rsid w:val="00D92F64"/>
    <w:rsid w:val="00D93CEB"/>
    <w:rsid w:val="00D93F92"/>
    <w:rsid w:val="00DA0BC4"/>
    <w:rsid w:val="00DA1263"/>
    <w:rsid w:val="00DA19A8"/>
    <w:rsid w:val="00DA2228"/>
    <w:rsid w:val="00DA281A"/>
    <w:rsid w:val="00DA39F5"/>
    <w:rsid w:val="00DA3C56"/>
    <w:rsid w:val="00DA4335"/>
    <w:rsid w:val="00DA4AFB"/>
    <w:rsid w:val="00DA57F7"/>
    <w:rsid w:val="00DA5D65"/>
    <w:rsid w:val="00DA705E"/>
    <w:rsid w:val="00DB0932"/>
    <w:rsid w:val="00DB116E"/>
    <w:rsid w:val="00DB1AAA"/>
    <w:rsid w:val="00DB29F2"/>
    <w:rsid w:val="00DB359B"/>
    <w:rsid w:val="00DB3689"/>
    <w:rsid w:val="00DB4E4D"/>
    <w:rsid w:val="00DB5971"/>
    <w:rsid w:val="00DB6A77"/>
    <w:rsid w:val="00DB7214"/>
    <w:rsid w:val="00DB775E"/>
    <w:rsid w:val="00DC0284"/>
    <w:rsid w:val="00DC13D1"/>
    <w:rsid w:val="00DC2C2F"/>
    <w:rsid w:val="00DC3576"/>
    <w:rsid w:val="00DC38D9"/>
    <w:rsid w:val="00DC3BFB"/>
    <w:rsid w:val="00DC51AB"/>
    <w:rsid w:val="00DC553F"/>
    <w:rsid w:val="00DC739D"/>
    <w:rsid w:val="00DD009D"/>
    <w:rsid w:val="00DD0559"/>
    <w:rsid w:val="00DD0697"/>
    <w:rsid w:val="00DD0A1C"/>
    <w:rsid w:val="00DD0BFC"/>
    <w:rsid w:val="00DD17AC"/>
    <w:rsid w:val="00DD1C55"/>
    <w:rsid w:val="00DD1FF5"/>
    <w:rsid w:val="00DD402F"/>
    <w:rsid w:val="00DD4BFF"/>
    <w:rsid w:val="00DD50A2"/>
    <w:rsid w:val="00DD6567"/>
    <w:rsid w:val="00DD69A9"/>
    <w:rsid w:val="00DD76E5"/>
    <w:rsid w:val="00DE2ED9"/>
    <w:rsid w:val="00DE4C32"/>
    <w:rsid w:val="00DE5527"/>
    <w:rsid w:val="00DE5E56"/>
    <w:rsid w:val="00DE62FD"/>
    <w:rsid w:val="00DE63BB"/>
    <w:rsid w:val="00DE70E2"/>
    <w:rsid w:val="00DF450F"/>
    <w:rsid w:val="00DF50C4"/>
    <w:rsid w:val="00DF5880"/>
    <w:rsid w:val="00DF5F5F"/>
    <w:rsid w:val="00DF6521"/>
    <w:rsid w:val="00DF6E97"/>
    <w:rsid w:val="00E004B2"/>
    <w:rsid w:val="00E015B5"/>
    <w:rsid w:val="00E03E1D"/>
    <w:rsid w:val="00E06148"/>
    <w:rsid w:val="00E06AC3"/>
    <w:rsid w:val="00E06B3C"/>
    <w:rsid w:val="00E074FC"/>
    <w:rsid w:val="00E107B0"/>
    <w:rsid w:val="00E11ADB"/>
    <w:rsid w:val="00E11B48"/>
    <w:rsid w:val="00E11D57"/>
    <w:rsid w:val="00E12386"/>
    <w:rsid w:val="00E128F4"/>
    <w:rsid w:val="00E12FDE"/>
    <w:rsid w:val="00E160A5"/>
    <w:rsid w:val="00E16B69"/>
    <w:rsid w:val="00E20C0A"/>
    <w:rsid w:val="00E23568"/>
    <w:rsid w:val="00E23D61"/>
    <w:rsid w:val="00E24732"/>
    <w:rsid w:val="00E25868"/>
    <w:rsid w:val="00E3123C"/>
    <w:rsid w:val="00E31708"/>
    <w:rsid w:val="00E33039"/>
    <w:rsid w:val="00E3521D"/>
    <w:rsid w:val="00E353EE"/>
    <w:rsid w:val="00E35C27"/>
    <w:rsid w:val="00E41C9F"/>
    <w:rsid w:val="00E425D7"/>
    <w:rsid w:val="00E43E46"/>
    <w:rsid w:val="00E44162"/>
    <w:rsid w:val="00E44D26"/>
    <w:rsid w:val="00E44FE5"/>
    <w:rsid w:val="00E45E5B"/>
    <w:rsid w:val="00E45F43"/>
    <w:rsid w:val="00E5005B"/>
    <w:rsid w:val="00E512EA"/>
    <w:rsid w:val="00E51C8A"/>
    <w:rsid w:val="00E5216A"/>
    <w:rsid w:val="00E54FE7"/>
    <w:rsid w:val="00E55336"/>
    <w:rsid w:val="00E565C7"/>
    <w:rsid w:val="00E565E3"/>
    <w:rsid w:val="00E5707F"/>
    <w:rsid w:val="00E57336"/>
    <w:rsid w:val="00E57822"/>
    <w:rsid w:val="00E57A74"/>
    <w:rsid w:val="00E6114C"/>
    <w:rsid w:val="00E61862"/>
    <w:rsid w:val="00E61908"/>
    <w:rsid w:val="00E640C7"/>
    <w:rsid w:val="00E640F2"/>
    <w:rsid w:val="00E64B09"/>
    <w:rsid w:val="00E65A6B"/>
    <w:rsid w:val="00E67227"/>
    <w:rsid w:val="00E705BB"/>
    <w:rsid w:val="00E713EF"/>
    <w:rsid w:val="00E715EB"/>
    <w:rsid w:val="00E742D7"/>
    <w:rsid w:val="00E744A8"/>
    <w:rsid w:val="00E75081"/>
    <w:rsid w:val="00E75BC6"/>
    <w:rsid w:val="00E760EE"/>
    <w:rsid w:val="00E809B3"/>
    <w:rsid w:val="00E80DE4"/>
    <w:rsid w:val="00E823B8"/>
    <w:rsid w:val="00E82BDC"/>
    <w:rsid w:val="00E82C81"/>
    <w:rsid w:val="00E83AB6"/>
    <w:rsid w:val="00E83E21"/>
    <w:rsid w:val="00E84A47"/>
    <w:rsid w:val="00E85437"/>
    <w:rsid w:val="00E85AE8"/>
    <w:rsid w:val="00E871AD"/>
    <w:rsid w:val="00E879BC"/>
    <w:rsid w:val="00E90012"/>
    <w:rsid w:val="00E9036B"/>
    <w:rsid w:val="00E9194E"/>
    <w:rsid w:val="00E91FF9"/>
    <w:rsid w:val="00E9206B"/>
    <w:rsid w:val="00E93C01"/>
    <w:rsid w:val="00E94253"/>
    <w:rsid w:val="00E95D20"/>
    <w:rsid w:val="00E962F0"/>
    <w:rsid w:val="00E97881"/>
    <w:rsid w:val="00E9792A"/>
    <w:rsid w:val="00E97E35"/>
    <w:rsid w:val="00EA1C35"/>
    <w:rsid w:val="00EA1D6E"/>
    <w:rsid w:val="00EA29BF"/>
    <w:rsid w:val="00EA2EDF"/>
    <w:rsid w:val="00EA48AC"/>
    <w:rsid w:val="00EA4E45"/>
    <w:rsid w:val="00EA530B"/>
    <w:rsid w:val="00EA618C"/>
    <w:rsid w:val="00EA6531"/>
    <w:rsid w:val="00EA6C1F"/>
    <w:rsid w:val="00EB0085"/>
    <w:rsid w:val="00EB0D12"/>
    <w:rsid w:val="00EB13ED"/>
    <w:rsid w:val="00EB24F2"/>
    <w:rsid w:val="00EB2C72"/>
    <w:rsid w:val="00EB3B7E"/>
    <w:rsid w:val="00EB4705"/>
    <w:rsid w:val="00EB7C12"/>
    <w:rsid w:val="00EC046D"/>
    <w:rsid w:val="00EC1F6A"/>
    <w:rsid w:val="00EC336D"/>
    <w:rsid w:val="00EC3C2E"/>
    <w:rsid w:val="00EC53A1"/>
    <w:rsid w:val="00EC543A"/>
    <w:rsid w:val="00EC5D07"/>
    <w:rsid w:val="00EC6A31"/>
    <w:rsid w:val="00EC7E95"/>
    <w:rsid w:val="00ED06D9"/>
    <w:rsid w:val="00ED16C3"/>
    <w:rsid w:val="00ED2E4F"/>
    <w:rsid w:val="00ED39B6"/>
    <w:rsid w:val="00ED5A07"/>
    <w:rsid w:val="00ED64DA"/>
    <w:rsid w:val="00ED7523"/>
    <w:rsid w:val="00ED7969"/>
    <w:rsid w:val="00EE14D9"/>
    <w:rsid w:val="00EE2118"/>
    <w:rsid w:val="00EE2737"/>
    <w:rsid w:val="00EE276B"/>
    <w:rsid w:val="00EE2A16"/>
    <w:rsid w:val="00EE2F4E"/>
    <w:rsid w:val="00EE4C8C"/>
    <w:rsid w:val="00EE4CB0"/>
    <w:rsid w:val="00EE6038"/>
    <w:rsid w:val="00EE6CD2"/>
    <w:rsid w:val="00EE6ECB"/>
    <w:rsid w:val="00EE7C35"/>
    <w:rsid w:val="00EF026F"/>
    <w:rsid w:val="00EF02DC"/>
    <w:rsid w:val="00EF0BC5"/>
    <w:rsid w:val="00EF106F"/>
    <w:rsid w:val="00EF1789"/>
    <w:rsid w:val="00EF1E57"/>
    <w:rsid w:val="00EF288D"/>
    <w:rsid w:val="00EF2F1E"/>
    <w:rsid w:val="00EF3E7C"/>
    <w:rsid w:val="00EF41CD"/>
    <w:rsid w:val="00EF4CCB"/>
    <w:rsid w:val="00EF6821"/>
    <w:rsid w:val="00F01DFA"/>
    <w:rsid w:val="00F024E8"/>
    <w:rsid w:val="00F034DB"/>
    <w:rsid w:val="00F03FAA"/>
    <w:rsid w:val="00F03FE6"/>
    <w:rsid w:val="00F04E63"/>
    <w:rsid w:val="00F050D7"/>
    <w:rsid w:val="00F0709C"/>
    <w:rsid w:val="00F07121"/>
    <w:rsid w:val="00F11759"/>
    <w:rsid w:val="00F1284F"/>
    <w:rsid w:val="00F138F7"/>
    <w:rsid w:val="00F13C7A"/>
    <w:rsid w:val="00F13D7C"/>
    <w:rsid w:val="00F1719E"/>
    <w:rsid w:val="00F17895"/>
    <w:rsid w:val="00F206EB"/>
    <w:rsid w:val="00F21F14"/>
    <w:rsid w:val="00F22B9F"/>
    <w:rsid w:val="00F22FC3"/>
    <w:rsid w:val="00F255A1"/>
    <w:rsid w:val="00F27070"/>
    <w:rsid w:val="00F27662"/>
    <w:rsid w:val="00F316EB"/>
    <w:rsid w:val="00F331D8"/>
    <w:rsid w:val="00F34D6D"/>
    <w:rsid w:val="00F3633A"/>
    <w:rsid w:val="00F36BC5"/>
    <w:rsid w:val="00F3702F"/>
    <w:rsid w:val="00F371E0"/>
    <w:rsid w:val="00F41EF9"/>
    <w:rsid w:val="00F422D1"/>
    <w:rsid w:val="00F4238E"/>
    <w:rsid w:val="00F431C1"/>
    <w:rsid w:val="00F43294"/>
    <w:rsid w:val="00F43D02"/>
    <w:rsid w:val="00F43D6D"/>
    <w:rsid w:val="00F43F28"/>
    <w:rsid w:val="00F478BC"/>
    <w:rsid w:val="00F50103"/>
    <w:rsid w:val="00F510FB"/>
    <w:rsid w:val="00F5229F"/>
    <w:rsid w:val="00F543D3"/>
    <w:rsid w:val="00F5443D"/>
    <w:rsid w:val="00F54463"/>
    <w:rsid w:val="00F578E5"/>
    <w:rsid w:val="00F57B14"/>
    <w:rsid w:val="00F6083B"/>
    <w:rsid w:val="00F61F80"/>
    <w:rsid w:val="00F62568"/>
    <w:rsid w:val="00F63F55"/>
    <w:rsid w:val="00F64620"/>
    <w:rsid w:val="00F65FE0"/>
    <w:rsid w:val="00F7083C"/>
    <w:rsid w:val="00F721BB"/>
    <w:rsid w:val="00F73ECE"/>
    <w:rsid w:val="00F74FE4"/>
    <w:rsid w:val="00F751DA"/>
    <w:rsid w:val="00F7525C"/>
    <w:rsid w:val="00F7660A"/>
    <w:rsid w:val="00F77EEE"/>
    <w:rsid w:val="00F805B9"/>
    <w:rsid w:val="00F80A6F"/>
    <w:rsid w:val="00F815BC"/>
    <w:rsid w:val="00F833D8"/>
    <w:rsid w:val="00F8419F"/>
    <w:rsid w:val="00F841D1"/>
    <w:rsid w:val="00F855B1"/>
    <w:rsid w:val="00F86B36"/>
    <w:rsid w:val="00F91158"/>
    <w:rsid w:val="00F91B8E"/>
    <w:rsid w:val="00F938A5"/>
    <w:rsid w:val="00F9490D"/>
    <w:rsid w:val="00F94BA5"/>
    <w:rsid w:val="00F94C4A"/>
    <w:rsid w:val="00F94DD1"/>
    <w:rsid w:val="00F95042"/>
    <w:rsid w:val="00F95548"/>
    <w:rsid w:val="00F95840"/>
    <w:rsid w:val="00FA158F"/>
    <w:rsid w:val="00FA170E"/>
    <w:rsid w:val="00FA202D"/>
    <w:rsid w:val="00FA297B"/>
    <w:rsid w:val="00FA2EBD"/>
    <w:rsid w:val="00FA32DB"/>
    <w:rsid w:val="00FA35D0"/>
    <w:rsid w:val="00FA3BDB"/>
    <w:rsid w:val="00FA4125"/>
    <w:rsid w:val="00FA5139"/>
    <w:rsid w:val="00FA5540"/>
    <w:rsid w:val="00FA5F72"/>
    <w:rsid w:val="00FA7C32"/>
    <w:rsid w:val="00FA7E63"/>
    <w:rsid w:val="00FB0624"/>
    <w:rsid w:val="00FB0D9A"/>
    <w:rsid w:val="00FB2C77"/>
    <w:rsid w:val="00FB321E"/>
    <w:rsid w:val="00FB38B1"/>
    <w:rsid w:val="00FB3EAF"/>
    <w:rsid w:val="00FB7ABE"/>
    <w:rsid w:val="00FC05E6"/>
    <w:rsid w:val="00FC0809"/>
    <w:rsid w:val="00FC23EA"/>
    <w:rsid w:val="00FC3F1A"/>
    <w:rsid w:val="00FC45E4"/>
    <w:rsid w:val="00FC58C0"/>
    <w:rsid w:val="00FC6B71"/>
    <w:rsid w:val="00FC6DCF"/>
    <w:rsid w:val="00FD1F6F"/>
    <w:rsid w:val="00FD208F"/>
    <w:rsid w:val="00FD2ADF"/>
    <w:rsid w:val="00FD4086"/>
    <w:rsid w:val="00FD447B"/>
    <w:rsid w:val="00FD4A01"/>
    <w:rsid w:val="00FD5988"/>
    <w:rsid w:val="00FE2E90"/>
    <w:rsid w:val="00FE4053"/>
    <w:rsid w:val="00FE5B9B"/>
    <w:rsid w:val="00FF0AA4"/>
    <w:rsid w:val="00FF1A0E"/>
    <w:rsid w:val="00FF2717"/>
    <w:rsid w:val="00FF2935"/>
    <w:rsid w:val="00FF2ABD"/>
    <w:rsid w:val="00FF350B"/>
    <w:rsid w:val="00FF3C7B"/>
    <w:rsid w:val="00FF49CF"/>
    <w:rsid w:val="0100DD73"/>
    <w:rsid w:val="010450C5"/>
    <w:rsid w:val="0121FB77"/>
    <w:rsid w:val="0125505E"/>
    <w:rsid w:val="012989EC"/>
    <w:rsid w:val="01299133"/>
    <w:rsid w:val="013020FE"/>
    <w:rsid w:val="013DD5D6"/>
    <w:rsid w:val="01411361"/>
    <w:rsid w:val="015F6527"/>
    <w:rsid w:val="01682042"/>
    <w:rsid w:val="017018EC"/>
    <w:rsid w:val="017B1BC8"/>
    <w:rsid w:val="018CF537"/>
    <w:rsid w:val="0197354C"/>
    <w:rsid w:val="01A4F3E7"/>
    <w:rsid w:val="01A6420F"/>
    <w:rsid w:val="01C7FBF5"/>
    <w:rsid w:val="01D3C1F4"/>
    <w:rsid w:val="02087AA0"/>
    <w:rsid w:val="020D2E91"/>
    <w:rsid w:val="021AB8B3"/>
    <w:rsid w:val="021D29A8"/>
    <w:rsid w:val="023AED6C"/>
    <w:rsid w:val="0265339B"/>
    <w:rsid w:val="0274145E"/>
    <w:rsid w:val="0274D08A"/>
    <w:rsid w:val="028D6CD5"/>
    <w:rsid w:val="02A0AD07"/>
    <w:rsid w:val="02A92CFC"/>
    <w:rsid w:val="02AFACB5"/>
    <w:rsid w:val="02B0F23A"/>
    <w:rsid w:val="02B9231C"/>
    <w:rsid w:val="02BF83C1"/>
    <w:rsid w:val="02C84DAD"/>
    <w:rsid w:val="02CD5F8E"/>
    <w:rsid w:val="02D6C2DD"/>
    <w:rsid w:val="02E50676"/>
    <w:rsid w:val="02F4DC84"/>
    <w:rsid w:val="03089A6E"/>
    <w:rsid w:val="031184F9"/>
    <w:rsid w:val="03157F27"/>
    <w:rsid w:val="031A377B"/>
    <w:rsid w:val="031B3465"/>
    <w:rsid w:val="03355197"/>
    <w:rsid w:val="03448A35"/>
    <w:rsid w:val="0344DDAB"/>
    <w:rsid w:val="03646096"/>
    <w:rsid w:val="0368FCE9"/>
    <w:rsid w:val="0370FF10"/>
    <w:rsid w:val="0379D03F"/>
    <w:rsid w:val="03848EA8"/>
    <w:rsid w:val="039EDE7F"/>
    <w:rsid w:val="03ABA714"/>
    <w:rsid w:val="03C7CA45"/>
    <w:rsid w:val="03CF487B"/>
    <w:rsid w:val="03D8B272"/>
    <w:rsid w:val="03DFFE3C"/>
    <w:rsid w:val="03E7D17D"/>
    <w:rsid w:val="03F0D3B9"/>
    <w:rsid w:val="03F2A522"/>
    <w:rsid w:val="03F93DEC"/>
    <w:rsid w:val="04043CDD"/>
    <w:rsid w:val="041D13D6"/>
    <w:rsid w:val="04311D8C"/>
    <w:rsid w:val="043957D2"/>
    <w:rsid w:val="0444FA54"/>
    <w:rsid w:val="044EBF98"/>
    <w:rsid w:val="0466B89D"/>
    <w:rsid w:val="0467D5A4"/>
    <w:rsid w:val="0467DCAD"/>
    <w:rsid w:val="04A40628"/>
    <w:rsid w:val="04AF141F"/>
    <w:rsid w:val="04B5025A"/>
    <w:rsid w:val="04BB5C3F"/>
    <w:rsid w:val="04CBF617"/>
    <w:rsid w:val="04CEE875"/>
    <w:rsid w:val="04F215DE"/>
    <w:rsid w:val="04F3F733"/>
    <w:rsid w:val="052E6C37"/>
    <w:rsid w:val="055B3EB2"/>
    <w:rsid w:val="056F4851"/>
    <w:rsid w:val="057E8174"/>
    <w:rsid w:val="05935B56"/>
    <w:rsid w:val="05A99F87"/>
    <w:rsid w:val="05D49290"/>
    <w:rsid w:val="05E6F5C6"/>
    <w:rsid w:val="05EBB5FC"/>
    <w:rsid w:val="05EE7557"/>
    <w:rsid w:val="05F1A545"/>
    <w:rsid w:val="061BE975"/>
    <w:rsid w:val="0625428B"/>
    <w:rsid w:val="0639624B"/>
    <w:rsid w:val="0646F9C6"/>
    <w:rsid w:val="064943C0"/>
    <w:rsid w:val="06788B5C"/>
    <w:rsid w:val="067E73CE"/>
    <w:rsid w:val="06AAFC5C"/>
    <w:rsid w:val="070D5D6F"/>
    <w:rsid w:val="070E7D91"/>
    <w:rsid w:val="0714F2A5"/>
    <w:rsid w:val="072AF632"/>
    <w:rsid w:val="073AA056"/>
    <w:rsid w:val="07543382"/>
    <w:rsid w:val="0769B880"/>
    <w:rsid w:val="07794CEA"/>
    <w:rsid w:val="0797B3AE"/>
    <w:rsid w:val="07D7DB0B"/>
    <w:rsid w:val="07DF2745"/>
    <w:rsid w:val="07EADFFE"/>
    <w:rsid w:val="07F36887"/>
    <w:rsid w:val="07FE78EC"/>
    <w:rsid w:val="08132324"/>
    <w:rsid w:val="081A465E"/>
    <w:rsid w:val="08205F8E"/>
    <w:rsid w:val="082DF947"/>
    <w:rsid w:val="083E6832"/>
    <w:rsid w:val="0879B1C2"/>
    <w:rsid w:val="089F3F3A"/>
    <w:rsid w:val="08CBC9B0"/>
    <w:rsid w:val="08D899AB"/>
    <w:rsid w:val="08D9D26A"/>
    <w:rsid w:val="090C97E6"/>
    <w:rsid w:val="09150875"/>
    <w:rsid w:val="09154ECD"/>
    <w:rsid w:val="09428C43"/>
    <w:rsid w:val="09548497"/>
    <w:rsid w:val="0974BE5C"/>
    <w:rsid w:val="09814E1C"/>
    <w:rsid w:val="098852A6"/>
    <w:rsid w:val="098C3CFB"/>
    <w:rsid w:val="09A0A368"/>
    <w:rsid w:val="09D6D909"/>
    <w:rsid w:val="09E105D1"/>
    <w:rsid w:val="09F5D5FF"/>
    <w:rsid w:val="0A12EE7C"/>
    <w:rsid w:val="0A46202B"/>
    <w:rsid w:val="0A55DFCB"/>
    <w:rsid w:val="0A5B70A3"/>
    <w:rsid w:val="0A5FC087"/>
    <w:rsid w:val="0A6C1B30"/>
    <w:rsid w:val="0A6CC215"/>
    <w:rsid w:val="0A85D1D3"/>
    <w:rsid w:val="0A91ABFB"/>
    <w:rsid w:val="0A9928A8"/>
    <w:rsid w:val="0AA59074"/>
    <w:rsid w:val="0AAE1FB8"/>
    <w:rsid w:val="0AD0C429"/>
    <w:rsid w:val="0AF8659F"/>
    <w:rsid w:val="0B0BBFC8"/>
    <w:rsid w:val="0B3679F5"/>
    <w:rsid w:val="0B39BEA8"/>
    <w:rsid w:val="0B418383"/>
    <w:rsid w:val="0B5795DB"/>
    <w:rsid w:val="0B592974"/>
    <w:rsid w:val="0B5FA74F"/>
    <w:rsid w:val="0B85B44E"/>
    <w:rsid w:val="0B942DF7"/>
    <w:rsid w:val="0BB7B51C"/>
    <w:rsid w:val="0BC1440C"/>
    <w:rsid w:val="0BCC20B2"/>
    <w:rsid w:val="0BD87484"/>
    <w:rsid w:val="0BEE9E57"/>
    <w:rsid w:val="0BF42EC6"/>
    <w:rsid w:val="0C088CC1"/>
    <w:rsid w:val="0C11C4EE"/>
    <w:rsid w:val="0C14A7EF"/>
    <w:rsid w:val="0C1F8A48"/>
    <w:rsid w:val="0C266B14"/>
    <w:rsid w:val="0C382EDE"/>
    <w:rsid w:val="0C4BEB63"/>
    <w:rsid w:val="0C524AE8"/>
    <w:rsid w:val="0C534E68"/>
    <w:rsid w:val="0C62A646"/>
    <w:rsid w:val="0C8378B0"/>
    <w:rsid w:val="0C89064D"/>
    <w:rsid w:val="0C8BFC31"/>
    <w:rsid w:val="0C8F96BC"/>
    <w:rsid w:val="0C98CEDD"/>
    <w:rsid w:val="0CAD6611"/>
    <w:rsid w:val="0CBF847F"/>
    <w:rsid w:val="0CCBAEF9"/>
    <w:rsid w:val="0CFFBBDF"/>
    <w:rsid w:val="0D232A3B"/>
    <w:rsid w:val="0D4F5EDC"/>
    <w:rsid w:val="0D55A21A"/>
    <w:rsid w:val="0D5AB35F"/>
    <w:rsid w:val="0D67FF3F"/>
    <w:rsid w:val="0D70D506"/>
    <w:rsid w:val="0D7ECA1A"/>
    <w:rsid w:val="0DB9C128"/>
    <w:rsid w:val="0DE0A593"/>
    <w:rsid w:val="0DEC4DF9"/>
    <w:rsid w:val="0E114935"/>
    <w:rsid w:val="0E253A23"/>
    <w:rsid w:val="0E3CF96E"/>
    <w:rsid w:val="0E400181"/>
    <w:rsid w:val="0E401880"/>
    <w:rsid w:val="0E744F0E"/>
    <w:rsid w:val="0E8FAFF3"/>
    <w:rsid w:val="0E9C41A0"/>
    <w:rsid w:val="0EB9A42D"/>
    <w:rsid w:val="0ED48FC4"/>
    <w:rsid w:val="0EFF5C4E"/>
    <w:rsid w:val="0EFF62A7"/>
    <w:rsid w:val="0F00885D"/>
    <w:rsid w:val="0F048F18"/>
    <w:rsid w:val="0F0B9BAE"/>
    <w:rsid w:val="0F1E432B"/>
    <w:rsid w:val="0F1F4867"/>
    <w:rsid w:val="0F3691E1"/>
    <w:rsid w:val="0F3C5A7E"/>
    <w:rsid w:val="0F3F1184"/>
    <w:rsid w:val="0F44A844"/>
    <w:rsid w:val="0F66CD5B"/>
    <w:rsid w:val="0F6C89D8"/>
    <w:rsid w:val="0FA77B38"/>
    <w:rsid w:val="0FB58582"/>
    <w:rsid w:val="0FD349CD"/>
    <w:rsid w:val="0FDFDD50"/>
    <w:rsid w:val="0FF46180"/>
    <w:rsid w:val="10029BE1"/>
    <w:rsid w:val="100FCC6B"/>
    <w:rsid w:val="1013B3B0"/>
    <w:rsid w:val="102D6C0C"/>
    <w:rsid w:val="103E989B"/>
    <w:rsid w:val="104AF767"/>
    <w:rsid w:val="10554B07"/>
    <w:rsid w:val="106704CD"/>
    <w:rsid w:val="1074E1BF"/>
    <w:rsid w:val="10779F10"/>
    <w:rsid w:val="107BA540"/>
    <w:rsid w:val="10889573"/>
    <w:rsid w:val="108AA897"/>
    <w:rsid w:val="1096467E"/>
    <w:rsid w:val="10CA31F6"/>
    <w:rsid w:val="10D81FE4"/>
    <w:rsid w:val="10E433FF"/>
    <w:rsid w:val="111D9F3A"/>
    <w:rsid w:val="1127A756"/>
    <w:rsid w:val="113D2386"/>
    <w:rsid w:val="11493039"/>
    <w:rsid w:val="1164C668"/>
    <w:rsid w:val="1165B19A"/>
    <w:rsid w:val="11664A54"/>
    <w:rsid w:val="117555B8"/>
    <w:rsid w:val="117C271D"/>
    <w:rsid w:val="11888DDA"/>
    <w:rsid w:val="11894221"/>
    <w:rsid w:val="118DA222"/>
    <w:rsid w:val="11990303"/>
    <w:rsid w:val="119F1B4B"/>
    <w:rsid w:val="11A8E1D5"/>
    <w:rsid w:val="11C09BD3"/>
    <w:rsid w:val="11DD4B53"/>
    <w:rsid w:val="11E1B90A"/>
    <w:rsid w:val="11F24C4D"/>
    <w:rsid w:val="11F2C078"/>
    <w:rsid w:val="11F36DB5"/>
    <w:rsid w:val="11FA3F1D"/>
    <w:rsid w:val="11FD9000"/>
    <w:rsid w:val="12098DF4"/>
    <w:rsid w:val="12191FDA"/>
    <w:rsid w:val="122A499E"/>
    <w:rsid w:val="12330EB7"/>
    <w:rsid w:val="12490B3B"/>
    <w:rsid w:val="1249C715"/>
    <w:rsid w:val="124AFAC8"/>
    <w:rsid w:val="125C2F9E"/>
    <w:rsid w:val="12D95E6C"/>
    <w:rsid w:val="12EF6E50"/>
    <w:rsid w:val="12FBD5AF"/>
    <w:rsid w:val="12FD1043"/>
    <w:rsid w:val="12FDB0E6"/>
    <w:rsid w:val="1308B9EC"/>
    <w:rsid w:val="1339E984"/>
    <w:rsid w:val="1343B0F0"/>
    <w:rsid w:val="13556881"/>
    <w:rsid w:val="13706BE1"/>
    <w:rsid w:val="1383FA2D"/>
    <w:rsid w:val="13A446CE"/>
    <w:rsid w:val="13AE9B61"/>
    <w:rsid w:val="13B4C0C3"/>
    <w:rsid w:val="13B7713C"/>
    <w:rsid w:val="13C26FAC"/>
    <w:rsid w:val="13D80041"/>
    <w:rsid w:val="13E30DB2"/>
    <w:rsid w:val="13EBC57E"/>
    <w:rsid w:val="13F659C0"/>
    <w:rsid w:val="13FB978D"/>
    <w:rsid w:val="141382F9"/>
    <w:rsid w:val="145C3768"/>
    <w:rsid w:val="149347B8"/>
    <w:rsid w:val="14D119EE"/>
    <w:rsid w:val="14D6E2C7"/>
    <w:rsid w:val="14DA74DE"/>
    <w:rsid w:val="14E3CFF7"/>
    <w:rsid w:val="14EEB0D4"/>
    <w:rsid w:val="1504AA52"/>
    <w:rsid w:val="15092F5C"/>
    <w:rsid w:val="151871F5"/>
    <w:rsid w:val="152430DB"/>
    <w:rsid w:val="15351AF5"/>
    <w:rsid w:val="1545D004"/>
    <w:rsid w:val="154C0875"/>
    <w:rsid w:val="1555145C"/>
    <w:rsid w:val="1577B30C"/>
    <w:rsid w:val="15DF25B9"/>
    <w:rsid w:val="15EFFE2C"/>
    <w:rsid w:val="160F6591"/>
    <w:rsid w:val="161877C5"/>
    <w:rsid w:val="161CEC41"/>
    <w:rsid w:val="16268F57"/>
    <w:rsid w:val="16593E27"/>
    <w:rsid w:val="1680BF8D"/>
    <w:rsid w:val="168522E4"/>
    <w:rsid w:val="168BDE99"/>
    <w:rsid w:val="169F19B8"/>
    <w:rsid w:val="16DD71DB"/>
    <w:rsid w:val="16DFE74F"/>
    <w:rsid w:val="16E55834"/>
    <w:rsid w:val="1717DA22"/>
    <w:rsid w:val="1735B5DD"/>
    <w:rsid w:val="17385ABF"/>
    <w:rsid w:val="174855EC"/>
    <w:rsid w:val="174BFC34"/>
    <w:rsid w:val="177D75AC"/>
    <w:rsid w:val="179BC932"/>
    <w:rsid w:val="179EF443"/>
    <w:rsid w:val="17A41782"/>
    <w:rsid w:val="17AE5131"/>
    <w:rsid w:val="17B3ACCA"/>
    <w:rsid w:val="17B468B5"/>
    <w:rsid w:val="17BA4359"/>
    <w:rsid w:val="17D8A700"/>
    <w:rsid w:val="17E31CAA"/>
    <w:rsid w:val="17ED257B"/>
    <w:rsid w:val="17F13D34"/>
    <w:rsid w:val="18123F31"/>
    <w:rsid w:val="18150A22"/>
    <w:rsid w:val="18629035"/>
    <w:rsid w:val="1866C1E1"/>
    <w:rsid w:val="18876122"/>
    <w:rsid w:val="188D3B6A"/>
    <w:rsid w:val="18A016CE"/>
    <w:rsid w:val="18B069D9"/>
    <w:rsid w:val="18B72BC3"/>
    <w:rsid w:val="18CCADEA"/>
    <w:rsid w:val="18CDF837"/>
    <w:rsid w:val="18E364B5"/>
    <w:rsid w:val="18E7722E"/>
    <w:rsid w:val="18EECB61"/>
    <w:rsid w:val="18F6D159"/>
    <w:rsid w:val="1910F55B"/>
    <w:rsid w:val="19116490"/>
    <w:rsid w:val="19239C21"/>
    <w:rsid w:val="19459BB9"/>
    <w:rsid w:val="195CE372"/>
    <w:rsid w:val="19621480"/>
    <w:rsid w:val="19703364"/>
    <w:rsid w:val="197B5B00"/>
    <w:rsid w:val="19A53BA7"/>
    <w:rsid w:val="19AE5216"/>
    <w:rsid w:val="19DD94AA"/>
    <w:rsid w:val="19F848CA"/>
    <w:rsid w:val="19FEFB96"/>
    <w:rsid w:val="1A10F82F"/>
    <w:rsid w:val="1A23DC8E"/>
    <w:rsid w:val="1A3A4A6B"/>
    <w:rsid w:val="1A57B6E9"/>
    <w:rsid w:val="1A59FAEE"/>
    <w:rsid w:val="1A6802F3"/>
    <w:rsid w:val="1A831F3F"/>
    <w:rsid w:val="1A921107"/>
    <w:rsid w:val="1A96BDA8"/>
    <w:rsid w:val="1AD1F35C"/>
    <w:rsid w:val="1AD37042"/>
    <w:rsid w:val="1AD76F8C"/>
    <w:rsid w:val="1AD79C18"/>
    <w:rsid w:val="1ADCF2AE"/>
    <w:rsid w:val="1AEE4420"/>
    <w:rsid w:val="1B0E5530"/>
    <w:rsid w:val="1B1A1DA6"/>
    <w:rsid w:val="1B20CAB4"/>
    <w:rsid w:val="1B2C0EF9"/>
    <w:rsid w:val="1B30D91B"/>
    <w:rsid w:val="1B39B588"/>
    <w:rsid w:val="1B4C6C36"/>
    <w:rsid w:val="1B6A4094"/>
    <w:rsid w:val="1B71CF1D"/>
    <w:rsid w:val="1B85F097"/>
    <w:rsid w:val="1BA5D507"/>
    <w:rsid w:val="1BBF1E49"/>
    <w:rsid w:val="1BC2C0F4"/>
    <w:rsid w:val="1BDF956A"/>
    <w:rsid w:val="1BE30E50"/>
    <w:rsid w:val="1BF8E701"/>
    <w:rsid w:val="1C1BC4F1"/>
    <w:rsid w:val="1C200F12"/>
    <w:rsid w:val="1C533493"/>
    <w:rsid w:val="1C6687B4"/>
    <w:rsid w:val="1C8003B2"/>
    <w:rsid w:val="1C830EFE"/>
    <w:rsid w:val="1C9E098C"/>
    <w:rsid w:val="1CA23195"/>
    <w:rsid w:val="1CAFE9C4"/>
    <w:rsid w:val="1CB68E15"/>
    <w:rsid w:val="1CD69F8E"/>
    <w:rsid w:val="1CD7A95F"/>
    <w:rsid w:val="1CDA0914"/>
    <w:rsid w:val="1CDABB5D"/>
    <w:rsid w:val="1CED551F"/>
    <w:rsid w:val="1CFBE4F8"/>
    <w:rsid w:val="1D1488AC"/>
    <w:rsid w:val="1D1491D6"/>
    <w:rsid w:val="1D3032FC"/>
    <w:rsid w:val="1D30ACB4"/>
    <w:rsid w:val="1D37CDF8"/>
    <w:rsid w:val="1D5D9721"/>
    <w:rsid w:val="1D6832B2"/>
    <w:rsid w:val="1DAEAF04"/>
    <w:rsid w:val="1DBEA8C9"/>
    <w:rsid w:val="1DC07FF0"/>
    <w:rsid w:val="1DF4838F"/>
    <w:rsid w:val="1DF6B07F"/>
    <w:rsid w:val="1DFA41AB"/>
    <w:rsid w:val="1E71A394"/>
    <w:rsid w:val="1EB8AF1D"/>
    <w:rsid w:val="1EDDA6D7"/>
    <w:rsid w:val="1EFCF304"/>
    <w:rsid w:val="1EFDE92E"/>
    <w:rsid w:val="1F233506"/>
    <w:rsid w:val="1F2FBE34"/>
    <w:rsid w:val="1F3A6B44"/>
    <w:rsid w:val="1F4E2B2E"/>
    <w:rsid w:val="1F53F4EF"/>
    <w:rsid w:val="1F57B8AD"/>
    <w:rsid w:val="1F5AFEED"/>
    <w:rsid w:val="1F675A7B"/>
    <w:rsid w:val="1FA151BF"/>
    <w:rsid w:val="1FB1A45D"/>
    <w:rsid w:val="2014A96A"/>
    <w:rsid w:val="2025B64E"/>
    <w:rsid w:val="2059C0DB"/>
    <w:rsid w:val="20605A33"/>
    <w:rsid w:val="2067742F"/>
    <w:rsid w:val="206C0E56"/>
    <w:rsid w:val="206F971D"/>
    <w:rsid w:val="20A4BF23"/>
    <w:rsid w:val="20C08A7A"/>
    <w:rsid w:val="20C136F1"/>
    <w:rsid w:val="20CCEAFB"/>
    <w:rsid w:val="20DAF195"/>
    <w:rsid w:val="20DECB06"/>
    <w:rsid w:val="20FFDD26"/>
    <w:rsid w:val="211BC7D3"/>
    <w:rsid w:val="21203977"/>
    <w:rsid w:val="214D4D32"/>
    <w:rsid w:val="21A377D0"/>
    <w:rsid w:val="21ACD546"/>
    <w:rsid w:val="21F44C3C"/>
    <w:rsid w:val="2204019F"/>
    <w:rsid w:val="2208DB8F"/>
    <w:rsid w:val="224412FC"/>
    <w:rsid w:val="22478151"/>
    <w:rsid w:val="225C07D0"/>
    <w:rsid w:val="22654999"/>
    <w:rsid w:val="228184EE"/>
    <w:rsid w:val="228861E9"/>
    <w:rsid w:val="2288E022"/>
    <w:rsid w:val="22D3F80B"/>
    <w:rsid w:val="22D9F59A"/>
    <w:rsid w:val="22E2B808"/>
    <w:rsid w:val="22E35332"/>
    <w:rsid w:val="22F42314"/>
    <w:rsid w:val="22FEED70"/>
    <w:rsid w:val="2309BABF"/>
    <w:rsid w:val="2327F42D"/>
    <w:rsid w:val="234C861C"/>
    <w:rsid w:val="235BB536"/>
    <w:rsid w:val="23665F57"/>
    <w:rsid w:val="236D682B"/>
    <w:rsid w:val="2393FF48"/>
    <w:rsid w:val="239697BB"/>
    <w:rsid w:val="23A3DF35"/>
    <w:rsid w:val="23AE5E57"/>
    <w:rsid w:val="23BCD6C0"/>
    <w:rsid w:val="23D157C9"/>
    <w:rsid w:val="240AE5D6"/>
    <w:rsid w:val="243DDE39"/>
    <w:rsid w:val="2447D956"/>
    <w:rsid w:val="244F7E13"/>
    <w:rsid w:val="246A2506"/>
    <w:rsid w:val="247A99AC"/>
    <w:rsid w:val="247C4705"/>
    <w:rsid w:val="247E3522"/>
    <w:rsid w:val="2484384C"/>
    <w:rsid w:val="24AAB084"/>
    <w:rsid w:val="24AC6187"/>
    <w:rsid w:val="24C2C24E"/>
    <w:rsid w:val="24CABAAA"/>
    <w:rsid w:val="24D0B220"/>
    <w:rsid w:val="24D5B27D"/>
    <w:rsid w:val="24E97E0F"/>
    <w:rsid w:val="24EEECF3"/>
    <w:rsid w:val="24F7AFF4"/>
    <w:rsid w:val="24FE664E"/>
    <w:rsid w:val="25066580"/>
    <w:rsid w:val="2525305D"/>
    <w:rsid w:val="2525A631"/>
    <w:rsid w:val="252AF531"/>
    <w:rsid w:val="25365D54"/>
    <w:rsid w:val="25389C49"/>
    <w:rsid w:val="255B6F23"/>
    <w:rsid w:val="25614408"/>
    <w:rsid w:val="25647153"/>
    <w:rsid w:val="256A13E9"/>
    <w:rsid w:val="257B2D88"/>
    <w:rsid w:val="258CB31D"/>
    <w:rsid w:val="25935603"/>
    <w:rsid w:val="25A5ABE4"/>
    <w:rsid w:val="25AAD8D1"/>
    <w:rsid w:val="25AEDDB1"/>
    <w:rsid w:val="25C4B27C"/>
    <w:rsid w:val="25CDDFD3"/>
    <w:rsid w:val="25D4B2D2"/>
    <w:rsid w:val="25DDCCE8"/>
    <w:rsid w:val="25F9DCA9"/>
    <w:rsid w:val="25FEEC42"/>
    <w:rsid w:val="2601AA3A"/>
    <w:rsid w:val="2605EA78"/>
    <w:rsid w:val="26085051"/>
    <w:rsid w:val="260F9565"/>
    <w:rsid w:val="263B8E72"/>
    <w:rsid w:val="263C811C"/>
    <w:rsid w:val="264E458E"/>
    <w:rsid w:val="2665F5F7"/>
    <w:rsid w:val="2666AD37"/>
    <w:rsid w:val="269FDE35"/>
    <w:rsid w:val="26ABE42F"/>
    <w:rsid w:val="26C2EBD1"/>
    <w:rsid w:val="26EC5908"/>
    <w:rsid w:val="26F535FC"/>
    <w:rsid w:val="26F9C23C"/>
    <w:rsid w:val="26FE3A0C"/>
    <w:rsid w:val="270419AF"/>
    <w:rsid w:val="27049BF2"/>
    <w:rsid w:val="270C6E91"/>
    <w:rsid w:val="271DB95B"/>
    <w:rsid w:val="27388199"/>
    <w:rsid w:val="273E9BCB"/>
    <w:rsid w:val="273F9F31"/>
    <w:rsid w:val="275D39DD"/>
    <w:rsid w:val="2765AD3D"/>
    <w:rsid w:val="276F4F3C"/>
    <w:rsid w:val="2790922B"/>
    <w:rsid w:val="27AFE820"/>
    <w:rsid w:val="27BD6126"/>
    <w:rsid w:val="27C4C0D8"/>
    <w:rsid w:val="27DB8979"/>
    <w:rsid w:val="27E2DCC7"/>
    <w:rsid w:val="27E46C45"/>
    <w:rsid w:val="27EF99CD"/>
    <w:rsid w:val="2847B4A8"/>
    <w:rsid w:val="28480C33"/>
    <w:rsid w:val="28495562"/>
    <w:rsid w:val="28498A32"/>
    <w:rsid w:val="2849D2A6"/>
    <w:rsid w:val="285F158E"/>
    <w:rsid w:val="286B5486"/>
    <w:rsid w:val="287693AB"/>
    <w:rsid w:val="287C7546"/>
    <w:rsid w:val="287EDBBE"/>
    <w:rsid w:val="28817109"/>
    <w:rsid w:val="2886EDAD"/>
    <w:rsid w:val="28960A8B"/>
    <w:rsid w:val="289633F3"/>
    <w:rsid w:val="28A20E48"/>
    <w:rsid w:val="28A35239"/>
    <w:rsid w:val="28AF1DEF"/>
    <w:rsid w:val="28B53A7C"/>
    <w:rsid w:val="28BC5FCE"/>
    <w:rsid w:val="28E3BABA"/>
    <w:rsid w:val="28EC4CF4"/>
    <w:rsid w:val="28F18872"/>
    <w:rsid w:val="2903D0CD"/>
    <w:rsid w:val="292C1187"/>
    <w:rsid w:val="292FA0DB"/>
    <w:rsid w:val="293A1164"/>
    <w:rsid w:val="293A25C5"/>
    <w:rsid w:val="294EBFE0"/>
    <w:rsid w:val="295F9356"/>
    <w:rsid w:val="2989BF72"/>
    <w:rsid w:val="29A42E37"/>
    <w:rsid w:val="29AF561E"/>
    <w:rsid w:val="29C67B3B"/>
    <w:rsid w:val="29D577E8"/>
    <w:rsid w:val="29EB2733"/>
    <w:rsid w:val="29EF6B61"/>
    <w:rsid w:val="29FEC0B3"/>
    <w:rsid w:val="2A06C408"/>
    <w:rsid w:val="2A16BB66"/>
    <w:rsid w:val="2A4A555C"/>
    <w:rsid w:val="2A5957D2"/>
    <w:rsid w:val="2A5976D6"/>
    <w:rsid w:val="2A94C30B"/>
    <w:rsid w:val="2A98EFA4"/>
    <w:rsid w:val="2AB70F7E"/>
    <w:rsid w:val="2AB80E36"/>
    <w:rsid w:val="2AB92D93"/>
    <w:rsid w:val="2ADB03C9"/>
    <w:rsid w:val="2ADFA2F5"/>
    <w:rsid w:val="2AEB2141"/>
    <w:rsid w:val="2AED7DAF"/>
    <w:rsid w:val="2AFEAE62"/>
    <w:rsid w:val="2B184D96"/>
    <w:rsid w:val="2B1943DF"/>
    <w:rsid w:val="2B295C3B"/>
    <w:rsid w:val="2B2B2234"/>
    <w:rsid w:val="2B2C7376"/>
    <w:rsid w:val="2B39B81C"/>
    <w:rsid w:val="2B5AACF4"/>
    <w:rsid w:val="2B6FA483"/>
    <w:rsid w:val="2B76248B"/>
    <w:rsid w:val="2B776CCD"/>
    <w:rsid w:val="2B7FFCA8"/>
    <w:rsid w:val="2B8C48DB"/>
    <w:rsid w:val="2B9C1B12"/>
    <w:rsid w:val="2B9EEBD2"/>
    <w:rsid w:val="2BA1B2E3"/>
    <w:rsid w:val="2BAB36CE"/>
    <w:rsid w:val="2BB14E3F"/>
    <w:rsid w:val="2BD47C66"/>
    <w:rsid w:val="2BD6147B"/>
    <w:rsid w:val="2BE5A41A"/>
    <w:rsid w:val="2BEF801D"/>
    <w:rsid w:val="2BFCD0F3"/>
    <w:rsid w:val="2C080CE5"/>
    <w:rsid w:val="2C50339F"/>
    <w:rsid w:val="2C51AB29"/>
    <w:rsid w:val="2C62DC11"/>
    <w:rsid w:val="2C66B231"/>
    <w:rsid w:val="2C68B755"/>
    <w:rsid w:val="2C875EC1"/>
    <w:rsid w:val="2C89EC3C"/>
    <w:rsid w:val="2C907153"/>
    <w:rsid w:val="2CAA6B85"/>
    <w:rsid w:val="2CABB5AB"/>
    <w:rsid w:val="2CB8E788"/>
    <w:rsid w:val="2CBFD923"/>
    <w:rsid w:val="2CC364CF"/>
    <w:rsid w:val="2CCB5302"/>
    <w:rsid w:val="2CD30608"/>
    <w:rsid w:val="2CF8120E"/>
    <w:rsid w:val="2CF83ABD"/>
    <w:rsid w:val="2CF8E035"/>
    <w:rsid w:val="2D0143D1"/>
    <w:rsid w:val="2D20939D"/>
    <w:rsid w:val="2D321045"/>
    <w:rsid w:val="2D7CDA5F"/>
    <w:rsid w:val="2D99EF8B"/>
    <w:rsid w:val="2DBD363D"/>
    <w:rsid w:val="2DCA30E1"/>
    <w:rsid w:val="2DE17BC6"/>
    <w:rsid w:val="2DE89D34"/>
    <w:rsid w:val="2DEB1474"/>
    <w:rsid w:val="2DEF140C"/>
    <w:rsid w:val="2DF0B652"/>
    <w:rsid w:val="2DFFD6C9"/>
    <w:rsid w:val="2E03FB42"/>
    <w:rsid w:val="2E05DF1D"/>
    <w:rsid w:val="2E217F89"/>
    <w:rsid w:val="2E262CA7"/>
    <w:rsid w:val="2E2EF8E6"/>
    <w:rsid w:val="2E3B40DA"/>
    <w:rsid w:val="2E4C30ED"/>
    <w:rsid w:val="2E5CAFDA"/>
    <w:rsid w:val="2E6B23EB"/>
    <w:rsid w:val="2E6C8C94"/>
    <w:rsid w:val="2E70CB84"/>
    <w:rsid w:val="2E7BCB80"/>
    <w:rsid w:val="2E7F2D9A"/>
    <w:rsid w:val="2EAF4BA0"/>
    <w:rsid w:val="2EB17082"/>
    <w:rsid w:val="2EB787F0"/>
    <w:rsid w:val="2EC95BA7"/>
    <w:rsid w:val="2ED3ECAB"/>
    <w:rsid w:val="2EDA95F8"/>
    <w:rsid w:val="2F072624"/>
    <w:rsid w:val="2F0C3D24"/>
    <w:rsid w:val="2F159111"/>
    <w:rsid w:val="2F3AFDB2"/>
    <w:rsid w:val="2F43EC50"/>
    <w:rsid w:val="2F484E0A"/>
    <w:rsid w:val="2F5667CA"/>
    <w:rsid w:val="2F5886F7"/>
    <w:rsid w:val="2F590929"/>
    <w:rsid w:val="2F66F901"/>
    <w:rsid w:val="2FA1DA3F"/>
    <w:rsid w:val="2FB39676"/>
    <w:rsid w:val="2FBAB015"/>
    <w:rsid w:val="2FDAE339"/>
    <w:rsid w:val="2FE52895"/>
    <w:rsid w:val="2FE531AD"/>
    <w:rsid w:val="2FF6C45F"/>
    <w:rsid w:val="2FFF922A"/>
    <w:rsid w:val="30038475"/>
    <w:rsid w:val="30100DEC"/>
    <w:rsid w:val="30148737"/>
    <w:rsid w:val="301617B4"/>
    <w:rsid w:val="301B421A"/>
    <w:rsid w:val="3029BD8B"/>
    <w:rsid w:val="3068FC7B"/>
    <w:rsid w:val="309344AA"/>
    <w:rsid w:val="30B2AEAE"/>
    <w:rsid w:val="30D1F1C9"/>
    <w:rsid w:val="30E34514"/>
    <w:rsid w:val="314BA1A3"/>
    <w:rsid w:val="3150C2A4"/>
    <w:rsid w:val="3166283E"/>
    <w:rsid w:val="31681980"/>
    <w:rsid w:val="318263E3"/>
    <w:rsid w:val="3182E85E"/>
    <w:rsid w:val="31B30365"/>
    <w:rsid w:val="31BCEC64"/>
    <w:rsid w:val="31C31375"/>
    <w:rsid w:val="31D53EF4"/>
    <w:rsid w:val="31E7A687"/>
    <w:rsid w:val="31FE04A4"/>
    <w:rsid w:val="3212748E"/>
    <w:rsid w:val="32128F4F"/>
    <w:rsid w:val="321DC36D"/>
    <w:rsid w:val="3220438C"/>
    <w:rsid w:val="322B84BD"/>
    <w:rsid w:val="32810618"/>
    <w:rsid w:val="3293602C"/>
    <w:rsid w:val="329ED68D"/>
    <w:rsid w:val="32B6FA19"/>
    <w:rsid w:val="32BBD938"/>
    <w:rsid w:val="32BD531B"/>
    <w:rsid w:val="32CF285C"/>
    <w:rsid w:val="32DAADDD"/>
    <w:rsid w:val="32E0F62F"/>
    <w:rsid w:val="32E89954"/>
    <w:rsid w:val="3311FBF1"/>
    <w:rsid w:val="33182C40"/>
    <w:rsid w:val="3321B581"/>
    <w:rsid w:val="333DA20B"/>
    <w:rsid w:val="333DD7D4"/>
    <w:rsid w:val="33418429"/>
    <w:rsid w:val="3349A265"/>
    <w:rsid w:val="33558D87"/>
    <w:rsid w:val="338AE886"/>
    <w:rsid w:val="3398B0EE"/>
    <w:rsid w:val="33ACADCA"/>
    <w:rsid w:val="33C3215B"/>
    <w:rsid w:val="33CAA69E"/>
    <w:rsid w:val="33D15EB6"/>
    <w:rsid w:val="33E34DAC"/>
    <w:rsid w:val="33F3152B"/>
    <w:rsid w:val="3423ABB8"/>
    <w:rsid w:val="3431B49D"/>
    <w:rsid w:val="34484980"/>
    <w:rsid w:val="344F0B70"/>
    <w:rsid w:val="345B3898"/>
    <w:rsid w:val="345F4AEB"/>
    <w:rsid w:val="347C09B5"/>
    <w:rsid w:val="34822C17"/>
    <w:rsid w:val="34ACC29D"/>
    <w:rsid w:val="34E43F5D"/>
    <w:rsid w:val="34E6FB69"/>
    <w:rsid w:val="34FA7DB2"/>
    <w:rsid w:val="353E1B5F"/>
    <w:rsid w:val="35485371"/>
    <w:rsid w:val="358EEB9C"/>
    <w:rsid w:val="3590B4B4"/>
    <w:rsid w:val="35956376"/>
    <w:rsid w:val="35A6C77C"/>
    <w:rsid w:val="35C0DBBF"/>
    <w:rsid w:val="35D35013"/>
    <w:rsid w:val="3608CF1E"/>
    <w:rsid w:val="360B2EFB"/>
    <w:rsid w:val="3623BE2C"/>
    <w:rsid w:val="36429CB0"/>
    <w:rsid w:val="364F1C93"/>
    <w:rsid w:val="3650933F"/>
    <w:rsid w:val="36543A12"/>
    <w:rsid w:val="36818E25"/>
    <w:rsid w:val="36AEC3B5"/>
    <w:rsid w:val="36BFED79"/>
    <w:rsid w:val="36C2B41C"/>
    <w:rsid w:val="36D62C54"/>
    <w:rsid w:val="36DF5EE3"/>
    <w:rsid w:val="36FB981E"/>
    <w:rsid w:val="36FC4E57"/>
    <w:rsid w:val="370B6CD9"/>
    <w:rsid w:val="37161506"/>
    <w:rsid w:val="37586E8B"/>
    <w:rsid w:val="377503A3"/>
    <w:rsid w:val="37768F83"/>
    <w:rsid w:val="377C5741"/>
    <w:rsid w:val="3798FD51"/>
    <w:rsid w:val="379B9FEB"/>
    <w:rsid w:val="37A2686D"/>
    <w:rsid w:val="37A73894"/>
    <w:rsid w:val="37ACAEF4"/>
    <w:rsid w:val="37F34974"/>
    <w:rsid w:val="37F69B50"/>
    <w:rsid w:val="37FBA13D"/>
    <w:rsid w:val="38060EC9"/>
    <w:rsid w:val="3812EB48"/>
    <w:rsid w:val="3848E3BC"/>
    <w:rsid w:val="388B875D"/>
    <w:rsid w:val="389B4120"/>
    <w:rsid w:val="38B74F3E"/>
    <w:rsid w:val="38C8694D"/>
    <w:rsid w:val="38E62F07"/>
    <w:rsid w:val="38F52133"/>
    <w:rsid w:val="3902CFAF"/>
    <w:rsid w:val="3917B1A7"/>
    <w:rsid w:val="39351314"/>
    <w:rsid w:val="394FB123"/>
    <w:rsid w:val="397B9184"/>
    <w:rsid w:val="3981819B"/>
    <w:rsid w:val="39C79593"/>
    <w:rsid w:val="39D79682"/>
    <w:rsid w:val="39E1DAFC"/>
    <w:rsid w:val="39F4504C"/>
    <w:rsid w:val="3A0D0E61"/>
    <w:rsid w:val="3A1E1F3D"/>
    <w:rsid w:val="3A385055"/>
    <w:rsid w:val="3A4E8F30"/>
    <w:rsid w:val="3A4F55F6"/>
    <w:rsid w:val="3A65EC26"/>
    <w:rsid w:val="3A7ABC23"/>
    <w:rsid w:val="3A7B9505"/>
    <w:rsid w:val="3A8D571B"/>
    <w:rsid w:val="3A93CF45"/>
    <w:rsid w:val="3AB38E6C"/>
    <w:rsid w:val="3AB4ED76"/>
    <w:rsid w:val="3AC48889"/>
    <w:rsid w:val="3AC6C02F"/>
    <w:rsid w:val="3ACF81CD"/>
    <w:rsid w:val="3AE3C52A"/>
    <w:rsid w:val="3AFCD247"/>
    <w:rsid w:val="3B3A26AE"/>
    <w:rsid w:val="3B523D04"/>
    <w:rsid w:val="3B5C6EFF"/>
    <w:rsid w:val="3B63CB13"/>
    <w:rsid w:val="3B670C5F"/>
    <w:rsid w:val="3B681BEF"/>
    <w:rsid w:val="3B70C812"/>
    <w:rsid w:val="3B7CA7A9"/>
    <w:rsid w:val="3B7E1B46"/>
    <w:rsid w:val="3B87226E"/>
    <w:rsid w:val="3B8D3E98"/>
    <w:rsid w:val="3BD49526"/>
    <w:rsid w:val="3BD77E12"/>
    <w:rsid w:val="3BF2C6C4"/>
    <w:rsid w:val="3C1EDBE7"/>
    <w:rsid w:val="3C220708"/>
    <w:rsid w:val="3C29EB90"/>
    <w:rsid w:val="3C43773F"/>
    <w:rsid w:val="3C4D672D"/>
    <w:rsid w:val="3C5669DD"/>
    <w:rsid w:val="3C7221EF"/>
    <w:rsid w:val="3C7819AD"/>
    <w:rsid w:val="3C922B40"/>
    <w:rsid w:val="3C9592DB"/>
    <w:rsid w:val="3CD122A1"/>
    <w:rsid w:val="3CDB4314"/>
    <w:rsid w:val="3D01FE3A"/>
    <w:rsid w:val="3D4FC8A3"/>
    <w:rsid w:val="3D689AE3"/>
    <w:rsid w:val="3D6BEEE9"/>
    <w:rsid w:val="3D7B028B"/>
    <w:rsid w:val="3D7E5A6F"/>
    <w:rsid w:val="3D86F50B"/>
    <w:rsid w:val="3D972A68"/>
    <w:rsid w:val="3DC14C56"/>
    <w:rsid w:val="3DC3B651"/>
    <w:rsid w:val="3DD6FAA7"/>
    <w:rsid w:val="3DD7FEA5"/>
    <w:rsid w:val="3DF2DF18"/>
    <w:rsid w:val="3E06F698"/>
    <w:rsid w:val="3E1CE067"/>
    <w:rsid w:val="3E317ED6"/>
    <w:rsid w:val="3E350AEE"/>
    <w:rsid w:val="3E374802"/>
    <w:rsid w:val="3E482430"/>
    <w:rsid w:val="3E492485"/>
    <w:rsid w:val="3E4BCAD0"/>
    <w:rsid w:val="3E6C9477"/>
    <w:rsid w:val="3E71C58E"/>
    <w:rsid w:val="3E75E23D"/>
    <w:rsid w:val="3E79EBDB"/>
    <w:rsid w:val="3E8B0F15"/>
    <w:rsid w:val="3E99C22C"/>
    <w:rsid w:val="3E9FCCE7"/>
    <w:rsid w:val="3EAA88EF"/>
    <w:rsid w:val="3EB09E5B"/>
    <w:rsid w:val="3EBA5CE9"/>
    <w:rsid w:val="3ECED958"/>
    <w:rsid w:val="3ED5AC12"/>
    <w:rsid w:val="3EDEB287"/>
    <w:rsid w:val="3EE18770"/>
    <w:rsid w:val="3F0B7C6A"/>
    <w:rsid w:val="3F2B7A2C"/>
    <w:rsid w:val="3F3EC809"/>
    <w:rsid w:val="3F4E4C68"/>
    <w:rsid w:val="3F5BB366"/>
    <w:rsid w:val="3F75BB48"/>
    <w:rsid w:val="3FA64DA2"/>
    <w:rsid w:val="3FB00C3C"/>
    <w:rsid w:val="3FBB96FC"/>
    <w:rsid w:val="3FEBD602"/>
    <w:rsid w:val="3FF583D9"/>
    <w:rsid w:val="40106318"/>
    <w:rsid w:val="40151F72"/>
    <w:rsid w:val="401B7D22"/>
    <w:rsid w:val="401D6962"/>
    <w:rsid w:val="403F3664"/>
    <w:rsid w:val="40402CDA"/>
    <w:rsid w:val="404513C5"/>
    <w:rsid w:val="40559728"/>
    <w:rsid w:val="40729391"/>
    <w:rsid w:val="40892D34"/>
    <w:rsid w:val="4098DA8B"/>
    <w:rsid w:val="410903C7"/>
    <w:rsid w:val="4136716A"/>
    <w:rsid w:val="41367465"/>
    <w:rsid w:val="41586C89"/>
    <w:rsid w:val="415A1628"/>
    <w:rsid w:val="41766AD6"/>
    <w:rsid w:val="4189B889"/>
    <w:rsid w:val="418CF423"/>
    <w:rsid w:val="419271FE"/>
    <w:rsid w:val="41AFF8DD"/>
    <w:rsid w:val="41B1F5A7"/>
    <w:rsid w:val="41CDDFA5"/>
    <w:rsid w:val="41D2137C"/>
    <w:rsid w:val="41DA146C"/>
    <w:rsid w:val="41DDCB40"/>
    <w:rsid w:val="41F19560"/>
    <w:rsid w:val="42064CFB"/>
    <w:rsid w:val="42084337"/>
    <w:rsid w:val="423C404C"/>
    <w:rsid w:val="42460318"/>
    <w:rsid w:val="4275B8BE"/>
    <w:rsid w:val="4275C407"/>
    <w:rsid w:val="427A0A0D"/>
    <w:rsid w:val="4289A91F"/>
    <w:rsid w:val="428ABA44"/>
    <w:rsid w:val="428CA1C8"/>
    <w:rsid w:val="429BB137"/>
    <w:rsid w:val="42D86648"/>
    <w:rsid w:val="42F1318E"/>
    <w:rsid w:val="42F4C821"/>
    <w:rsid w:val="42F5826B"/>
    <w:rsid w:val="431294A3"/>
    <w:rsid w:val="432C3404"/>
    <w:rsid w:val="433C2313"/>
    <w:rsid w:val="43582F7D"/>
    <w:rsid w:val="435CE586"/>
    <w:rsid w:val="435E012F"/>
    <w:rsid w:val="43654504"/>
    <w:rsid w:val="43665AD4"/>
    <w:rsid w:val="436D8D5E"/>
    <w:rsid w:val="43871216"/>
    <w:rsid w:val="4399C7B1"/>
    <w:rsid w:val="43C502AB"/>
    <w:rsid w:val="43CEFA5D"/>
    <w:rsid w:val="43D27B5B"/>
    <w:rsid w:val="43E024B3"/>
    <w:rsid w:val="43F84BA4"/>
    <w:rsid w:val="4408C54E"/>
    <w:rsid w:val="440CCE53"/>
    <w:rsid w:val="4414339C"/>
    <w:rsid w:val="4415B8C7"/>
    <w:rsid w:val="442D6F35"/>
    <w:rsid w:val="442FAE41"/>
    <w:rsid w:val="44A03350"/>
    <w:rsid w:val="44D81CA9"/>
    <w:rsid w:val="44DC7711"/>
    <w:rsid w:val="44E20AF4"/>
    <w:rsid w:val="44FE44C1"/>
    <w:rsid w:val="45006D2F"/>
    <w:rsid w:val="45017753"/>
    <w:rsid w:val="45060CF5"/>
    <w:rsid w:val="45078535"/>
    <w:rsid w:val="451370F9"/>
    <w:rsid w:val="451AA3B7"/>
    <w:rsid w:val="451C59A7"/>
    <w:rsid w:val="45333BF4"/>
    <w:rsid w:val="4534D965"/>
    <w:rsid w:val="453CB990"/>
    <w:rsid w:val="45674623"/>
    <w:rsid w:val="457E27A9"/>
    <w:rsid w:val="458AB00C"/>
    <w:rsid w:val="459F4FF5"/>
    <w:rsid w:val="45A9019C"/>
    <w:rsid w:val="45C6EE5D"/>
    <w:rsid w:val="45C99D8A"/>
    <w:rsid w:val="45CE4F30"/>
    <w:rsid w:val="45EE5C69"/>
    <w:rsid w:val="45F4B8F9"/>
    <w:rsid w:val="45F637E1"/>
    <w:rsid w:val="46075CE9"/>
    <w:rsid w:val="46079476"/>
    <w:rsid w:val="4612AFB3"/>
    <w:rsid w:val="461560C5"/>
    <w:rsid w:val="462905BB"/>
    <w:rsid w:val="462E642C"/>
    <w:rsid w:val="463CC9C4"/>
    <w:rsid w:val="4663230E"/>
    <w:rsid w:val="46705DBC"/>
    <w:rsid w:val="467429FD"/>
    <w:rsid w:val="4694BC97"/>
    <w:rsid w:val="46C44A2B"/>
    <w:rsid w:val="46C99C4F"/>
    <w:rsid w:val="46CA6612"/>
    <w:rsid w:val="46E441A8"/>
    <w:rsid w:val="46EC50A4"/>
    <w:rsid w:val="46F3F1AB"/>
    <w:rsid w:val="4703F56F"/>
    <w:rsid w:val="471327B8"/>
    <w:rsid w:val="47172BF0"/>
    <w:rsid w:val="47324682"/>
    <w:rsid w:val="4739B3E5"/>
    <w:rsid w:val="47486B3D"/>
    <w:rsid w:val="474F7EE0"/>
    <w:rsid w:val="476396CB"/>
    <w:rsid w:val="4767A5C0"/>
    <w:rsid w:val="47687899"/>
    <w:rsid w:val="476A6D21"/>
    <w:rsid w:val="4786C5DF"/>
    <w:rsid w:val="478E23C3"/>
    <w:rsid w:val="47913C8B"/>
    <w:rsid w:val="479C5131"/>
    <w:rsid w:val="47A593AE"/>
    <w:rsid w:val="47A67C7A"/>
    <w:rsid w:val="47CE5C6D"/>
    <w:rsid w:val="47D8075C"/>
    <w:rsid w:val="47DC405B"/>
    <w:rsid w:val="4824E564"/>
    <w:rsid w:val="485A9686"/>
    <w:rsid w:val="487E5761"/>
    <w:rsid w:val="488B407A"/>
    <w:rsid w:val="489CAB6A"/>
    <w:rsid w:val="48AAC2A5"/>
    <w:rsid w:val="48C46BCC"/>
    <w:rsid w:val="48DA45BB"/>
    <w:rsid w:val="48EFB1A2"/>
    <w:rsid w:val="48F11D2D"/>
    <w:rsid w:val="49090260"/>
    <w:rsid w:val="49188730"/>
    <w:rsid w:val="4959350C"/>
    <w:rsid w:val="4961A46B"/>
    <w:rsid w:val="496C0E6F"/>
    <w:rsid w:val="496EF893"/>
    <w:rsid w:val="497BD6A6"/>
    <w:rsid w:val="498127E8"/>
    <w:rsid w:val="4987BF11"/>
    <w:rsid w:val="49A661F7"/>
    <w:rsid w:val="49C4BFE9"/>
    <w:rsid w:val="49D18CD1"/>
    <w:rsid w:val="49DD87E3"/>
    <w:rsid w:val="49DF3BFD"/>
    <w:rsid w:val="49E47DAF"/>
    <w:rsid w:val="49EAD98A"/>
    <w:rsid w:val="4A051525"/>
    <w:rsid w:val="4A12226B"/>
    <w:rsid w:val="4A207470"/>
    <w:rsid w:val="4A5016E6"/>
    <w:rsid w:val="4A554CE4"/>
    <w:rsid w:val="4A5EC0AF"/>
    <w:rsid w:val="4A62A796"/>
    <w:rsid w:val="4A72421A"/>
    <w:rsid w:val="4A824A95"/>
    <w:rsid w:val="4A8C1936"/>
    <w:rsid w:val="4AA5A22C"/>
    <w:rsid w:val="4AC21C38"/>
    <w:rsid w:val="4AEE0734"/>
    <w:rsid w:val="4AF76CB2"/>
    <w:rsid w:val="4B0579E0"/>
    <w:rsid w:val="4B08CCEF"/>
    <w:rsid w:val="4B15069A"/>
    <w:rsid w:val="4B1F190D"/>
    <w:rsid w:val="4B3E75C8"/>
    <w:rsid w:val="4B4AB2F7"/>
    <w:rsid w:val="4B6127C2"/>
    <w:rsid w:val="4B613F69"/>
    <w:rsid w:val="4B62C53B"/>
    <w:rsid w:val="4B7783FC"/>
    <w:rsid w:val="4B8934F9"/>
    <w:rsid w:val="4BA6DAF0"/>
    <w:rsid w:val="4BD49E95"/>
    <w:rsid w:val="4BD5C459"/>
    <w:rsid w:val="4BD7FCE4"/>
    <w:rsid w:val="4BE11781"/>
    <w:rsid w:val="4BE3AC4B"/>
    <w:rsid w:val="4BEFFFDD"/>
    <w:rsid w:val="4C03B49B"/>
    <w:rsid w:val="4C12A863"/>
    <w:rsid w:val="4C19DC9F"/>
    <w:rsid w:val="4C1AE4E4"/>
    <w:rsid w:val="4C44D76E"/>
    <w:rsid w:val="4C48B1C2"/>
    <w:rsid w:val="4C563550"/>
    <w:rsid w:val="4CA1C513"/>
    <w:rsid w:val="4CD4668E"/>
    <w:rsid w:val="4CDA8A6C"/>
    <w:rsid w:val="4CF9C187"/>
    <w:rsid w:val="4D038561"/>
    <w:rsid w:val="4D3A0B47"/>
    <w:rsid w:val="4D4094EE"/>
    <w:rsid w:val="4D67BC61"/>
    <w:rsid w:val="4D862D2F"/>
    <w:rsid w:val="4D8B909C"/>
    <w:rsid w:val="4D8EC445"/>
    <w:rsid w:val="4D94D670"/>
    <w:rsid w:val="4D9B4CA6"/>
    <w:rsid w:val="4DA665D4"/>
    <w:rsid w:val="4DA8452F"/>
    <w:rsid w:val="4DB016EC"/>
    <w:rsid w:val="4DB718D7"/>
    <w:rsid w:val="4DFA5498"/>
    <w:rsid w:val="4E0113FD"/>
    <w:rsid w:val="4E21CA13"/>
    <w:rsid w:val="4E225EAE"/>
    <w:rsid w:val="4E26F7CD"/>
    <w:rsid w:val="4E337213"/>
    <w:rsid w:val="4E3FD049"/>
    <w:rsid w:val="4E68CACF"/>
    <w:rsid w:val="4E75FE1A"/>
    <w:rsid w:val="4E79B7D1"/>
    <w:rsid w:val="4E8AA5A8"/>
    <w:rsid w:val="4E8DC995"/>
    <w:rsid w:val="4E8E57CE"/>
    <w:rsid w:val="4E934A34"/>
    <w:rsid w:val="4E9A6412"/>
    <w:rsid w:val="4EA60F43"/>
    <w:rsid w:val="4EAF8850"/>
    <w:rsid w:val="4EC063A9"/>
    <w:rsid w:val="4EE0792C"/>
    <w:rsid w:val="4EE50F84"/>
    <w:rsid w:val="4EF5A014"/>
    <w:rsid w:val="4F23D5E4"/>
    <w:rsid w:val="4F268AF5"/>
    <w:rsid w:val="4F2934D5"/>
    <w:rsid w:val="4F3C022F"/>
    <w:rsid w:val="4F3D0CB1"/>
    <w:rsid w:val="4F3ED43C"/>
    <w:rsid w:val="4F4E602E"/>
    <w:rsid w:val="4F5285E6"/>
    <w:rsid w:val="4F7FFDC9"/>
    <w:rsid w:val="4F9B70C1"/>
    <w:rsid w:val="4F9C4A39"/>
    <w:rsid w:val="4F9CD0D1"/>
    <w:rsid w:val="4F9DDC1D"/>
    <w:rsid w:val="4FB7013A"/>
    <w:rsid w:val="4FBCEF0C"/>
    <w:rsid w:val="4FC190EE"/>
    <w:rsid w:val="4FC1DECE"/>
    <w:rsid w:val="4FC5C4CB"/>
    <w:rsid w:val="4FF60CB5"/>
    <w:rsid w:val="50003C39"/>
    <w:rsid w:val="5014053B"/>
    <w:rsid w:val="5029AF08"/>
    <w:rsid w:val="502DCEC4"/>
    <w:rsid w:val="502F4482"/>
    <w:rsid w:val="5039853D"/>
    <w:rsid w:val="504CA96A"/>
    <w:rsid w:val="504FB4EE"/>
    <w:rsid w:val="5071F96D"/>
    <w:rsid w:val="507CD808"/>
    <w:rsid w:val="50B1C1D2"/>
    <w:rsid w:val="50B723E6"/>
    <w:rsid w:val="50C58BE1"/>
    <w:rsid w:val="50DC0EDB"/>
    <w:rsid w:val="51194D73"/>
    <w:rsid w:val="512C49B3"/>
    <w:rsid w:val="516D0587"/>
    <w:rsid w:val="51747268"/>
    <w:rsid w:val="518380CD"/>
    <w:rsid w:val="518AFC3F"/>
    <w:rsid w:val="51968828"/>
    <w:rsid w:val="51D427D3"/>
    <w:rsid w:val="51E228AE"/>
    <w:rsid w:val="51EFD00C"/>
    <w:rsid w:val="51FC9C3C"/>
    <w:rsid w:val="5228E12B"/>
    <w:rsid w:val="524C635C"/>
    <w:rsid w:val="524FF2C7"/>
    <w:rsid w:val="525944DA"/>
    <w:rsid w:val="526076EB"/>
    <w:rsid w:val="52730A45"/>
    <w:rsid w:val="527BA905"/>
    <w:rsid w:val="52BA8D97"/>
    <w:rsid w:val="52CA454D"/>
    <w:rsid w:val="52D3868E"/>
    <w:rsid w:val="52E5445C"/>
    <w:rsid w:val="52F28D65"/>
    <w:rsid w:val="52F94C09"/>
    <w:rsid w:val="52FF2DCA"/>
    <w:rsid w:val="5331CCA7"/>
    <w:rsid w:val="533939A4"/>
    <w:rsid w:val="5347CFBF"/>
    <w:rsid w:val="53547B02"/>
    <w:rsid w:val="535DD803"/>
    <w:rsid w:val="535E5533"/>
    <w:rsid w:val="5366A9FE"/>
    <w:rsid w:val="537F6886"/>
    <w:rsid w:val="53804488"/>
    <w:rsid w:val="5383A8AE"/>
    <w:rsid w:val="53A769BD"/>
    <w:rsid w:val="53B73D6B"/>
    <w:rsid w:val="53BDF5AA"/>
    <w:rsid w:val="53D31045"/>
    <w:rsid w:val="53E402F8"/>
    <w:rsid w:val="53F93A04"/>
    <w:rsid w:val="540980F9"/>
    <w:rsid w:val="54281D4A"/>
    <w:rsid w:val="542E861C"/>
    <w:rsid w:val="544BE872"/>
    <w:rsid w:val="545E3E29"/>
    <w:rsid w:val="5473A146"/>
    <w:rsid w:val="54967B60"/>
    <w:rsid w:val="54A4455D"/>
    <w:rsid w:val="54BCC87C"/>
    <w:rsid w:val="54D7AD88"/>
    <w:rsid w:val="54DBA08F"/>
    <w:rsid w:val="54E9F26F"/>
    <w:rsid w:val="54EEDD5D"/>
    <w:rsid w:val="55019AE9"/>
    <w:rsid w:val="551B8BB2"/>
    <w:rsid w:val="552F3EC1"/>
    <w:rsid w:val="557132F6"/>
    <w:rsid w:val="55851CCA"/>
    <w:rsid w:val="558DD35B"/>
    <w:rsid w:val="55979C18"/>
    <w:rsid w:val="55A76FF6"/>
    <w:rsid w:val="55BA5893"/>
    <w:rsid w:val="55C52CB7"/>
    <w:rsid w:val="55ECE983"/>
    <w:rsid w:val="55F1578C"/>
    <w:rsid w:val="5600570A"/>
    <w:rsid w:val="56058ABD"/>
    <w:rsid w:val="5619D660"/>
    <w:rsid w:val="562390BA"/>
    <w:rsid w:val="5628C161"/>
    <w:rsid w:val="562A660B"/>
    <w:rsid w:val="56301320"/>
    <w:rsid w:val="56391E15"/>
    <w:rsid w:val="563F2CB7"/>
    <w:rsid w:val="5640CBE1"/>
    <w:rsid w:val="565D098C"/>
    <w:rsid w:val="566F6932"/>
    <w:rsid w:val="567F8DE0"/>
    <w:rsid w:val="568442ED"/>
    <w:rsid w:val="56CC9C21"/>
    <w:rsid w:val="56D11904"/>
    <w:rsid w:val="56D26A17"/>
    <w:rsid w:val="56DE0B39"/>
    <w:rsid w:val="56FD1339"/>
    <w:rsid w:val="570B0111"/>
    <w:rsid w:val="571F55D3"/>
    <w:rsid w:val="572ECCAF"/>
    <w:rsid w:val="57393355"/>
    <w:rsid w:val="57511495"/>
    <w:rsid w:val="57595C43"/>
    <w:rsid w:val="57742A94"/>
    <w:rsid w:val="57771023"/>
    <w:rsid w:val="57A13B68"/>
    <w:rsid w:val="57B354D0"/>
    <w:rsid w:val="57B62EF4"/>
    <w:rsid w:val="57C6CB86"/>
    <w:rsid w:val="57CCDD24"/>
    <w:rsid w:val="57CD9CC0"/>
    <w:rsid w:val="57E0F797"/>
    <w:rsid w:val="57E226D0"/>
    <w:rsid w:val="58039369"/>
    <w:rsid w:val="5813C789"/>
    <w:rsid w:val="58396465"/>
    <w:rsid w:val="584656F6"/>
    <w:rsid w:val="585204E5"/>
    <w:rsid w:val="585705E8"/>
    <w:rsid w:val="58678424"/>
    <w:rsid w:val="586AA6F2"/>
    <w:rsid w:val="586DA637"/>
    <w:rsid w:val="5877E271"/>
    <w:rsid w:val="58929D78"/>
    <w:rsid w:val="58A2F197"/>
    <w:rsid w:val="58C2E15E"/>
    <w:rsid w:val="58C46431"/>
    <w:rsid w:val="58CB1713"/>
    <w:rsid w:val="58D80105"/>
    <w:rsid w:val="58F4A90F"/>
    <w:rsid w:val="58F6A58C"/>
    <w:rsid w:val="59317D76"/>
    <w:rsid w:val="59482691"/>
    <w:rsid w:val="5955845D"/>
    <w:rsid w:val="5969E91B"/>
    <w:rsid w:val="5977B3C9"/>
    <w:rsid w:val="599BB974"/>
    <w:rsid w:val="59BE1361"/>
    <w:rsid w:val="59BF257E"/>
    <w:rsid w:val="59BF778C"/>
    <w:rsid w:val="59C63CD0"/>
    <w:rsid w:val="59C9CAAE"/>
    <w:rsid w:val="59E32B16"/>
    <w:rsid w:val="59FE3262"/>
    <w:rsid w:val="5A00D52F"/>
    <w:rsid w:val="5A128ABF"/>
    <w:rsid w:val="5A1BC408"/>
    <w:rsid w:val="5A1EEDB1"/>
    <w:rsid w:val="5A4170D7"/>
    <w:rsid w:val="5A4EB66E"/>
    <w:rsid w:val="5A79F3C5"/>
    <w:rsid w:val="5A7F52FA"/>
    <w:rsid w:val="5A8739ED"/>
    <w:rsid w:val="5AB323C0"/>
    <w:rsid w:val="5AB4FCE4"/>
    <w:rsid w:val="5ABBFCD5"/>
    <w:rsid w:val="5B1F5104"/>
    <w:rsid w:val="5B451950"/>
    <w:rsid w:val="5B4F9FF2"/>
    <w:rsid w:val="5B588C09"/>
    <w:rsid w:val="5B72E835"/>
    <w:rsid w:val="5B771213"/>
    <w:rsid w:val="5B78D18B"/>
    <w:rsid w:val="5B7A4895"/>
    <w:rsid w:val="5B7BB779"/>
    <w:rsid w:val="5B81E2B4"/>
    <w:rsid w:val="5B837D33"/>
    <w:rsid w:val="5BE1CE44"/>
    <w:rsid w:val="5BEEF85D"/>
    <w:rsid w:val="5BF10FE2"/>
    <w:rsid w:val="5BFAFAE8"/>
    <w:rsid w:val="5BFB4EF9"/>
    <w:rsid w:val="5C088E23"/>
    <w:rsid w:val="5C0E9C83"/>
    <w:rsid w:val="5C176147"/>
    <w:rsid w:val="5C368337"/>
    <w:rsid w:val="5C381B72"/>
    <w:rsid w:val="5C38926F"/>
    <w:rsid w:val="5C4FB1F4"/>
    <w:rsid w:val="5C680180"/>
    <w:rsid w:val="5C6F029B"/>
    <w:rsid w:val="5C86FCC8"/>
    <w:rsid w:val="5C962652"/>
    <w:rsid w:val="5CA56012"/>
    <w:rsid w:val="5CAEB758"/>
    <w:rsid w:val="5CAEBDB2"/>
    <w:rsid w:val="5CBAA53D"/>
    <w:rsid w:val="5CC00920"/>
    <w:rsid w:val="5CD305C8"/>
    <w:rsid w:val="5CD62E2F"/>
    <w:rsid w:val="5CEBF78E"/>
    <w:rsid w:val="5CF6A93E"/>
    <w:rsid w:val="5D001AAE"/>
    <w:rsid w:val="5D0D620C"/>
    <w:rsid w:val="5D14483C"/>
    <w:rsid w:val="5D19D731"/>
    <w:rsid w:val="5D4877AD"/>
    <w:rsid w:val="5D8C6378"/>
    <w:rsid w:val="5DDD6DF3"/>
    <w:rsid w:val="5DE814CA"/>
    <w:rsid w:val="5DF5D4FA"/>
    <w:rsid w:val="5E0F640F"/>
    <w:rsid w:val="5E1058F1"/>
    <w:rsid w:val="5E1D3C04"/>
    <w:rsid w:val="5E1FE07D"/>
    <w:rsid w:val="5E262ABF"/>
    <w:rsid w:val="5E2645D0"/>
    <w:rsid w:val="5E460CDD"/>
    <w:rsid w:val="5E4DA33E"/>
    <w:rsid w:val="5E6C1A36"/>
    <w:rsid w:val="5E75B05F"/>
    <w:rsid w:val="5E76F3BC"/>
    <w:rsid w:val="5E7BFAFD"/>
    <w:rsid w:val="5E87EAD5"/>
    <w:rsid w:val="5E99C4AE"/>
    <w:rsid w:val="5EA19166"/>
    <w:rsid w:val="5EB98DEB"/>
    <w:rsid w:val="5EBD4A6C"/>
    <w:rsid w:val="5ED73DC0"/>
    <w:rsid w:val="5EE09920"/>
    <w:rsid w:val="5EF5FA6F"/>
    <w:rsid w:val="5F091BC9"/>
    <w:rsid w:val="5F355F6A"/>
    <w:rsid w:val="5F39C499"/>
    <w:rsid w:val="5F649BEF"/>
    <w:rsid w:val="5F6DB440"/>
    <w:rsid w:val="5F829675"/>
    <w:rsid w:val="5F831BB8"/>
    <w:rsid w:val="5F95DFD0"/>
    <w:rsid w:val="5FA930EF"/>
    <w:rsid w:val="5FB740A1"/>
    <w:rsid w:val="5FC1120E"/>
    <w:rsid w:val="5FC61D9C"/>
    <w:rsid w:val="5FE00023"/>
    <w:rsid w:val="5FE69D2C"/>
    <w:rsid w:val="5FEE4BEF"/>
    <w:rsid w:val="5FFDE8F6"/>
    <w:rsid w:val="6011B978"/>
    <w:rsid w:val="6013F78B"/>
    <w:rsid w:val="601871D3"/>
    <w:rsid w:val="603348DB"/>
    <w:rsid w:val="603E58E7"/>
    <w:rsid w:val="605E24DA"/>
    <w:rsid w:val="60644EE5"/>
    <w:rsid w:val="606D1224"/>
    <w:rsid w:val="606F9F4E"/>
    <w:rsid w:val="60842CE3"/>
    <w:rsid w:val="609F9C1F"/>
    <w:rsid w:val="60A1D634"/>
    <w:rsid w:val="60D62DEF"/>
    <w:rsid w:val="60E39CBD"/>
    <w:rsid w:val="60FB73FB"/>
    <w:rsid w:val="60FD1877"/>
    <w:rsid w:val="6106BE89"/>
    <w:rsid w:val="611E257E"/>
    <w:rsid w:val="611F7CFD"/>
    <w:rsid w:val="61249807"/>
    <w:rsid w:val="6126B557"/>
    <w:rsid w:val="614B3E3D"/>
    <w:rsid w:val="614FAF6C"/>
    <w:rsid w:val="61664EC4"/>
    <w:rsid w:val="616BAE83"/>
    <w:rsid w:val="61719ACA"/>
    <w:rsid w:val="617C8E86"/>
    <w:rsid w:val="617E050D"/>
    <w:rsid w:val="61801952"/>
    <w:rsid w:val="61822900"/>
    <w:rsid w:val="61846899"/>
    <w:rsid w:val="618BE099"/>
    <w:rsid w:val="61B22D96"/>
    <w:rsid w:val="61B3466D"/>
    <w:rsid w:val="61FAA185"/>
    <w:rsid w:val="6208D08C"/>
    <w:rsid w:val="620B7BC1"/>
    <w:rsid w:val="62356DA2"/>
    <w:rsid w:val="6239C93B"/>
    <w:rsid w:val="624EAC1D"/>
    <w:rsid w:val="6252FA2E"/>
    <w:rsid w:val="62976D16"/>
    <w:rsid w:val="62A05984"/>
    <w:rsid w:val="62B308F0"/>
    <w:rsid w:val="62DDC322"/>
    <w:rsid w:val="62E0A3F8"/>
    <w:rsid w:val="62E900BD"/>
    <w:rsid w:val="62F513BC"/>
    <w:rsid w:val="62F89282"/>
    <w:rsid w:val="630D5788"/>
    <w:rsid w:val="63253842"/>
    <w:rsid w:val="632B2611"/>
    <w:rsid w:val="6338828B"/>
    <w:rsid w:val="634E1ED0"/>
    <w:rsid w:val="63521EE9"/>
    <w:rsid w:val="635ADAE6"/>
    <w:rsid w:val="636D0B23"/>
    <w:rsid w:val="63817F74"/>
    <w:rsid w:val="638368EE"/>
    <w:rsid w:val="63903C83"/>
    <w:rsid w:val="6390CF70"/>
    <w:rsid w:val="639A358E"/>
    <w:rsid w:val="63C9B2C1"/>
    <w:rsid w:val="63E35F22"/>
    <w:rsid w:val="63E4B9FA"/>
    <w:rsid w:val="63E5DBF0"/>
    <w:rsid w:val="64088C79"/>
    <w:rsid w:val="640C4445"/>
    <w:rsid w:val="641FDFBE"/>
    <w:rsid w:val="642ED643"/>
    <w:rsid w:val="6433026C"/>
    <w:rsid w:val="6455FE23"/>
    <w:rsid w:val="645BAC5D"/>
    <w:rsid w:val="645FB857"/>
    <w:rsid w:val="646A941E"/>
    <w:rsid w:val="648C3665"/>
    <w:rsid w:val="648C7727"/>
    <w:rsid w:val="6494C422"/>
    <w:rsid w:val="64A12D9F"/>
    <w:rsid w:val="64D1F201"/>
    <w:rsid w:val="64E50952"/>
    <w:rsid w:val="64E6E8C6"/>
    <w:rsid w:val="64EE15E0"/>
    <w:rsid w:val="64F092C4"/>
    <w:rsid w:val="64FA4E3B"/>
    <w:rsid w:val="6507FEDB"/>
    <w:rsid w:val="650EF5D1"/>
    <w:rsid w:val="6514E8E1"/>
    <w:rsid w:val="651EC6C3"/>
    <w:rsid w:val="65344CBF"/>
    <w:rsid w:val="6550F5C2"/>
    <w:rsid w:val="65566F3D"/>
    <w:rsid w:val="657FE8B2"/>
    <w:rsid w:val="65800140"/>
    <w:rsid w:val="6594B8AA"/>
    <w:rsid w:val="65A12B50"/>
    <w:rsid w:val="65A1A5BA"/>
    <w:rsid w:val="65B3BB67"/>
    <w:rsid w:val="65C548EA"/>
    <w:rsid w:val="65CDA05F"/>
    <w:rsid w:val="65DBA5A0"/>
    <w:rsid w:val="65E3BF54"/>
    <w:rsid w:val="65E580A1"/>
    <w:rsid w:val="65EE67A5"/>
    <w:rsid w:val="65FC9EB5"/>
    <w:rsid w:val="660C7B4E"/>
    <w:rsid w:val="660DBAE8"/>
    <w:rsid w:val="66237341"/>
    <w:rsid w:val="6624523D"/>
    <w:rsid w:val="66294F1E"/>
    <w:rsid w:val="6651761B"/>
    <w:rsid w:val="6653FB59"/>
    <w:rsid w:val="6658F281"/>
    <w:rsid w:val="66609B9A"/>
    <w:rsid w:val="666AD1A4"/>
    <w:rsid w:val="66BCDD47"/>
    <w:rsid w:val="66C0541F"/>
    <w:rsid w:val="66C1E8E6"/>
    <w:rsid w:val="66CD71F3"/>
    <w:rsid w:val="66FFEB50"/>
    <w:rsid w:val="6706B536"/>
    <w:rsid w:val="671C4E45"/>
    <w:rsid w:val="67294149"/>
    <w:rsid w:val="672C8A1C"/>
    <w:rsid w:val="673B98A7"/>
    <w:rsid w:val="674D700D"/>
    <w:rsid w:val="67739DE6"/>
    <w:rsid w:val="677A10B6"/>
    <w:rsid w:val="677AF437"/>
    <w:rsid w:val="678AD8EF"/>
    <w:rsid w:val="679036EB"/>
    <w:rsid w:val="6793F835"/>
    <w:rsid w:val="67A4CB97"/>
    <w:rsid w:val="67AEF7A7"/>
    <w:rsid w:val="67B57F59"/>
    <w:rsid w:val="67B79A75"/>
    <w:rsid w:val="67BD4BC0"/>
    <w:rsid w:val="67C06EC3"/>
    <w:rsid w:val="67C8287C"/>
    <w:rsid w:val="67D098DA"/>
    <w:rsid w:val="67DC4FC8"/>
    <w:rsid w:val="67FC6119"/>
    <w:rsid w:val="680BC54B"/>
    <w:rsid w:val="681CB3CC"/>
    <w:rsid w:val="6836FF2A"/>
    <w:rsid w:val="68569249"/>
    <w:rsid w:val="6866A7CF"/>
    <w:rsid w:val="6871BF0E"/>
    <w:rsid w:val="68797871"/>
    <w:rsid w:val="68808ADC"/>
    <w:rsid w:val="6880E686"/>
    <w:rsid w:val="68851D11"/>
    <w:rsid w:val="68949612"/>
    <w:rsid w:val="689DA66F"/>
    <w:rsid w:val="68ADAB4E"/>
    <w:rsid w:val="68B4F078"/>
    <w:rsid w:val="68BEB01D"/>
    <w:rsid w:val="68CB0688"/>
    <w:rsid w:val="68DE9996"/>
    <w:rsid w:val="68FD3BB1"/>
    <w:rsid w:val="690109C1"/>
    <w:rsid w:val="690E3C1C"/>
    <w:rsid w:val="69161F8B"/>
    <w:rsid w:val="69375996"/>
    <w:rsid w:val="69436599"/>
    <w:rsid w:val="695EC72F"/>
    <w:rsid w:val="69698217"/>
    <w:rsid w:val="696DC386"/>
    <w:rsid w:val="698333C4"/>
    <w:rsid w:val="69914C1A"/>
    <w:rsid w:val="6997F3E9"/>
    <w:rsid w:val="69A27A41"/>
    <w:rsid w:val="69A4EB4F"/>
    <w:rsid w:val="69A791F9"/>
    <w:rsid w:val="69A8DB76"/>
    <w:rsid w:val="69AE079F"/>
    <w:rsid w:val="69C29D89"/>
    <w:rsid w:val="69DDC11E"/>
    <w:rsid w:val="69FCA9EE"/>
    <w:rsid w:val="6A058E1F"/>
    <w:rsid w:val="6A21FB85"/>
    <w:rsid w:val="6A3FEB42"/>
    <w:rsid w:val="6A58578A"/>
    <w:rsid w:val="6A60C651"/>
    <w:rsid w:val="6A77D34D"/>
    <w:rsid w:val="6A7F84AC"/>
    <w:rsid w:val="6A83C836"/>
    <w:rsid w:val="6A8A2345"/>
    <w:rsid w:val="6ABBD3B8"/>
    <w:rsid w:val="6ABFF2F2"/>
    <w:rsid w:val="6ACC2F22"/>
    <w:rsid w:val="6ACCA725"/>
    <w:rsid w:val="6AE18C35"/>
    <w:rsid w:val="6AE58427"/>
    <w:rsid w:val="6AF02AB9"/>
    <w:rsid w:val="6B0C77B7"/>
    <w:rsid w:val="6B131F9C"/>
    <w:rsid w:val="6B21016F"/>
    <w:rsid w:val="6B2A09BB"/>
    <w:rsid w:val="6B4893A2"/>
    <w:rsid w:val="6B918309"/>
    <w:rsid w:val="6BA79E6A"/>
    <w:rsid w:val="6BB34B89"/>
    <w:rsid w:val="6BB598C0"/>
    <w:rsid w:val="6BB606A0"/>
    <w:rsid w:val="6BCC1CBB"/>
    <w:rsid w:val="6BCE7801"/>
    <w:rsid w:val="6BE6D2E2"/>
    <w:rsid w:val="6BE74042"/>
    <w:rsid w:val="6BED2181"/>
    <w:rsid w:val="6BF890DE"/>
    <w:rsid w:val="6BF9665E"/>
    <w:rsid w:val="6C02FB6C"/>
    <w:rsid w:val="6C138863"/>
    <w:rsid w:val="6C3F4F4B"/>
    <w:rsid w:val="6C402D89"/>
    <w:rsid w:val="6C475452"/>
    <w:rsid w:val="6C4BA815"/>
    <w:rsid w:val="6C4F53E1"/>
    <w:rsid w:val="6C606FB7"/>
    <w:rsid w:val="6C786571"/>
    <w:rsid w:val="6C7B61F5"/>
    <w:rsid w:val="6C8A2FE3"/>
    <w:rsid w:val="6CA4AD72"/>
    <w:rsid w:val="6CB6E31F"/>
    <w:rsid w:val="6CC70AA0"/>
    <w:rsid w:val="6CC759D0"/>
    <w:rsid w:val="6CC94232"/>
    <w:rsid w:val="6CFC005A"/>
    <w:rsid w:val="6D090251"/>
    <w:rsid w:val="6D184B6B"/>
    <w:rsid w:val="6D28EDFE"/>
    <w:rsid w:val="6D2BD301"/>
    <w:rsid w:val="6D34F2DF"/>
    <w:rsid w:val="6D46AA88"/>
    <w:rsid w:val="6D4BB105"/>
    <w:rsid w:val="6D78D784"/>
    <w:rsid w:val="6D843B6F"/>
    <w:rsid w:val="6D94A5A6"/>
    <w:rsid w:val="6DA44ADA"/>
    <w:rsid w:val="6DB1EF49"/>
    <w:rsid w:val="6DB61FAA"/>
    <w:rsid w:val="6DB8A710"/>
    <w:rsid w:val="6DDC4E60"/>
    <w:rsid w:val="6DE4C777"/>
    <w:rsid w:val="6DF26935"/>
    <w:rsid w:val="6E028AE9"/>
    <w:rsid w:val="6E0C6F7C"/>
    <w:rsid w:val="6E177007"/>
    <w:rsid w:val="6E283B00"/>
    <w:rsid w:val="6E287B1A"/>
    <w:rsid w:val="6E3277B8"/>
    <w:rsid w:val="6E3489A6"/>
    <w:rsid w:val="6E43ED05"/>
    <w:rsid w:val="6E4F8E7F"/>
    <w:rsid w:val="6E59D915"/>
    <w:rsid w:val="6E5CFEF4"/>
    <w:rsid w:val="6E5D8679"/>
    <w:rsid w:val="6E7EA238"/>
    <w:rsid w:val="6E898339"/>
    <w:rsid w:val="6E9857F6"/>
    <w:rsid w:val="6ED191A6"/>
    <w:rsid w:val="6ED64AAC"/>
    <w:rsid w:val="6EE7CA49"/>
    <w:rsid w:val="6F4EF1C1"/>
    <w:rsid w:val="6F77E3F9"/>
    <w:rsid w:val="6F7D884A"/>
    <w:rsid w:val="6F9DFB5C"/>
    <w:rsid w:val="6FC051FD"/>
    <w:rsid w:val="6FC6A449"/>
    <w:rsid w:val="6FEE6A78"/>
    <w:rsid w:val="7005DCED"/>
    <w:rsid w:val="7017218C"/>
    <w:rsid w:val="701B1545"/>
    <w:rsid w:val="701F3B7C"/>
    <w:rsid w:val="702DC995"/>
    <w:rsid w:val="70656D6C"/>
    <w:rsid w:val="709E429F"/>
    <w:rsid w:val="70A14C34"/>
    <w:rsid w:val="70A36107"/>
    <w:rsid w:val="70AC8A1A"/>
    <w:rsid w:val="70B35D98"/>
    <w:rsid w:val="70BFD766"/>
    <w:rsid w:val="70FCEF57"/>
    <w:rsid w:val="70FDF596"/>
    <w:rsid w:val="7109F79B"/>
    <w:rsid w:val="710F6E4D"/>
    <w:rsid w:val="7120E6F8"/>
    <w:rsid w:val="7129FDCD"/>
    <w:rsid w:val="7137664A"/>
    <w:rsid w:val="71419657"/>
    <w:rsid w:val="7151FD72"/>
    <w:rsid w:val="7182008F"/>
    <w:rsid w:val="71963B82"/>
    <w:rsid w:val="719D4ACD"/>
    <w:rsid w:val="719FDE37"/>
    <w:rsid w:val="71B8C0BB"/>
    <w:rsid w:val="71CF1D5C"/>
    <w:rsid w:val="71E10450"/>
    <w:rsid w:val="71EC338E"/>
    <w:rsid w:val="72103DFE"/>
    <w:rsid w:val="72143EB0"/>
    <w:rsid w:val="7224C7E0"/>
    <w:rsid w:val="722988DD"/>
    <w:rsid w:val="72608939"/>
    <w:rsid w:val="726EB082"/>
    <w:rsid w:val="72748E60"/>
    <w:rsid w:val="7296B188"/>
    <w:rsid w:val="72973FE0"/>
    <w:rsid w:val="72B248D6"/>
    <w:rsid w:val="72CC0F96"/>
    <w:rsid w:val="72DDBB2E"/>
    <w:rsid w:val="72E0A46D"/>
    <w:rsid w:val="72F5085B"/>
    <w:rsid w:val="72F78919"/>
    <w:rsid w:val="72FDF863"/>
    <w:rsid w:val="731BC78D"/>
    <w:rsid w:val="73284AD0"/>
    <w:rsid w:val="733C035E"/>
    <w:rsid w:val="734DD325"/>
    <w:rsid w:val="73656AE6"/>
    <w:rsid w:val="737EA84E"/>
    <w:rsid w:val="73853ADC"/>
    <w:rsid w:val="73978DD6"/>
    <w:rsid w:val="7399DC5B"/>
    <w:rsid w:val="73BF11B9"/>
    <w:rsid w:val="73C21107"/>
    <w:rsid w:val="73F654D1"/>
    <w:rsid w:val="74088FAB"/>
    <w:rsid w:val="741E77B4"/>
    <w:rsid w:val="741F9667"/>
    <w:rsid w:val="7426D2B5"/>
    <w:rsid w:val="742770FD"/>
    <w:rsid w:val="742D4FBE"/>
    <w:rsid w:val="7433CFDC"/>
    <w:rsid w:val="744635F3"/>
    <w:rsid w:val="74476DA6"/>
    <w:rsid w:val="744A2D8C"/>
    <w:rsid w:val="7454FA63"/>
    <w:rsid w:val="74555747"/>
    <w:rsid w:val="745D4905"/>
    <w:rsid w:val="745E030D"/>
    <w:rsid w:val="7467DB86"/>
    <w:rsid w:val="747B5154"/>
    <w:rsid w:val="747DE287"/>
    <w:rsid w:val="7484C173"/>
    <w:rsid w:val="7489F793"/>
    <w:rsid w:val="748F1944"/>
    <w:rsid w:val="74C10BBC"/>
    <w:rsid w:val="74D61E88"/>
    <w:rsid w:val="74E7AD88"/>
    <w:rsid w:val="74F64299"/>
    <w:rsid w:val="75106676"/>
    <w:rsid w:val="7526B882"/>
    <w:rsid w:val="7549EE40"/>
    <w:rsid w:val="7557E806"/>
    <w:rsid w:val="755C6645"/>
    <w:rsid w:val="7563B61F"/>
    <w:rsid w:val="75A8C07A"/>
    <w:rsid w:val="75A90A27"/>
    <w:rsid w:val="75B33A33"/>
    <w:rsid w:val="75CC3330"/>
    <w:rsid w:val="75CCE7E1"/>
    <w:rsid w:val="75CED9CF"/>
    <w:rsid w:val="75E28984"/>
    <w:rsid w:val="75EDE6B7"/>
    <w:rsid w:val="75F30071"/>
    <w:rsid w:val="75FF26CC"/>
    <w:rsid w:val="761319A8"/>
    <w:rsid w:val="76156B28"/>
    <w:rsid w:val="761D68CF"/>
    <w:rsid w:val="7651A1E7"/>
    <w:rsid w:val="7667164F"/>
    <w:rsid w:val="7673A7F5"/>
    <w:rsid w:val="767D7FA2"/>
    <w:rsid w:val="76845BBF"/>
    <w:rsid w:val="76850409"/>
    <w:rsid w:val="76C7525D"/>
    <w:rsid w:val="76DBA3B9"/>
    <w:rsid w:val="76FECFBC"/>
    <w:rsid w:val="77009035"/>
    <w:rsid w:val="770F5D57"/>
    <w:rsid w:val="7726BF5C"/>
    <w:rsid w:val="7728277D"/>
    <w:rsid w:val="773EE624"/>
    <w:rsid w:val="775FA088"/>
    <w:rsid w:val="77645BB2"/>
    <w:rsid w:val="776EC6F0"/>
    <w:rsid w:val="7782B283"/>
    <w:rsid w:val="779C977B"/>
    <w:rsid w:val="77BE42F9"/>
    <w:rsid w:val="77C1FE48"/>
    <w:rsid w:val="77C3CC0B"/>
    <w:rsid w:val="77FF47E3"/>
    <w:rsid w:val="78004F16"/>
    <w:rsid w:val="78171842"/>
    <w:rsid w:val="782105DA"/>
    <w:rsid w:val="78581052"/>
    <w:rsid w:val="786C202B"/>
    <w:rsid w:val="787DAF4A"/>
    <w:rsid w:val="787F7E49"/>
    <w:rsid w:val="78876EEA"/>
    <w:rsid w:val="788AF9FD"/>
    <w:rsid w:val="78950064"/>
    <w:rsid w:val="78A3BF72"/>
    <w:rsid w:val="78B0525B"/>
    <w:rsid w:val="78C72561"/>
    <w:rsid w:val="78DDAB7D"/>
    <w:rsid w:val="78F173F3"/>
    <w:rsid w:val="7906F594"/>
    <w:rsid w:val="790B99A4"/>
    <w:rsid w:val="790C831F"/>
    <w:rsid w:val="790D03CD"/>
    <w:rsid w:val="79174E38"/>
    <w:rsid w:val="791A8B78"/>
    <w:rsid w:val="793E3627"/>
    <w:rsid w:val="79400E81"/>
    <w:rsid w:val="7955E0B9"/>
    <w:rsid w:val="7963FE04"/>
    <w:rsid w:val="79691A5F"/>
    <w:rsid w:val="7984FCC1"/>
    <w:rsid w:val="799A48F0"/>
    <w:rsid w:val="799F389D"/>
    <w:rsid w:val="79A68101"/>
    <w:rsid w:val="79B022C8"/>
    <w:rsid w:val="79B104CD"/>
    <w:rsid w:val="79B55CA3"/>
    <w:rsid w:val="79C9DA32"/>
    <w:rsid w:val="79CBA041"/>
    <w:rsid w:val="79EADEB9"/>
    <w:rsid w:val="79F035D4"/>
    <w:rsid w:val="7A6893CD"/>
    <w:rsid w:val="7A728CAC"/>
    <w:rsid w:val="7A8F3DF0"/>
    <w:rsid w:val="7A96667A"/>
    <w:rsid w:val="7AD30DED"/>
    <w:rsid w:val="7AEF9E0B"/>
    <w:rsid w:val="7AF4D22C"/>
    <w:rsid w:val="7B090DF7"/>
    <w:rsid w:val="7B49AAAB"/>
    <w:rsid w:val="7B5A423B"/>
    <w:rsid w:val="7B5BEC23"/>
    <w:rsid w:val="7B65E570"/>
    <w:rsid w:val="7B698DD9"/>
    <w:rsid w:val="7B6B5E68"/>
    <w:rsid w:val="7B6F0A34"/>
    <w:rsid w:val="7B838255"/>
    <w:rsid w:val="7B893E4A"/>
    <w:rsid w:val="7B8D2EC3"/>
    <w:rsid w:val="7BB9B632"/>
    <w:rsid w:val="7BC17BEC"/>
    <w:rsid w:val="7BC74B72"/>
    <w:rsid w:val="7BDADD25"/>
    <w:rsid w:val="7BF06B63"/>
    <w:rsid w:val="7C0110E4"/>
    <w:rsid w:val="7C0F3AEC"/>
    <w:rsid w:val="7C18FB85"/>
    <w:rsid w:val="7C25A058"/>
    <w:rsid w:val="7C6DA1C8"/>
    <w:rsid w:val="7C788A50"/>
    <w:rsid w:val="7C8806AB"/>
    <w:rsid w:val="7C8B2C2E"/>
    <w:rsid w:val="7CA4B7B9"/>
    <w:rsid w:val="7CAD2FAA"/>
    <w:rsid w:val="7CBFB2D5"/>
    <w:rsid w:val="7CE6821F"/>
    <w:rsid w:val="7CF2E078"/>
    <w:rsid w:val="7CF5117C"/>
    <w:rsid w:val="7CFACFCF"/>
    <w:rsid w:val="7D02B154"/>
    <w:rsid w:val="7D24133F"/>
    <w:rsid w:val="7D27ABF6"/>
    <w:rsid w:val="7D2BDEC1"/>
    <w:rsid w:val="7D47BADF"/>
    <w:rsid w:val="7D4B3C81"/>
    <w:rsid w:val="7D75D5A4"/>
    <w:rsid w:val="7D861F3E"/>
    <w:rsid w:val="7DAC6342"/>
    <w:rsid w:val="7DD1E550"/>
    <w:rsid w:val="7DD6A14F"/>
    <w:rsid w:val="7DF734D5"/>
    <w:rsid w:val="7DF9E673"/>
    <w:rsid w:val="7DFE60E0"/>
    <w:rsid w:val="7E09973F"/>
    <w:rsid w:val="7E40C7A3"/>
    <w:rsid w:val="7E47774D"/>
    <w:rsid w:val="7E6F2E9D"/>
    <w:rsid w:val="7E769C5B"/>
    <w:rsid w:val="7E9A61B9"/>
    <w:rsid w:val="7E9CDC42"/>
    <w:rsid w:val="7EB9F2BD"/>
    <w:rsid w:val="7EC7F458"/>
    <w:rsid w:val="7EC84C8F"/>
    <w:rsid w:val="7ECD2AD1"/>
    <w:rsid w:val="7EE33358"/>
    <w:rsid w:val="7EEE298E"/>
    <w:rsid w:val="7EF9A33F"/>
    <w:rsid w:val="7EFB0273"/>
    <w:rsid w:val="7F0A155A"/>
    <w:rsid w:val="7F0D5891"/>
    <w:rsid w:val="7F186F50"/>
    <w:rsid w:val="7F469372"/>
    <w:rsid w:val="7F47B919"/>
    <w:rsid w:val="7F7A760D"/>
    <w:rsid w:val="7FB798BA"/>
    <w:rsid w:val="7FBA778E"/>
    <w:rsid w:val="7FF879FB"/>
    <w:rsid w:val="7FFE31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87D7862"/>
  <w15:chartTrackingRefBased/>
  <w15:docId w15:val="{840C8207-5E99-424B-8567-17B21E79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CF6"/>
  </w:style>
  <w:style w:type="paragraph" w:styleId="Heading1">
    <w:name w:val="heading 1"/>
    <w:basedOn w:val="Normal"/>
    <w:next w:val="Normal"/>
    <w:link w:val="Heading1Char"/>
    <w:uiPriority w:val="9"/>
    <w:qFormat/>
    <w:rsid w:val="004E3F45"/>
    <w:pP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2BB"/>
    <w:rPr>
      <w:color w:val="0563C1" w:themeColor="hyperlink"/>
      <w:u w:val="single"/>
    </w:rPr>
  </w:style>
  <w:style w:type="character" w:styleId="UnresolvedMention">
    <w:name w:val="Unresolved Mention"/>
    <w:basedOn w:val="DefaultParagraphFont"/>
    <w:uiPriority w:val="99"/>
    <w:semiHidden/>
    <w:unhideWhenUsed/>
    <w:rsid w:val="009832BB"/>
    <w:rPr>
      <w:color w:val="605E5C"/>
      <w:shd w:val="clear" w:color="auto" w:fill="E1DFDD"/>
    </w:rPr>
  </w:style>
  <w:style w:type="character" w:styleId="CommentReference">
    <w:name w:val="annotation reference"/>
    <w:basedOn w:val="DefaultParagraphFont"/>
    <w:uiPriority w:val="99"/>
    <w:semiHidden/>
    <w:unhideWhenUsed/>
    <w:rsid w:val="009832BB"/>
    <w:rPr>
      <w:sz w:val="16"/>
      <w:szCs w:val="16"/>
    </w:rPr>
  </w:style>
  <w:style w:type="paragraph" w:styleId="CommentText">
    <w:name w:val="annotation text"/>
    <w:basedOn w:val="Normal"/>
    <w:link w:val="CommentTextChar"/>
    <w:uiPriority w:val="99"/>
    <w:semiHidden/>
    <w:unhideWhenUsed/>
    <w:rsid w:val="009832BB"/>
    <w:pPr>
      <w:spacing w:line="240" w:lineRule="auto"/>
    </w:pPr>
    <w:rPr>
      <w:sz w:val="20"/>
      <w:szCs w:val="20"/>
    </w:rPr>
  </w:style>
  <w:style w:type="character" w:customStyle="1" w:styleId="CommentTextChar">
    <w:name w:val="Comment Text Char"/>
    <w:basedOn w:val="DefaultParagraphFont"/>
    <w:link w:val="CommentText"/>
    <w:uiPriority w:val="99"/>
    <w:semiHidden/>
    <w:rsid w:val="009832BB"/>
    <w:rPr>
      <w:sz w:val="20"/>
      <w:szCs w:val="20"/>
    </w:rPr>
  </w:style>
  <w:style w:type="paragraph" w:styleId="CommentSubject">
    <w:name w:val="annotation subject"/>
    <w:basedOn w:val="CommentText"/>
    <w:next w:val="CommentText"/>
    <w:link w:val="CommentSubjectChar"/>
    <w:uiPriority w:val="99"/>
    <w:semiHidden/>
    <w:unhideWhenUsed/>
    <w:rsid w:val="009832BB"/>
    <w:rPr>
      <w:b/>
      <w:bCs/>
    </w:rPr>
  </w:style>
  <w:style w:type="character" w:customStyle="1" w:styleId="CommentSubjectChar">
    <w:name w:val="Comment Subject Char"/>
    <w:basedOn w:val="CommentTextChar"/>
    <w:link w:val="CommentSubject"/>
    <w:uiPriority w:val="99"/>
    <w:semiHidden/>
    <w:rsid w:val="009832BB"/>
    <w:rPr>
      <w:b/>
      <w:bCs/>
      <w:sz w:val="20"/>
      <w:szCs w:val="20"/>
    </w:rPr>
  </w:style>
  <w:style w:type="paragraph" w:styleId="BalloonText">
    <w:name w:val="Balloon Text"/>
    <w:basedOn w:val="Normal"/>
    <w:link w:val="BalloonTextChar"/>
    <w:uiPriority w:val="99"/>
    <w:semiHidden/>
    <w:unhideWhenUsed/>
    <w:rsid w:val="00983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2BB"/>
    <w:rPr>
      <w:rFonts w:ascii="Segoe UI" w:hAnsi="Segoe UI" w:cs="Segoe UI"/>
      <w:sz w:val="18"/>
      <w:szCs w:val="18"/>
    </w:rPr>
  </w:style>
  <w:style w:type="table" w:styleId="TableGrid">
    <w:name w:val="Table Grid"/>
    <w:basedOn w:val="TableNormal"/>
    <w:uiPriority w:val="39"/>
    <w:rsid w:val="0098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45D"/>
    <w:pPr>
      <w:ind w:left="720"/>
      <w:contextualSpacing/>
    </w:pPr>
  </w:style>
  <w:style w:type="character" w:styleId="Strong">
    <w:name w:val="Strong"/>
    <w:basedOn w:val="DefaultParagraphFont"/>
    <w:uiPriority w:val="22"/>
    <w:qFormat/>
    <w:rsid w:val="001D3357"/>
    <w:rPr>
      <w:b/>
      <w:bCs/>
    </w:rPr>
  </w:style>
  <w:style w:type="character" w:styleId="FollowedHyperlink">
    <w:name w:val="FollowedHyperlink"/>
    <w:basedOn w:val="DefaultParagraphFont"/>
    <w:uiPriority w:val="99"/>
    <w:semiHidden/>
    <w:unhideWhenUsed/>
    <w:rsid w:val="007E38D8"/>
    <w:rPr>
      <w:color w:val="954F72" w:themeColor="followedHyperlink"/>
      <w:u w:val="single"/>
    </w:rPr>
  </w:style>
  <w:style w:type="paragraph" w:styleId="Revision">
    <w:name w:val="Revision"/>
    <w:hidden/>
    <w:uiPriority w:val="99"/>
    <w:semiHidden/>
    <w:rsid w:val="001109DA"/>
    <w:pPr>
      <w:spacing w:after="0" w:line="240" w:lineRule="auto"/>
    </w:pPr>
  </w:style>
  <w:style w:type="paragraph" w:styleId="Header">
    <w:name w:val="header"/>
    <w:basedOn w:val="Normal"/>
    <w:link w:val="HeaderChar"/>
    <w:uiPriority w:val="99"/>
    <w:unhideWhenUsed/>
    <w:rsid w:val="00B40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03E"/>
  </w:style>
  <w:style w:type="paragraph" w:styleId="Footer">
    <w:name w:val="footer"/>
    <w:basedOn w:val="Normal"/>
    <w:link w:val="FooterChar"/>
    <w:uiPriority w:val="99"/>
    <w:unhideWhenUsed/>
    <w:rsid w:val="00B40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03E"/>
  </w:style>
  <w:style w:type="paragraph" w:styleId="NormalWeb">
    <w:name w:val="Normal (Web)"/>
    <w:basedOn w:val="Normal"/>
    <w:uiPriority w:val="99"/>
    <w:semiHidden/>
    <w:unhideWhenUsed/>
    <w:rsid w:val="00AD0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part-description">
    <w:name w:val="feature-part-description"/>
    <w:basedOn w:val="Normal"/>
    <w:rsid w:val="00843E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ment-desc">
    <w:name w:val="requirement-desc"/>
    <w:basedOn w:val="Normal"/>
    <w:rsid w:val="00843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E3F45"/>
    <w:rPr>
      <w:rFonts w:ascii="Arial" w:hAnsi="Arial" w:cs="Arial"/>
      <w:b/>
      <w:bCs/>
    </w:rPr>
  </w:style>
  <w:style w:type="paragraph" w:styleId="TOCHeading">
    <w:name w:val="TOC Heading"/>
    <w:basedOn w:val="Heading1"/>
    <w:next w:val="Normal"/>
    <w:uiPriority w:val="39"/>
    <w:unhideWhenUsed/>
    <w:qFormat/>
    <w:rsid w:val="00807322"/>
    <w:pPr>
      <w:keepNext/>
      <w:keepLines/>
      <w:spacing w:before="240" w:after="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80732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5321">
      <w:bodyDiv w:val="1"/>
      <w:marLeft w:val="0"/>
      <w:marRight w:val="0"/>
      <w:marTop w:val="0"/>
      <w:marBottom w:val="0"/>
      <w:divBdr>
        <w:top w:val="none" w:sz="0" w:space="0" w:color="auto"/>
        <w:left w:val="none" w:sz="0" w:space="0" w:color="auto"/>
        <w:bottom w:val="none" w:sz="0" w:space="0" w:color="auto"/>
        <w:right w:val="none" w:sz="0" w:space="0" w:color="auto"/>
      </w:divBdr>
    </w:div>
    <w:div w:id="83651744">
      <w:bodyDiv w:val="1"/>
      <w:marLeft w:val="0"/>
      <w:marRight w:val="0"/>
      <w:marTop w:val="0"/>
      <w:marBottom w:val="0"/>
      <w:divBdr>
        <w:top w:val="none" w:sz="0" w:space="0" w:color="auto"/>
        <w:left w:val="none" w:sz="0" w:space="0" w:color="auto"/>
        <w:bottom w:val="none" w:sz="0" w:space="0" w:color="auto"/>
        <w:right w:val="none" w:sz="0" w:space="0" w:color="auto"/>
      </w:divBdr>
    </w:div>
    <w:div w:id="149908910">
      <w:bodyDiv w:val="1"/>
      <w:marLeft w:val="0"/>
      <w:marRight w:val="0"/>
      <w:marTop w:val="0"/>
      <w:marBottom w:val="0"/>
      <w:divBdr>
        <w:top w:val="none" w:sz="0" w:space="0" w:color="auto"/>
        <w:left w:val="none" w:sz="0" w:space="0" w:color="auto"/>
        <w:bottom w:val="none" w:sz="0" w:space="0" w:color="auto"/>
        <w:right w:val="none" w:sz="0" w:space="0" w:color="auto"/>
      </w:divBdr>
      <w:divsChild>
        <w:div w:id="761922236">
          <w:marLeft w:val="0"/>
          <w:marRight w:val="0"/>
          <w:marTop w:val="0"/>
          <w:marBottom w:val="75"/>
          <w:divBdr>
            <w:top w:val="none" w:sz="0" w:space="0" w:color="auto"/>
            <w:left w:val="none" w:sz="0" w:space="0" w:color="auto"/>
            <w:bottom w:val="none" w:sz="0" w:space="0" w:color="auto"/>
            <w:right w:val="none" w:sz="0" w:space="0" w:color="auto"/>
          </w:divBdr>
        </w:div>
        <w:div w:id="1632439830">
          <w:marLeft w:val="0"/>
          <w:marRight w:val="0"/>
          <w:marTop w:val="0"/>
          <w:marBottom w:val="75"/>
          <w:divBdr>
            <w:top w:val="none" w:sz="0" w:space="0" w:color="auto"/>
            <w:left w:val="none" w:sz="0" w:space="0" w:color="auto"/>
            <w:bottom w:val="none" w:sz="0" w:space="0" w:color="auto"/>
            <w:right w:val="none" w:sz="0" w:space="0" w:color="auto"/>
          </w:divBdr>
        </w:div>
        <w:div w:id="1580478936">
          <w:marLeft w:val="0"/>
          <w:marRight w:val="0"/>
          <w:marTop w:val="0"/>
          <w:marBottom w:val="75"/>
          <w:divBdr>
            <w:top w:val="none" w:sz="0" w:space="0" w:color="auto"/>
            <w:left w:val="none" w:sz="0" w:space="0" w:color="auto"/>
            <w:bottom w:val="none" w:sz="0" w:space="0" w:color="auto"/>
            <w:right w:val="none" w:sz="0" w:space="0" w:color="auto"/>
          </w:divBdr>
        </w:div>
        <w:div w:id="871384079">
          <w:marLeft w:val="0"/>
          <w:marRight w:val="0"/>
          <w:marTop w:val="0"/>
          <w:marBottom w:val="75"/>
          <w:divBdr>
            <w:top w:val="none" w:sz="0" w:space="0" w:color="auto"/>
            <w:left w:val="none" w:sz="0" w:space="0" w:color="auto"/>
            <w:bottom w:val="none" w:sz="0" w:space="0" w:color="auto"/>
            <w:right w:val="none" w:sz="0" w:space="0" w:color="auto"/>
          </w:divBdr>
        </w:div>
        <w:div w:id="160313410">
          <w:marLeft w:val="0"/>
          <w:marRight w:val="0"/>
          <w:marTop w:val="0"/>
          <w:marBottom w:val="75"/>
          <w:divBdr>
            <w:top w:val="none" w:sz="0" w:space="0" w:color="auto"/>
            <w:left w:val="none" w:sz="0" w:space="0" w:color="auto"/>
            <w:bottom w:val="none" w:sz="0" w:space="0" w:color="auto"/>
            <w:right w:val="none" w:sz="0" w:space="0" w:color="auto"/>
          </w:divBdr>
        </w:div>
        <w:div w:id="1676108655">
          <w:marLeft w:val="0"/>
          <w:marRight w:val="0"/>
          <w:marTop w:val="0"/>
          <w:marBottom w:val="75"/>
          <w:divBdr>
            <w:top w:val="none" w:sz="0" w:space="0" w:color="auto"/>
            <w:left w:val="none" w:sz="0" w:space="0" w:color="auto"/>
            <w:bottom w:val="none" w:sz="0" w:space="0" w:color="auto"/>
            <w:right w:val="none" w:sz="0" w:space="0" w:color="auto"/>
          </w:divBdr>
        </w:div>
        <w:div w:id="915434274">
          <w:marLeft w:val="0"/>
          <w:marRight w:val="0"/>
          <w:marTop w:val="0"/>
          <w:marBottom w:val="75"/>
          <w:divBdr>
            <w:top w:val="none" w:sz="0" w:space="0" w:color="auto"/>
            <w:left w:val="none" w:sz="0" w:space="0" w:color="auto"/>
            <w:bottom w:val="none" w:sz="0" w:space="0" w:color="auto"/>
            <w:right w:val="none" w:sz="0" w:space="0" w:color="auto"/>
          </w:divBdr>
        </w:div>
        <w:div w:id="689141496">
          <w:marLeft w:val="0"/>
          <w:marRight w:val="0"/>
          <w:marTop w:val="0"/>
          <w:marBottom w:val="75"/>
          <w:divBdr>
            <w:top w:val="none" w:sz="0" w:space="0" w:color="auto"/>
            <w:left w:val="none" w:sz="0" w:space="0" w:color="auto"/>
            <w:bottom w:val="none" w:sz="0" w:space="0" w:color="auto"/>
            <w:right w:val="none" w:sz="0" w:space="0" w:color="auto"/>
          </w:divBdr>
        </w:div>
        <w:div w:id="725496480">
          <w:marLeft w:val="0"/>
          <w:marRight w:val="0"/>
          <w:marTop w:val="0"/>
          <w:marBottom w:val="75"/>
          <w:divBdr>
            <w:top w:val="none" w:sz="0" w:space="0" w:color="auto"/>
            <w:left w:val="none" w:sz="0" w:space="0" w:color="auto"/>
            <w:bottom w:val="none" w:sz="0" w:space="0" w:color="auto"/>
            <w:right w:val="none" w:sz="0" w:space="0" w:color="auto"/>
          </w:divBdr>
        </w:div>
        <w:div w:id="852911742">
          <w:marLeft w:val="0"/>
          <w:marRight w:val="0"/>
          <w:marTop w:val="0"/>
          <w:marBottom w:val="75"/>
          <w:divBdr>
            <w:top w:val="none" w:sz="0" w:space="0" w:color="auto"/>
            <w:left w:val="none" w:sz="0" w:space="0" w:color="auto"/>
            <w:bottom w:val="none" w:sz="0" w:space="0" w:color="auto"/>
            <w:right w:val="none" w:sz="0" w:space="0" w:color="auto"/>
          </w:divBdr>
        </w:div>
      </w:divsChild>
    </w:div>
    <w:div w:id="151945094">
      <w:bodyDiv w:val="1"/>
      <w:marLeft w:val="0"/>
      <w:marRight w:val="0"/>
      <w:marTop w:val="0"/>
      <w:marBottom w:val="0"/>
      <w:divBdr>
        <w:top w:val="none" w:sz="0" w:space="0" w:color="auto"/>
        <w:left w:val="none" w:sz="0" w:space="0" w:color="auto"/>
        <w:bottom w:val="none" w:sz="0" w:space="0" w:color="auto"/>
        <w:right w:val="none" w:sz="0" w:space="0" w:color="auto"/>
      </w:divBdr>
    </w:div>
    <w:div w:id="168066678">
      <w:bodyDiv w:val="1"/>
      <w:marLeft w:val="0"/>
      <w:marRight w:val="0"/>
      <w:marTop w:val="0"/>
      <w:marBottom w:val="0"/>
      <w:divBdr>
        <w:top w:val="none" w:sz="0" w:space="0" w:color="auto"/>
        <w:left w:val="none" w:sz="0" w:space="0" w:color="auto"/>
        <w:bottom w:val="none" w:sz="0" w:space="0" w:color="auto"/>
        <w:right w:val="none" w:sz="0" w:space="0" w:color="auto"/>
      </w:divBdr>
    </w:div>
    <w:div w:id="186336527">
      <w:bodyDiv w:val="1"/>
      <w:marLeft w:val="0"/>
      <w:marRight w:val="0"/>
      <w:marTop w:val="0"/>
      <w:marBottom w:val="0"/>
      <w:divBdr>
        <w:top w:val="none" w:sz="0" w:space="0" w:color="auto"/>
        <w:left w:val="none" w:sz="0" w:space="0" w:color="auto"/>
        <w:bottom w:val="none" w:sz="0" w:space="0" w:color="auto"/>
        <w:right w:val="none" w:sz="0" w:space="0" w:color="auto"/>
      </w:divBdr>
    </w:div>
    <w:div w:id="211239025">
      <w:bodyDiv w:val="1"/>
      <w:marLeft w:val="0"/>
      <w:marRight w:val="0"/>
      <w:marTop w:val="0"/>
      <w:marBottom w:val="0"/>
      <w:divBdr>
        <w:top w:val="none" w:sz="0" w:space="0" w:color="auto"/>
        <w:left w:val="none" w:sz="0" w:space="0" w:color="auto"/>
        <w:bottom w:val="none" w:sz="0" w:space="0" w:color="auto"/>
        <w:right w:val="none" w:sz="0" w:space="0" w:color="auto"/>
      </w:divBdr>
    </w:div>
    <w:div w:id="381246660">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99415969">
      <w:bodyDiv w:val="1"/>
      <w:marLeft w:val="0"/>
      <w:marRight w:val="0"/>
      <w:marTop w:val="0"/>
      <w:marBottom w:val="0"/>
      <w:divBdr>
        <w:top w:val="none" w:sz="0" w:space="0" w:color="auto"/>
        <w:left w:val="none" w:sz="0" w:space="0" w:color="auto"/>
        <w:bottom w:val="none" w:sz="0" w:space="0" w:color="auto"/>
        <w:right w:val="none" w:sz="0" w:space="0" w:color="auto"/>
      </w:divBdr>
      <w:divsChild>
        <w:div w:id="256913018">
          <w:marLeft w:val="547"/>
          <w:marRight w:val="0"/>
          <w:marTop w:val="0"/>
          <w:marBottom w:val="0"/>
          <w:divBdr>
            <w:top w:val="none" w:sz="0" w:space="0" w:color="auto"/>
            <w:left w:val="none" w:sz="0" w:space="0" w:color="auto"/>
            <w:bottom w:val="none" w:sz="0" w:space="0" w:color="auto"/>
            <w:right w:val="none" w:sz="0" w:space="0" w:color="auto"/>
          </w:divBdr>
        </w:div>
        <w:div w:id="960919588">
          <w:marLeft w:val="547"/>
          <w:marRight w:val="0"/>
          <w:marTop w:val="0"/>
          <w:marBottom w:val="0"/>
          <w:divBdr>
            <w:top w:val="none" w:sz="0" w:space="0" w:color="auto"/>
            <w:left w:val="none" w:sz="0" w:space="0" w:color="auto"/>
            <w:bottom w:val="none" w:sz="0" w:space="0" w:color="auto"/>
            <w:right w:val="none" w:sz="0" w:space="0" w:color="auto"/>
          </w:divBdr>
        </w:div>
      </w:divsChild>
    </w:div>
    <w:div w:id="606960710">
      <w:bodyDiv w:val="1"/>
      <w:marLeft w:val="0"/>
      <w:marRight w:val="0"/>
      <w:marTop w:val="0"/>
      <w:marBottom w:val="0"/>
      <w:divBdr>
        <w:top w:val="none" w:sz="0" w:space="0" w:color="auto"/>
        <w:left w:val="none" w:sz="0" w:space="0" w:color="auto"/>
        <w:bottom w:val="none" w:sz="0" w:space="0" w:color="auto"/>
        <w:right w:val="none" w:sz="0" w:space="0" w:color="auto"/>
      </w:divBdr>
    </w:div>
    <w:div w:id="745224942">
      <w:bodyDiv w:val="1"/>
      <w:marLeft w:val="0"/>
      <w:marRight w:val="0"/>
      <w:marTop w:val="0"/>
      <w:marBottom w:val="0"/>
      <w:divBdr>
        <w:top w:val="none" w:sz="0" w:space="0" w:color="auto"/>
        <w:left w:val="none" w:sz="0" w:space="0" w:color="auto"/>
        <w:bottom w:val="none" w:sz="0" w:space="0" w:color="auto"/>
        <w:right w:val="none" w:sz="0" w:space="0" w:color="auto"/>
      </w:divBdr>
    </w:div>
    <w:div w:id="870069785">
      <w:bodyDiv w:val="1"/>
      <w:marLeft w:val="0"/>
      <w:marRight w:val="0"/>
      <w:marTop w:val="0"/>
      <w:marBottom w:val="0"/>
      <w:divBdr>
        <w:top w:val="none" w:sz="0" w:space="0" w:color="auto"/>
        <w:left w:val="none" w:sz="0" w:space="0" w:color="auto"/>
        <w:bottom w:val="none" w:sz="0" w:space="0" w:color="auto"/>
        <w:right w:val="none" w:sz="0" w:space="0" w:color="auto"/>
      </w:divBdr>
    </w:div>
    <w:div w:id="904341065">
      <w:bodyDiv w:val="1"/>
      <w:marLeft w:val="0"/>
      <w:marRight w:val="0"/>
      <w:marTop w:val="0"/>
      <w:marBottom w:val="0"/>
      <w:divBdr>
        <w:top w:val="none" w:sz="0" w:space="0" w:color="auto"/>
        <w:left w:val="none" w:sz="0" w:space="0" w:color="auto"/>
        <w:bottom w:val="none" w:sz="0" w:space="0" w:color="auto"/>
        <w:right w:val="none" w:sz="0" w:space="0" w:color="auto"/>
      </w:divBdr>
    </w:div>
    <w:div w:id="906453830">
      <w:bodyDiv w:val="1"/>
      <w:marLeft w:val="0"/>
      <w:marRight w:val="0"/>
      <w:marTop w:val="0"/>
      <w:marBottom w:val="0"/>
      <w:divBdr>
        <w:top w:val="none" w:sz="0" w:space="0" w:color="auto"/>
        <w:left w:val="none" w:sz="0" w:space="0" w:color="auto"/>
        <w:bottom w:val="none" w:sz="0" w:space="0" w:color="auto"/>
        <w:right w:val="none" w:sz="0" w:space="0" w:color="auto"/>
      </w:divBdr>
    </w:div>
    <w:div w:id="911546275">
      <w:bodyDiv w:val="1"/>
      <w:marLeft w:val="0"/>
      <w:marRight w:val="0"/>
      <w:marTop w:val="0"/>
      <w:marBottom w:val="0"/>
      <w:divBdr>
        <w:top w:val="none" w:sz="0" w:space="0" w:color="auto"/>
        <w:left w:val="none" w:sz="0" w:space="0" w:color="auto"/>
        <w:bottom w:val="none" w:sz="0" w:space="0" w:color="auto"/>
        <w:right w:val="none" w:sz="0" w:space="0" w:color="auto"/>
      </w:divBdr>
    </w:div>
    <w:div w:id="1096286647">
      <w:bodyDiv w:val="1"/>
      <w:marLeft w:val="0"/>
      <w:marRight w:val="0"/>
      <w:marTop w:val="0"/>
      <w:marBottom w:val="0"/>
      <w:divBdr>
        <w:top w:val="none" w:sz="0" w:space="0" w:color="auto"/>
        <w:left w:val="none" w:sz="0" w:space="0" w:color="auto"/>
        <w:bottom w:val="none" w:sz="0" w:space="0" w:color="auto"/>
        <w:right w:val="none" w:sz="0" w:space="0" w:color="auto"/>
      </w:divBdr>
    </w:div>
    <w:div w:id="1221744222">
      <w:bodyDiv w:val="1"/>
      <w:marLeft w:val="0"/>
      <w:marRight w:val="0"/>
      <w:marTop w:val="0"/>
      <w:marBottom w:val="0"/>
      <w:divBdr>
        <w:top w:val="none" w:sz="0" w:space="0" w:color="auto"/>
        <w:left w:val="none" w:sz="0" w:space="0" w:color="auto"/>
        <w:bottom w:val="none" w:sz="0" w:space="0" w:color="auto"/>
        <w:right w:val="none" w:sz="0" w:space="0" w:color="auto"/>
      </w:divBdr>
    </w:div>
    <w:div w:id="1248729976">
      <w:bodyDiv w:val="1"/>
      <w:marLeft w:val="0"/>
      <w:marRight w:val="0"/>
      <w:marTop w:val="0"/>
      <w:marBottom w:val="0"/>
      <w:divBdr>
        <w:top w:val="none" w:sz="0" w:space="0" w:color="auto"/>
        <w:left w:val="none" w:sz="0" w:space="0" w:color="auto"/>
        <w:bottom w:val="none" w:sz="0" w:space="0" w:color="auto"/>
        <w:right w:val="none" w:sz="0" w:space="0" w:color="auto"/>
      </w:divBdr>
    </w:div>
    <w:div w:id="1341159411">
      <w:bodyDiv w:val="1"/>
      <w:marLeft w:val="0"/>
      <w:marRight w:val="0"/>
      <w:marTop w:val="0"/>
      <w:marBottom w:val="0"/>
      <w:divBdr>
        <w:top w:val="none" w:sz="0" w:space="0" w:color="auto"/>
        <w:left w:val="none" w:sz="0" w:space="0" w:color="auto"/>
        <w:bottom w:val="none" w:sz="0" w:space="0" w:color="auto"/>
        <w:right w:val="none" w:sz="0" w:space="0" w:color="auto"/>
      </w:divBdr>
    </w:div>
    <w:div w:id="1400782830">
      <w:bodyDiv w:val="1"/>
      <w:marLeft w:val="0"/>
      <w:marRight w:val="0"/>
      <w:marTop w:val="0"/>
      <w:marBottom w:val="0"/>
      <w:divBdr>
        <w:top w:val="none" w:sz="0" w:space="0" w:color="auto"/>
        <w:left w:val="none" w:sz="0" w:space="0" w:color="auto"/>
        <w:bottom w:val="none" w:sz="0" w:space="0" w:color="auto"/>
        <w:right w:val="none" w:sz="0" w:space="0" w:color="auto"/>
      </w:divBdr>
    </w:div>
    <w:div w:id="1519781976">
      <w:bodyDiv w:val="1"/>
      <w:marLeft w:val="0"/>
      <w:marRight w:val="0"/>
      <w:marTop w:val="0"/>
      <w:marBottom w:val="0"/>
      <w:divBdr>
        <w:top w:val="none" w:sz="0" w:space="0" w:color="auto"/>
        <w:left w:val="none" w:sz="0" w:space="0" w:color="auto"/>
        <w:bottom w:val="none" w:sz="0" w:space="0" w:color="auto"/>
        <w:right w:val="none" w:sz="0" w:space="0" w:color="auto"/>
      </w:divBdr>
    </w:div>
    <w:div w:id="1549801883">
      <w:bodyDiv w:val="1"/>
      <w:marLeft w:val="0"/>
      <w:marRight w:val="0"/>
      <w:marTop w:val="0"/>
      <w:marBottom w:val="0"/>
      <w:divBdr>
        <w:top w:val="none" w:sz="0" w:space="0" w:color="auto"/>
        <w:left w:val="none" w:sz="0" w:space="0" w:color="auto"/>
        <w:bottom w:val="none" w:sz="0" w:space="0" w:color="auto"/>
        <w:right w:val="none" w:sz="0" w:space="0" w:color="auto"/>
      </w:divBdr>
      <w:divsChild>
        <w:div w:id="1737243211">
          <w:marLeft w:val="547"/>
          <w:marRight w:val="0"/>
          <w:marTop w:val="0"/>
          <w:marBottom w:val="0"/>
          <w:divBdr>
            <w:top w:val="none" w:sz="0" w:space="0" w:color="auto"/>
            <w:left w:val="none" w:sz="0" w:space="0" w:color="auto"/>
            <w:bottom w:val="none" w:sz="0" w:space="0" w:color="auto"/>
            <w:right w:val="none" w:sz="0" w:space="0" w:color="auto"/>
          </w:divBdr>
        </w:div>
      </w:divsChild>
    </w:div>
    <w:div w:id="1588610887">
      <w:bodyDiv w:val="1"/>
      <w:marLeft w:val="0"/>
      <w:marRight w:val="0"/>
      <w:marTop w:val="0"/>
      <w:marBottom w:val="0"/>
      <w:divBdr>
        <w:top w:val="none" w:sz="0" w:space="0" w:color="auto"/>
        <w:left w:val="none" w:sz="0" w:space="0" w:color="auto"/>
        <w:bottom w:val="none" w:sz="0" w:space="0" w:color="auto"/>
        <w:right w:val="none" w:sz="0" w:space="0" w:color="auto"/>
      </w:divBdr>
    </w:div>
    <w:div w:id="1676029797">
      <w:bodyDiv w:val="1"/>
      <w:marLeft w:val="0"/>
      <w:marRight w:val="0"/>
      <w:marTop w:val="0"/>
      <w:marBottom w:val="0"/>
      <w:divBdr>
        <w:top w:val="none" w:sz="0" w:space="0" w:color="auto"/>
        <w:left w:val="none" w:sz="0" w:space="0" w:color="auto"/>
        <w:bottom w:val="none" w:sz="0" w:space="0" w:color="auto"/>
        <w:right w:val="none" w:sz="0" w:space="0" w:color="auto"/>
      </w:divBdr>
    </w:div>
    <w:div w:id="1718697188">
      <w:bodyDiv w:val="1"/>
      <w:marLeft w:val="0"/>
      <w:marRight w:val="0"/>
      <w:marTop w:val="0"/>
      <w:marBottom w:val="0"/>
      <w:divBdr>
        <w:top w:val="none" w:sz="0" w:space="0" w:color="auto"/>
        <w:left w:val="none" w:sz="0" w:space="0" w:color="auto"/>
        <w:bottom w:val="none" w:sz="0" w:space="0" w:color="auto"/>
        <w:right w:val="none" w:sz="0" w:space="0" w:color="auto"/>
      </w:divBdr>
    </w:div>
    <w:div w:id="1802115289">
      <w:bodyDiv w:val="1"/>
      <w:marLeft w:val="0"/>
      <w:marRight w:val="0"/>
      <w:marTop w:val="0"/>
      <w:marBottom w:val="0"/>
      <w:divBdr>
        <w:top w:val="none" w:sz="0" w:space="0" w:color="auto"/>
        <w:left w:val="none" w:sz="0" w:space="0" w:color="auto"/>
        <w:bottom w:val="none" w:sz="0" w:space="0" w:color="auto"/>
        <w:right w:val="none" w:sz="0" w:space="0" w:color="auto"/>
      </w:divBdr>
    </w:div>
    <w:div w:id="1958216848">
      <w:bodyDiv w:val="1"/>
      <w:marLeft w:val="0"/>
      <w:marRight w:val="0"/>
      <w:marTop w:val="0"/>
      <w:marBottom w:val="0"/>
      <w:divBdr>
        <w:top w:val="none" w:sz="0" w:space="0" w:color="auto"/>
        <w:left w:val="none" w:sz="0" w:space="0" w:color="auto"/>
        <w:bottom w:val="none" w:sz="0" w:space="0" w:color="auto"/>
        <w:right w:val="none" w:sz="0" w:space="0" w:color="auto"/>
      </w:divBdr>
    </w:div>
    <w:div w:id="1965042214">
      <w:bodyDiv w:val="1"/>
      <w:marLeft w:val="0"/>
      <w:marRight w:val="0"/>
      <w:marTop w:val="0"/>
      <w:marBottom w:val="0"/>
      <w:divBdr>
        <w:top w:val="none" w:sz="0" w:space="0" w:color="auto"/>
        <w:left w:val="none" w:sz="0" w:space="0" w:color="auto"/>
        <w:bottom w:val="none" w:sz="0" w:space="0" w:color="auto"/>
        <w:right w:val="none" w:sz="0" w:space="0" w:color="auto"/>
      </w:divBdr>
      <w:divsChild>
        <w:div w:id="2109619744">
          <w:marLeft w:val="547"/>
          <w:marRight w:val="0"/>
          <w:marTop w:val="0"/>
          <w:marBottom w:val="0"/>
          <w:divBdr>
            <w:top w:val="none" w:sz="0" w:space="0" w:color="auto"/>
            <w:left w:val="none" w:sz="0" w:space="0" w:color="auto"/>
            <w:bottom w:val="none" w:sz="0" w:space="0" w:color="auto"/>
            <w:right w:val="none" w:sz="0" w:space="0" w:color="auto"/>
          </w:divBdr>
        </w:div>
      </w:divsChild>
    </w:div>
    <w:div w:id="2069955446">
      <w:bodyDiv w:val="1"/>
      <w:marLeft w:val="0"/>
      <w:marRight w:val="0"/>
      <w:marTop w:val="0"/>
      <w:marBottom w:val="0"/>
      <w:divBdr>
        <w:top w:val="none" w:sz="0" w:space="0" w:color="auto"/>
        <w:left w:val="none" w:sz="0" w:space="0" w:color="auto"/>
        <w:bottom w:val="none" w:sz="0" w:space="0" w:color="auto"/>
        <w:right w:val="none" w:sz="0" w:space="0" w:color="auto"/>
      </w:divBdr>
    </w:div>
    <w:div w:id="2086683244">
      <w:bodyDiv w:val="1"/>
      <w:marLeft w:val="0"/>
      <w:marRight w:val="0"/>
      <w:marTop w:val="0"/>
      <w:marBottom w:val="0"/>
      <w:divBdr>
        <w:top w:val="none" w:sz="0" w:space="0" w:color="auto"/>
        <w:left w:val="none" w:sz="0" w:space="0" w:color="auto"/>
        <w:bottom w:val="none" w:sz="0" w:space="0" w:color="auto"/>
        <w:right w:val="none" w:sz="0" w:space="0" w:color="auto"/>
      </w:divBdr>
    </w:div>
    <w:div w:id="2105031827">
      <w:bodyDiv w:val="1"/>
      <w:marLeft w:val="0"/>
      <w:marRight w:val="0"/>
      <w:marTop w:val="0"/>
      <w:marBottom w:val="0"/>
      <w:divBdr>
        <w:top w:val="none" w:sz="0" w:space="0" w:color="auto"/>
        <w:left w:val="none" w:sz="0" w:space="0" w:color="auto"/>
        <w:bottom w:val="none" w:sz="0" w:space="0" w:color="auto"/>
        <w:right w:val="none" w:sz="0" w:space="0" w:color="auto"/>
      </w:divBdr>
      <w:divsChild>
        <w:div w:id="1187333919">
          <w:marLeft w:val="547"/>
          <w:marRight w:val="0"/>
          <w:marTop w:val="0"/>
          <w:marBottom w:val="0"/>
          <w:divBdr>
            <w:top w:val="none" w:sz="0" w:space="0" w:color="auto"/>
            <w:left w:val="none" w:sz="0" w:space="0" w:color="auto"/>
            <w:bottom w:val="none" w:sz="0" w:space="0" w:color="auto"/>
            <w:right w:val="none" w:sz="0" w:space="0" w:color="auto"/>
          </w:divBdr>
        </w:div>
        <w:div w:id="1705911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stainabilityDFDM@wisconsin.gov" TargetMode="External"/><Relationship Id="rId18" Type="http://schemas.openxmlformats.org/officeDocument/2006/relationships/hyperlink" Target="https://lithgow-schmidt.dk/sherry-arnstein/ladder-of-citizen-participation.html" TargetMode="External"/><Relationship Id="rId26" Type="http://schemas.openxmlformats.org/officeDocument/2006/relationships/hyperlink" Target="https://www.aia.org/design-excellence/aia-framework-for-design-excellence/economy" TargetMode="External"/><Relationship Id="rId21" Type="http://schemas.openxmlformats.org/officeDocument/2006/relationships/hyperlink" Target="https://www.aia.org/design-excellence/aia-framework-for-design-excellence/equitable-communitie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ia.org/resources/6077668-framework-for-design-excellence" TargetMode="External"/><Relationship Id="rId17" Type="http://schemas.openxmlformats.org/officeDocument/2006/relationships/hyperlink" Target="https://www.walkscore.com/" TargetMode="External"/><Relationship Id="rId25" Type="http://schemas.openxmlformats.org/officeDocument/2006/relationships/hyperlink" Target="https://www.aia.org/design-excellence/aia-framework-for-design-excellence/water" TargetMode="External"/><Relationship Id="rId33" Type="http://schemas.openxmlformats.org/officeDocument/2006/relationships/hyperlink" Target="https://www.aia.org/design-excellence/aia-framework-for-design-excellence/discovery" TargetMode="External"/><Relationship Id="rId2" Type="http://schemas.openxmlformats.org/officeDocument/2006/relationships/customXml" Target="../customXml/item2.xml"/><Relationship Id="rId16" Type="http://schemas.openxmlformats.org/officeDocument/2006/relationships/hyperlink" Target="https://www.aia.org/design-excellence/aia-framework-for-design-excellence/integration" TargetMode="External"/><Relationship Id="rId20" Type="http://schemas.openxmlformats.org/officeDocument/2006/relationships/hyperlink" Target="https://afdc.energy.gov/evi-pro-lite" TargetMode="External"/><Relationship Id="rId29" Type="http://schemas.openxmlformats.org/officeDocument/2006/relationships/hyperlink" Target="https://www.terrapinbrightgreen.com/report/economics-of-biophil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aia.org/design-excellence/aia-framework-for-design-excellence/ecosystems%20" TargetMode="External"/><Relationship Id="rId32" Type="http://schemas.openxmlformats.org/officeDocument/2006/relationships/hyperlink" Target="https://www.aia.org/design-excellence/aia-framework-for-design-excellence/change" TargetMode="External"/><Relationship Id="rId37"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doa.wi.gov/Pages/DoingBusiness/MasterSpecsDesignGuide.aspx" TargetMode="External"/><Relationship Id="rId23" Type="http://schemas.openxmlformats.org/officeDocument/2006/relationships/hyperlink" Target="https://abcbirds.org/wp-content/uploads/2019/04/Bird-Friendly-Building-Design_Updated-April-2019.pdf" TargetMode="External"/><Relationship Id="rId28" Type="http://schemas.openxmlformats.org/officeDocument/2006/relationships/hyperlink" Target="https://www.terrapinbrightgreen.com/reports/14-pattern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ontent.aia.org/sites/default/files/2020-01/COTE_Super_Spreadsheet_Version_1.6.xlsx" TargetMode="External"/><Relationship Id="rId31" Type="http://schemas.openxmlformats.org/officeDocument/2006/relationships/hyperlink" Target="https://www.aia.org/design-excellence/aia-framework-for-design-excellence/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a.wi.gov/DFDM_Documents/Forms-Templates/DOA-4518P-AE-PPM.pdf" TargetMode="External"/><Relationship Id="rId22" Type="http://schemas.openxmlformats.org/officeDocument/2006/relationships/hyperlink" Target="https://www.darksky.org/" TargetMode="External"/><Relationship Id="rId27" Type="http://schemas.openxmlformats.org/officeDocument/2006/relationships/hyperlink" Target="https://www.aia.org/design-excellence/aia-framework-for-design-excellence/energy%20" TargetMode="External"/><Relationship Id="rId30" Type="http://schemas.openxmlformats.org/officeDocument/2006/relationships/hyperlink" Target="file:///C:/Users/scharjxiyy/AppData/Local/Microsoft/Windows/INetCache/Content.Outlook/TKPIBHU5/DFD%20Sustainability%20Guidelines%20for%20Capital%20Projects%20-%20V6-Mar%202024.docx"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33E6D4FPPFNA-1123372544-1636</_dlc_DocId>
    <_dlc_DocIdUrl xmlns="bb65cc95-6d4e-4879-a879-9838761499af">
      <Url>https://doa.wi.gov/_layouts/15/DocIdRedir.aspx?ID=33E6D4FPPFNA-1123372544-1636</Url>
      <Description>33E6D4FPPFNA-1123372544-1636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CBF607-AC44-409B-AB2A-9B1F94BEEB63}">
  <ds:schemaRefs>
    <ds:schemaRef ds:uri="http://schemas.microsoft.com/sharepoint/v3/contenttype/forms"/>
  </ds:schemaRefs>
</ds:datastoreItem>
</file>

<file path=customXml/itemProps2.xml><?xml version="1.0" encoding="utf-8"?>
<ds:datastoreItem xmlns:ds="http://schemas.openxmlformats.org/officeDocument/2006/customXml" ds:itemID="{29390F02-87E4-4506-A4F6-BBAF17BD2843}"/>
</file>

<file path=customXml/itemProps3.xml><?xml version="1.0" encoding="utf-8"?>
<ds:datastoreItem xmlns:ds="http://schemas.openxmlformats.org/officeDocument/2006/customXml" ds:itemID="{0C7CCC8A-EA87-40AA-A5A7-69A8FF35C9FC}">
  <ds:schemaRefs>
    <ds:schemaRef ds:uri="http://schemas.openxmlformats.org/officeDocument/2006/bibliography"/>
  </ds:schemaRefs>
</ds:datastoreItem>
</file>

<file path=customXml/itemProps4.xml><?xml version="1.0" encoding="utf-8"?>
<ds:datastoreItem xmlns:ds="http://schemas.openxmlformats.org/officeDocument/2006/customXml" ds:itemID="{20FF0814-EA05-4887-B169-014ACC5E3E6F}">
  <ds:schemaRefs>
    <ds:schemaRef ds:uri="http://purl.org/dc/terms/"/>
    <ds:schemaRef ds:uri="http://schemas.microsoft.com/office/2006/metadata/properties"/>
    <ds:schemaRef ds:uri="http://schemas.microsoft.com/office/2006/documentManagement/types"/>
    <ds:schemaRef ds:uri="53af505d-1591-48ff-8cfb-aeb290a93e3d"/>
    <ds:schemaRef ds:uri="http://purl.org/dc/elements/1.1/"/>
    <ds:schemaRef ds:uri="http://purl.org/dc/dcmitype/"/>
    <ds:schemaRef ds:uri="http://schemas.microsoft.com/office/infopath/2007/PartnerControls"/>
    <ds:schemaRef ds:uri="http://schemas.openxmlformats.org/package/2006/metadata/core-properties"/>
    <ds:schemaRef ds:uri="5da9c3ef-e85f-4208-a041-181346fe980d"/>
    <ds:schemaRef ds:uri="http://www.w3.org/XML/1998/namespace"/>
  </ds:schemaRefs>
</ds:datastoreItem>
</file>

<file path=customXml/itemProps5.xml><?xml version="1.0" encoding="utf-8"?>
<ds:datastoreItem xmlns:ds="http://schemas.openxmlformats.org/officeDocument/2006/customXml" ds:itemID="{A8C452C7-536F-4017-B5E7-8BF02207CCD9}"/>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23</Pages>
  <Words>6477</Words>
  <Characters>36920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43311</CharactersWithSpaces>
  <SharedDoc>false</SharedDoc>
  <HLinks>
    <vt:vector size="54" baseType="variant">
      <vt:variant>
        <vt:i4>2883632</vt:i4>
      </vt:variant>
      <vt:variant>
        <vt:i4>21</vt:i4>
      </vt:variant>
      <vt:variant>
        <vt:i4>0</vt:i4>
      </vt:variant>
      <vt:variant>
        <vt:i4>5</vt:i4>
      </vt:variant>
      <vt:variant>
        <vt:lpwstr>https://www.terrapinbrightgreen.com/report/economics-of-biophilia/</vt:lpwstr>
      </vt:variant>
      <vt:variant>
        <vt:lpwstr/>
      </vt:variant>
      <vt:variant>
        <vt:i4>3997709</vt:i4>
      </vt:variant>
      <vt:variant>
        <vt:i4>18</vt:i4>
      </vt:variant>
      <vt:variant>
        <vt:i4>0</vt:i4>
      </vt:variant>
      <vt:variant>
        <vt:i4>5</vt:i4>
      </vt:variant>
      <vt:variant>
        <vt:lpwstr>https://abcbirds.org/wp-content/uploads/2019/04/Bird-Friendly-Building-Design_Updated-April-2019.pdf</vt:lpwstr>
      </vt:variant>
      <vt:variant>
        <vt:lpwstr/>
      </vt:variant>
      <vt:variant>
        <vt:i4>1376276</vt:i4>
      </vt:variant>
      <vt:variant>
        <vt:i4>15</vt:i4>
      </vt:variant>
      <vt:variant>
        <vt:i4>0</vt:i4>
      </vt:variant>
      <vt:variant>
        <vt:i4>5</vt:i4>
      </vt:variant>
      <vt:variant>
        <vt:lpwstr>https://afdc.energy.gov/evi-pro-lite</vt:lpwstr>
      </vt:variant>
      <vt:variant>
        <vt:lpwstr/>
      </vt:variant>
      <vt:variant>
        <vt:i4>7995489</vt:i4>
      </vt:variant>
      <vt:variant>
        <vt:i4>12</vt:i4>
      </vt:variant>
      <vt:variant>
        <vt:i4>0</vt:i4>
      </vt:variant>
      <vt:variant>
        <vt:i4>5</vt:i4>
      </vt:variant>
      <vt:variant>
        <vt:lpwstr>https://lithgow-schmidt.dk/sherry-arnstein/ladder-of-citizen-participation.html</vt:lpwstr>
      </vt:variant>
      <vt:variant>
        <vt:lpwstr/>
      </vt:variant>
      <vt:variant>
        <vt:i4>3997740</vt:i4>
      </vt:variant>
      <vt:variant>
        <vt:i4>9</vt:i4>
      </vt:variant>
      <vt:variant>
        <vt:i4>0</vt:i4>
      </vt:variant>
      <vt:variant>
        <vt:i4>5</vt:i4>
      </vt:variant>
      <vt:variant>
        <vt:lpwstr>https://www.walkscore.com/</vt:lpwstr>
      </vt:variant>
      <vt:variant>
        <vt:lpwstr/>
      </vt:variant>
      <vt:variant>
        <vt:i4>8257588</vt:i4>
      </vt:variant>
      <vt:variant>
        <vt:i4>6</vt:i4>
      </vt:variant>
      <vt:variant>
        <vt:i4>0</vt:i4>
      </vt:variant>
      <vt:variant>
        <vt:i4>5</vt:i4>
      </vt:variant>
      <vt:variant>
        <vt:lpwstr>https://www.aia.org/awards/7301-cote-top-ten-awards</vt:lpwstr>
      </vt:variant>
      <vt:variant>
        <vt:lpwstr/>
      </vt:variant>
      <vt:variant>
        <vt:i4>589899</vt:i4>
      </vt:variant>
      <vt:variant>
        <vt:i4>3</vt:i4>
      </vt:variant>
      <vt:variant>
        <vt:i4>0</vt:i4>
      </vt:variant>
      <vt:variant>
        <vt:i4>5</vt:i4>
      </vt:variant>
      <vt:variant>
        <vt:lpwstr>https://www.aia.org/showcases/6280257-keller-center---harris-school-of-public-po</vt:lpwstr>
      </vt:variant>
      <vt:variant>
        <vt:lpwstr/>
      </vt:variant>
      <vt:variant>
        <vt:i4>458771</vt:i4>
      </vt:variant>
      <vt:variant>
        <vt:i4>0</vt:i4>
      </vt:variant>
      <vt:variant>
        <vt:i4>0</vt:i4>
      </vt:variant>
      <vt:variant>
        <vt:i4>5</vt:i4>
      </vt:variant>
      <vt:variant>
        <vt:lpwstr>https://www.aia.org/resources/6077668-framework-for-design-excellence</vt:lpwstr>
      </vt:variant>
      <vt:variant>
        <vt:lpwstr/>
      </vt:variant>
      <vt:variant>
        <vt:i4>5177421</vt:i4>
      </vt:variant>
      <vt:variant>
        <vt:i4>0</vt:i4>
      </vt:variant>
      <vt:variant>
        <vt:i4>0</vt:i4>
      </vt:variant>
      <vt:variant>
        <vt:i4>5</vt:i4>
      </vt:variant>
      <vt:variant>
        <vt:lpwstr>https://www.dol.gov/agencies/whd/nursing-mothers/law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Walker</dc:creator>
  <cp:keywords/>
  <dc:description/>
  <cp:lastModifiedBy>Scharff, Jessica - DOA</cp:lastModifiedBy>
  <cp:revision>3</cp:revision>
  <cp:lastPrinted>2021-12-10T21:02:00Z</cp:lastPrinted>
  <dcterms:created xsi:type="dcterms:W3CDTF">2024-02-29T20:27:00Z</dcterms:created>
  <dcterms:modified xsi:type="dcterms:W3CDTF">2024-02-29T20:28:00Z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71e3bd8a-a337-49b7-b090-f17ba3c40563</vt:lpwstr>
  </property>
</Properties>
</file>