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D5A6" w14:textId="77777777" w:rsidR="008743B7" w:rsidRPr="004B5527" w:rsidRDefault="008743B7" w:rsidP="004B5527">
      <w:pPr>
        <w:jc w:val="center"/>
        <w:rPr>
          <w:b/>
        </w:rPr>
      </w:pPr>
      <w:r w:rsidRPr="004B5527">
        <w:rPr>
          <w:b/>
        </w:rPr>
        <w:t xml:space="preserve">SECTION </w:t>
      </w:r>
      <w:r w:rsidR="00EA0C8A" w:rsidRPr="004B5527">
        <w:rPr>
          <w:b/>
        </w:rPr>
        <w:t>23 73 13</w:t>
      </w:r>
    </w:p>
    <w:p w14:paraId="7A0136CA" w14:textId="77777777" w:rsidR="008743B7" w:rsidRPr="004B5527" w:rsidRDefault="001B1979" w:rsidP="004B5527">
      <w:pPr>
        <w:jc w:val="center"/>
        <w:rPr>
          <w:b/>
        </w:rPr>
      </w:pPr>
      <w:r w:rsidRPr="004B5527">
        <w:rPr>
          <w:b/>
        </w:rPr>
        <w:t xml:space="preserve">MODULAR </w:t>
      </w:r>
      <w:r w:rsidR="005B4B15" w:rsidRPr="004B5527">
        <w:rPr>
          <w:b/>
        </w:rPr>
        <w:t>INDOOR CENTRAL-STATION AIR-</w:t>
      </w:r>
      <w:r w:rsidR="008743B7" w:rsidRPr="004B5527">
        <w:rPr>
          <w:b/>
        </w:rPr>
        <w:t>HANDLING UNITS</w:t>
      </w:r>
    </w:p>
    <w:p w14:paraId="1B9FDC65" w14:textId="069E4EA5" w:rsidR="008743B7" w:rsidRDefault="008743B7">
      <w:pPr>
        <w:spacing w:line="200" w:lineRule="exact"/>
        <w:jc w:val="center"/>
        <w:rPr>
          <w:rFonts w:ascii="Tms Rmn" w:hAnsi="Tms Rmn"/>
          <w:b/>
          <w:sz w:val="16"/>
        </w:rPr>
      </w:pPr>
      <w:r>
        <w:rPr>
          <w:rFonts w:ascii="Tms Rmn" w:hAnsi="Tms Rmn"/>
          <w:b/>
          <w:sz w:val="16"/>
        </w:rPr>
        <w:t xml:space="preserve">BASED ON </w:t>
      </w:r>
      <w:r w:rsidR="00EC38B1">
        <w:rPr>
          <w:rFonts w:ascii="Tms Rmn" w:hAnsi="Tms Rmn"/>
          <w:b/>
          <w:sz w:val="16"/>
        </w:rPr>
        <w:t>DFD</w:t>
      </w:r>
      <w:r>
        <w:rPr>
          <w:rFonts w:ascii="Tms Rmn" w:hAnsi="Tms Rmn"/>
          <w:b/>
          <w:sz w:val="16"/>
        </w:rPr>
        <w:t xml:space="preserve"> MASTER SPECIFICATION DATED </w:t>
      </w:r>
      <w:r w:rsidR="003F7D08">
        <w:rPr>
          <w:rFonts w:ascii="Tms Rmn" w:hAnsi="Tms Rmn"/>
          <w:b/>
          <w:sz w:val="16"/>
        </w:rPr>
        <w:t>0</w:t>
      </w:r>
      <w:r w:rsidR="004A12BD">
        <w:rPr>
          <w:rFonts w:ascii="Tms Rmn" w:hAnsi="Tms Rmn"/>
          <w:b/>
          <w:sz w:val="16"/>
        </w:rPr>
        <w:t xml:space="preserve">4/12 </w:t>
      </w:r>
      <w:r w:rsidR="003F7D08">
        <w:rPr>
          <w:rFonts w:ascii="Tms Rmn" w:hAnsi="Tms Rmn"/>
          <w:b/>
          <w:sz w:val="16"/>
        </w:rPr>
        <w:t>/202</w:t>
      </w:r>
      <w:r w:rsidR="00EE58A2">
        <w:rPr>
          <w:rFonts w:ascii="Tms Rmn" w:hAnsi="Tms Rmn"/>
          <w:b/>
          <w:sz w:val="16"/>
        </w:rPr>
        <w:t>2</w:t>
      </w:r>
    </w:p>
    <w:p w14:paraId="5ED6CFA7" w14:textId="77777777" w:rsidR="008743B7" w:rsidRDefault="008743B7">
      <w:pPr>
        <w:spacing w:line="200" w:lineRule="exact"/>
        <w:rPr>
          <w:rFonts w:ascii="Tms Rmn" w:hAnsi="Tms Rmn"/>
          <w:b/>
        </w:rPr>
      </w:pPr>
    </w:p>
    <w:p w14:paraId="71E92603" w14:textId="77777777" w:rsidR="008743B7" w:rsidRDefault="008743B7">
      <w:pPr>
        <w:spacing w:line="200" w:lineRule="exact"/>
        <w:ind w:left="720"/>
        <w:jc w:val="both"/>
        <w:rPr>
          <w:rFonts w:ascii="Tms Rmn" w:hAnsi="Tms Rmn"/>
          <w:b/>
          <w:i/>
          <w:color w:val="FF0000"/>
        </w:rPr>
      </w:pPr>
      <w:r>
        <w:rPr>
          <w:rFonts w:ascii="Tms Rmn" w:hAnsi="Tms Rmn"/>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EC38B1">
        <w:rPr>
          <w:rFonts w:ascii="Tms Rmn" w:hAnsi="Tms Rmn"/>
          <w:b/>
          <w:i/>
          <w:color w:val="FF0000"/>
        </w:rPr>
        <w:t>Division of Facilities Development</w:t>
      </w:r>
      <w:r>
        <w:rPr>
          <w:rFonts w:ascii="Tms Rmn" w:hAnsi="Tms Rmn"/>
          <w:b/>
          <w:i/>
          <w:color w:val="FF0000"/>
        </w:rPr>
        <w:t xml:space="preserve"> expects changes and comments from you.</w:t>
      </w:r>
    </w:p>
    <w:p w14:paraId="186433F5" w14:textId="77777777" w:rsidR="008743B7" w:rsidRDefault="008743B7">
      <w:pPr>
        <w:spacing w:line="200" w:lineRule="exact"/>
        <w:jc w:val="center"/>
        <w:rPr>
          <w:rFonts w:ascii="Tms Rmn" w:hAnsi="Tms Rmn"/>
          <w:b/>
        </w:rPr>
      </w:pPr>
    </w:p>
    <w:p w14:paraId="572A0303" w14:textId="77777777" w:rsidR="008743B7" w:rsidRDefault="008743B7">
      <w:pPr>
        <w:spacing w:line="200" w:lineRule="exact"/>
        <w:jc w:val="center"/>
        <w:rPr>
          <w:rFonts w:ascii="Tms Rmn" w:hAnsi="Tms Rmn"/>
          <w:b/>
        </w:rPr>
      </w:pPr>
      <w:r>
        <w:rPr>
          <w:rFonts w:ascii="Tms Rmn" w:hAnsi="Tms Rmn"/>
          <w:b/>
        </w:rPr>
        <w:t>P A R T  1  -  G E N E R A L</w:t>
      </w:r>
    </w:p>
    <w:p w14:paraId="01C26F19" w14:textId="77777777" w:rsidR="008743B7" w:rsidRDefault="008743B7">
      <w:pPr>
        <w:spacing w:line="200" w:lineRule="exact"/>
        <w:jc w:val="both"/>
        <w:rPr>
          <w:rFonts w:ascii="Tms Rmn" w:hAnsi="Tms Rmn"/>
        </w:rPr>
      </w:pPr>
    </w:p>
    <w:p w14:paraId="1B2CBFDE" w14:textId="77777777" w:rsidR="008743B7" w:rsidRDefault="008743B7">
      <w:pPr>
        <w:spacing w:line="200" w:lineRule="exact"/>
        <w:jc w:val="both"/>
        <w:rPr>
          <w:rFonts w:ascii="Tms Rmn" w:hAnsi="Tms Rmn"/>
          <w:b/>
        </w:rPr>
      </w:pPr>
      <w:r>
        <w:rPr>
          <w:rFonts w:ascii="Tms Rmn" w:hAnsi="Tms Rmn"/>
          <w:b/>
        </w:rPr>
        <w:t>SCOPE</w:t>
      </w:r>
    </w:p>
    <w:p w14:paraId="1EC95A74" w14:textId="77777777" w:rsidR="008743B7" w:rsidRDefault="008743B7">
      <w:pPr>
        <w:spacing w:line="200" w:lineRule="exact"/>
        <w:jc w:val="both"/>
        <w:rPr>
          <w:rFonts w:ascii="Tms Rmn" w:hAnsi="Tms Rmn"/>
        </w:rPr>
      </w:pPr>
      <w:r>
        <w:rPr>
          <w:rFonts w:ascii="Tms Rmn" w:hAnsi="Tms Rmn"/>
        </w:rPr>
        <w:t>This section includes specifications for indoor central station package air handling units.  Included are the following topics:</w:t>
      </w:r>
    </w:p>
    <w:p w14:paraId="2D9FE477"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PART 1 - GENERAL</w:t>
      </w:r>
    </w:p>
    <w:p w14:paraId="6A0C7847"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Scope</w:t>
      </w:r>
    </w:p>
    <w:p w14:paraId="7B6F2DD5"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Related Work</w:t>
      </w:r>
    </w:p>
    <w:p w14:paraId="733E2FC0"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Reference</w:t>
      </w:r>
    </w:p>
    <w:p w14:paraId="33BABDD4"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Reference Standards</w:t>
      </w:r>
    </w:p>
    <w:p w14:paraId="1E114935"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Quality Assurance</w:t>
      </w:r>
    </w:p>
    <w:p w14:paraId="18322BE8"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Submittals</w:t>
      </w:r>
    </w:p>
    <w:p w14:paraId="57CB18DB" w14:textId="77777777" w:rsidR="00800A5F"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r>
      <w:r w:rsidR="00800A5F">
        <w:rPr>
          <w:rFonts w:ascii="Tms Rmn" w:hAnsi="Tms Rmn"/>
        </w:rPr>
        <w:t xml:space="preserve">Operation and Maintenance Data </w:t>
      </w:r>
    </w:p>
    <w:p w14:paraId="25855E87" w14:textId="77777777" w:rsidR="008743B7" w:rsidRDefault="00800A5F">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r>
      <w:r w:rsidR="008743B7">
        <w:rPr>
          <w:rFonts w:ascii="Tms Rmn" w:hAnsi="Tms Rmn"/>
        </w:rPr>
        <w:t>Design Criteria</w:t>
      </w:r>
    </w:p>
    <w:p w14:paraId="08883A23"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PART 2 - PRODUCTS</w:t>
      </w:r>
    </w:p>
    <w:p w14:paraId="6D2B0310"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Manufacturers</w:t>
      </w:r>
    </w:p>
    <w:p w14:paraId="26217F6A"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Casing</w:t>
      </w:r>
    </w:p>
    <w:p w14:paraId="6E21D00F" w14:textId="77777777" w:rsidR="00DA4B20" w:rsidRDefault="00DA4B20">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Access Doors</w:t>
      </w:r>
    </w:p>
    <w:p w14:paraId="2237C563" w14:textId="77777777" w:rsidR="00AD4366" w:rsidRDefault="00AD4366">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r>
      <w:r w:rsidR="000B4005">
        <w:rPr>
          <w:rFonts w:ascii="Tms Rmn" w:hAnsi="Tms Rmn"/>
        </w:rPr>
        <w:t>Electrical and Lights</w:t>
      </w:r>
    </w:p>
    <w:p w14:paraId="509C3D35" w14:textId="77777777" w:rsidR="00A32971"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Fan</w:t>
      </w:r>
      <w:r w:rsidR="00A0204C">
        <w:rPr>
          <w:rFonts w:ascii="Tms Rmn" w:hAnsi="Tms Rmn"/>
        </w:rPr>
        <w:t xml:space="preserve"> Sections</w:t>
      </w:r>
    </w:p>
    <w:p w14:paraId="14E4F6B8" w14:textId="77777777" w:rsidR="008474EA" w:rsidRDefault="008474EA">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Fan Inlet Air Flow Stations</w:t>
      </w:r>
    </w:p>
    <w:p w14:paraId="2ED9A9DE" w14:textId="77777777" w:rsidR="008743B7" w:rsidRDefault="00A32971">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r>
      <w:r w:rsidR="008743B7">
        <w:rPr>
          <w:rFonts w:ascii="Tms Rmn" w:hAnsi="Tms Rmn"/>
        </w:rPr>
        <w:t>Coil</w:t>
      </w:r>
      <w:r w:rsidR="00A0204C">
        <w:rPr>
          <w:rFonts w:ascii="Tms Rmn" w:hAnsi="Tms Rmn"/>
        </w:rPr>
        <w:t xml:space="preserve"> Sections</w:t>
      </w:r>
    </w:p>
    <w:p w14:paraId="6F5665E3" w14:textId="77777777" w:rsidR="00DA4B20" w:rsidRDefault="00DA4B20">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Humidifier Section</w:t>
      </w:r>
      <w:r w:rsidR="00A0204C">
        <w:rPr>
          <w:rFonts w:ascii="Tms Rmn" w:hAnsi="Tms Rmn"/>
        </w:rPr>
        <w:t>s</w:t>
      </w:r>
    </w:p>
    <w:p w14:paraId="608FB72A" w14:textId="77777777" w:rsidR="00F12F8D" w:rsidRDefault="00F12F8D">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Air to Air Energy Recovery Section</w:t>
      </w:r>
      <w:r w:rsidR="00A0204C">
        <w:rPr>
          <w:rFonts w:ascii="Tms Rmn" w:hAnsi="Tms Rmn"/>
        </w:rPr>
        <w:t>s</w:t>
      </w:r>
    </w:p>
    <w:p w14:paraId="0472B049"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Filter Section</w:t>
      </w:r>
      <w:r w:rsidR="00A0204C">
        <w:rPr>
          <w:rFonts w:ascii="Tms Rmn" w:hAnsi="Tms Rmn"/>
        </w:rPr>
        <w:t>s</w:t>
      </w:r>
    </w:p>
    <w:p w14:paraId="3EE194D2"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Access Sections</w:t>
      </w:r>
    </w:p>
    <w:p w14:paraId="6F170DE2"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Filter/Mixing Box Section</w:t>
      </w:r>
      <w:r w:rsidR="00C8453F">
        <w:rPr>
          <w:rFonts w:ascii="Tms Rmn" w:hAnsi="Tms Rmn"/>
        </w:rPr>
        <w:t>s</w:t>
      </w:r>
    </w:p>
    <w:p w14:paraId="627C8FE2"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Damper Section</w:t>
      </w:r>
      <w:r w:rsidR="00C8453F">
        <w:rPr>
          <w:rFonts w:ascii="Tms Rmn" w:hAnsi="Tms Rmn"/>
        </w:rPr>
        <w:t>s</w:t>
      </w:r>
    </w:p>
    <w:p w14:paraId="5FA8C9CF"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Diffuser Section</w:t>
      </w:r>
      <w:r w:rsidR="00C8453F">
        <w:rPr>
          <w:rFonts w:ascii="Tms Rmn" w:hAnsi="Tms Rmn"/>
        </w:rPr>
        <w:t>s</w:t>
      </w:r>
    </w:p>
    <w:p w14:paraId="6952FBF0"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Face and Bypass Section</w:t>
      </w:r>
      <w:r w:rsidR="00C8453F">
        <w:rPr>
          <w:rFonts w:ascii="Tms Rmn" w:hAnsi="Tms Rmn"/>
        </w:rPr>
        <w:t>s</w:t>
      </w:r>
    </w:p>
    <w:p w14:paraId="2F981C0D"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Air Blender Section</w:t>
      </w:r>
      <w:r w:rsidR="00C8453F">
        <w:rPr>
          <w:rFonts w:ascii="Tms Rmn" w:hAnsi="Tms Rmn"/>
        </w:rPr>
        <w:t>s</w:t>
      </w:r>
    </w:p>
    <w:p w14:paraId="7978EDD8"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p>
    <w:p w14:paraId="2F49707B" w14:textId="77777777" w:rsidR="008743B7" w:rsidRDefault="008743B7">
      <w:pPr>
        <w:tabs>
          <w:tab w:val="left" w:pos="6480"/>
          <w:tab w:val="left" w:pos="7200"/>
          <w:tab w:val="left" w:pos="7920"/>
          <w:tab w:val="left" w:pos="8640"/>
          <w:tab w:val="left" w:pos="9360"/>
          <w:tab w:val="left" w:pos="10080"/>
        </w:tabs>
        <w:spacing w:line="200" w:lineRule="exact"/>
        <w:ind w:left="720"/>
        <w:jc w:val="both"/>
        <w:rPr>
          <w:rFonts w:ascii="Tms Rmn" w:hAnsi="Tms Rmn"/>
          <w:color w:val="FF0000"/>
        </w:rPr>
      </w:pPr>
      <w:r>
        <w:rPr>
          <w:rFonts w:ascii="Tms Rmn" w:hAnsi="Tms Rmn"/>
          <w:b/>
          <w:i/>
          <w:color w:val="FF0000"/>
        </w:rPr>
        <w:t>Edit scope index and delete air handling unit sections that are not applicable to this project.  Where required, add accessories to specification that are not listed .</w:t>
      </w:r>
    </w:p>
    <w:p w14:paraId="2F6CDFA6"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p>
    <w:p w14:paraId="7ECCA949"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PART 3 - EXECUTION</w:t>
      </w:r>
    </w:p>
    <w:p w14:paraId="0C874863"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Installation</w:t>
      </w:r>
    </w:p>
    <w:p w14:paraId="3CF0C2F9" w14:textId="77777777" w:rsidR="00994093" w:rsidRDefault="00994093">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Leakage Test</w:t>
      </w:r>
    </w:p>
    <w:p w14:paraId="7B74AF75" w14:textId="77777777" w:rsidR="00800A5F" w:rsidRDefault="00800A5F" w:rsidP="00800A5F">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 xml:space="preserve">Construction Verification </w:t>
      </w:r>
    </w:p>
    <w:p w14:paraId="467C1603" w14:textId="77777777" w:rsidR="00800A5F" w:rsidRDefault="00800A5F" w:rsidP="00800A5F">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Functional Performance Testing</w:t>
      </w:r>
    </w:p>
    <w:p w14:paraId="21654A55" w14:textId="77777777" w:rsidR="00800A5F" w:rsidRDefault="00800A5F" w:rsidP="00800A5F">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Agency Training</w:t>
      </w:r>
    </w:p>
    <w:p w14:paraId="45E15F2B" w14:textId="77777777" w:rsidR="00DF27E6" w:rsidRDefault="00DF27E6" w:rsidP="00800A5F">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b/>
        <w:t>Leakage Test Report</w:t>
      </w:r>
    </w:p>
    <w:p w14:paraId="720CC89D" w14:textId="77777777" w:rsidR="008743B7" w:rsidRDefault="008743B7">
      <w:pPr>
        <w:tabs>
          <w:tab w:val="left" w:pos="720"/>
        </w:tabs>
        <w:spacing w:line="200" w:lineRule="exact"/>
        <w:jc w:val="both"/>
        <w:rPr>
          <w:rFonts w:ascii="Tms Rmn" w:hAnsi="Tms Rmn"/>
          <w:b/>
        </w:rPr>
      </w:pPr>
    </w:p>
    <w:p w14:paraId="6F7920A0" w14:textId="77777777" w:rsidR="00C053A8" w:rsidRDefault="008743B7">
      <w:pPr>
        <w:spacing w:line="200" w:lineRule="exact"/>
        <w:jc w:val="both"/>
        <w:rPr>
          <w:rFonts w:ascii="Tms Rmn" w:hAnsi="Tms Rmn"/>
          <w:b/>
        </w:rPr>
      </w:pPr>
      <w:r>
        <w:rPr>
          <w:rFonts w:ascii="Tms Rmn" w:hAnsi="Tms Rmn"/>
          <w:b/>
        </w:rPr>
        <w:t>RELATED WORK</w:t>
      </w:r>
    </w:p>
    <w:p w14:paraId="14E5820E" w14:textId="77777777" w:rsidR="007311E1" w:rsidRDefault="007311E1" w:rsidP="007311E1">
      <w:pPr>
        <w:spacing w:line="200" w:lineRule="exact"/>
        <w:jc w:val="both"/>
        <w:outlineLvl w:val="0"/>
      </w:pPr>
      <w:r>
        <w:t>Section 01 91 01 or 01 91 02 – Commissioning Process</w:t>
      </w:r>
    </w:p>
    <w:p w14:paraId="43BB042A" w14:textId="77777777" w:rsidR="00F12F8D" w:rsidRDefault="008743B7">
      <w:pPr>
        <w:spacing w:line="200" w:lineRule="exact"/>
        <w:jc w:val="both"/>
        <w:rPr>
          <w:rFonts w:ascii="Tms Rmn" w:hAnsi="Tms Rmn"/>
        </w:rPr>
      </w:pPr>
      <w:r>
        <w:rPr>
          <w:rFonts w:ascii="Tms Rmn" w:hAnsi="Tms Rmn"/>
        </w:rPr>
        <w:t xml:space="preserve">Section </w:t>
      </w:r>
      <w:r w:rsidR="005909B6">
        <w:rPr>
          <w:rFonts w:ascii="Tms Rmn" w:hAnsi="Tms Rmn"/>
        </w:rPr>
        <w:t>23 05 13 - Common Motor Requirements for HVAC Equipment</w:t>
      </w:r>
    </w:p>
    <w:p w14:paraId="789B981F" w14:textId="77777777" w:rsidR="008743B7" w:rsidRDefault="00F12F8D">
      <w:pPr>
        <w:spacing w:line="200" w:lineRule="exact"/>
        <w:jc w:val="both"/>
        <w:rPr>
          <w:rFonts w:ascii="Tms Rmn" w:hAnsi="Tms Rmn"/>
        </w:rPr>
      </w:pPr>
      <w:r>
        <w:rPr>
          <w:rFonts w:ascii="Tms Rmn" w:hAnsi="Tms Rmn"/>
        </w:rPr>
        <w:t>Section 23 05 14 - Variable Frequency Drives</w:t>
      </w:r>
      <w:r w:rsidR="008743B7">
        <w:rPr>
          <w:rFonts w:ascii="Tms Rmn" w:hAnsi="Tms Rmn"/>
        </w:rPr>
        <w:t xml:space="preserve"> </w:t>
      </w:r>
    </w:p>
    <w:p w14:paraId="0427C770" w14:textId="77777777" w:rsidR="008743B7" w:rsidRDefault="008743B7">
      <w:pPr>
        <w:spacing w:line="200" w:lineRule="exact"/>
        <w:jc w:val="both"/>
        <w:rPr>
          <w:rFonts w:ascii="Tms Rmn" w:hAnsi="Tms Rmn"/>
        </w:rPr>
      </w:pPr>
      <w:r>
        <w:rPr>
          <w:rFonts w:ascii="Tms Rmn" w:hAnsi="Tms Rmn"/>
        </w:rPr>
        <w:t xml:space="preserve">Section </w:t>
      </w:r>
      <w:r w:rsidR="005909B6">
        <w:rPr>
          <w:rFonts w:ascii="Tms Rmn" w:hAnsi="Tms Rmn"/>
        </w:rPr>
        <w:t>23 05 48 - Vibration and Seismic Controls for HVAC Piping and Equipment</w:t>
      </w:r>
    </w:p>
    <w:p w14:paraId="051AD601" w14:textId="77777777" w:rsidR="002D601B" w:rsidRDefault="002D601B">
      <w:pPr>
        <w:spacing w:line="200" w:lineRule="exact"/>
        <w:jc w:val="both"/>
        <w:rPr>
          <w:rFonts w:ascii="Tms Rmn" w:hAnsi="Tms Rmn"/>
        </w:rPr>
      </w:pPr>
      <w:r>
        <w:rPr>
          <w:rFonts w:ascii="Tms Rmn" w:hAnsi="Tms Rmn"/>
        </w:rPr>
        <w:t>Section 23 08 00 – Commissioning of HVAC</w:t>
      </w:r>
    </w:p>
    <w:p w14:paraId="71908E52" w14:textId="77777777" w:rsidR="00994093" w:rsidRPr="001560B0" w:rsidRDefault="00994093">
      <w:pPr>
        <w:spacing w:line="200" w:lineRule="exact"/>
        <w:jc w:val="both"/>
        <w:rPr>
          <w:rFonts w:ascii="Tms Rmn" w:hAnsi="Tms Rmn"/>
        </w:rPr>
      </w:pPr>
      <w:r>
        <w:rPr>
          <w:rFonts w:ascii="Tms Rmn" w:hAnsi="Tms Rmn"/>
        </w:rPr>
        <w:t>Section 23 31 00 – HVAC Ducts and Casings</w:t>
      </w:r>
    </w:p>
    <w:p w14:paraId="51B0D533" w14:textId="77777777" w:rsidR="008743B7" w:rsidRPr="005909B6" w:rsidRDefault="008743B7">
      <w:pPr>
        <w:spacing w:line="200" w:lineRule="exact"/>
        <w:jc w:val="both"/>
        <w:rPr>
          <w:rFonts w:ascii="Tms Rmn" w:hAnsi="Tms Rmn"/>
          <w:lang w:val="fr-FR"/>
        </w:rPr>
      </w:pPr>
      <w:r w:rsidRPr="005909B6">
        <w:rPr>
          <w:rFonts w:ascii="Tms Rmn" w:hAnsi="Tms Rmn"/>
          <w:lang w:val="fr-FR"/>
        </w:rPr>
        <w:t xml:space="preserve">Section </w:t>
      </w:r>
      <w:r w:rsidR="005909B6" w:rsidRPr="005909B6">
        <w:rPr>
          <w:rFonts w:ascii="Tms Rmn" w:hAnsi="Tms Rmn"/>
          <w:lang w:val="fr-FR"/>
        </w:rPr>
        <w:t>23 41 00 - Particulate Air Filtration</w:t>
      </w:r>
    </w:p>
    <w:p w14:paraId="07EFF7A6" w14:textId="77777777" w:rsidR="008743B7" w:rsidRDefault="008743B7">
      <w:pPr>
        <w:spacing w:line="200" w:lineRule="exact"/>
        <w:jc w:val="both"/>
        <w:rPr>
          <w:rFonts w:ascii="Tms Rmn" w:hAnsi="Tms Rmn"/>
        </w:rPr>
      </w:pPr>
      <w:r>
        <w:rPr>
          <w:rFonts w:ascii="Tms Rmn" w:hAnsi="Tms Rmn"/>
        </w:rPr>
        <w:t xml:space="preserve">Section </w:t>
      </w:r>
      <w:r w:rsidR="005909B6">
        <w:rPr>
          <w:rFonts w:ascii="Tms Rmn" w:hAnsi="Tms Rmn"/>
        </w:rPr>
        <w:t>23 33 00 - Air Duct Accessories</w:t>
      </w:r>
    </w:p>
    <w:p w14:paraId="1BFC40EC" w14:textId="77777777" w:rsidR="00C8453F" w:rsidRDefault="00C8453F">
      <w:pPr>
        <w:spacing w:line="200" w:lineRule="exact"/>
        <w:jc w:val="both"/>
        <w:rPr>
          <w:rFonts w:ascii="Tms Rmn" w:hAnsi="Tms Rmn"/>
        </w:rPr>
      </w:pPr>
      <w:r>
        <w:rPr>
          <w:rFonts w:ascii="Tms Rmn" w:hAnsi="Tms Rmn"/>
        </w:rPr>
        <w:t>Section 23 34 00 – HVAC Fans</w:t>
      </w:r>
    </w:p>
    <w:p w14:paraId="37535841" w14:textId="77777777" w:rsidR="00F12F8D" w:rsidRDefault="00F12F8D">
      <w:pPr>
        <w:spacing w:line="200" w:lineRule="exact"/>
        <w:jc w:val="both"/>
        <w:rPr>
          <w:rFonts w:ascii="Tms Rmn" w:hAnsi="Tms Rmn"/>
        </w:rPr>
      </w:pPr>
      <w:r>
        <w:rPr>
          <w:rFonts w:ascii="Tms Rmn" w:hAnsi="Tms Rmn"/>
        </w:rPr>
        <w:t>Section 23 72 00 – Air to Air Energy Recovery Equipment</w:t>
      </w:r>
    </w:p>
    <w:p w14:paraId="136D8A23" w14:textId="77777777" w:rsidR="00F12F8D" w:rsidRDefault="00F12F8D">
      <w:pPr>
        <w:spacing w:line="200" w:lineRule="exact"/>
        <w:jc w:val="both"/>
        <w:rPr>
          <w:rFonts w:ascii="Tms Rmn" w:hAnsi="Tms Rmn"/>
        </w:rPr>
      </w:pPr>
      <w:r w:rsidRPr="001560B0">
        <w:rPr>
          <w:rFonts w:ascii="Tms Rmn" w:hAnsi="Tms Rmn"/>
        </w:rPr>
        <w:t>Section 23 73 12 - Air Handling Unit Coils</w:t>
      </w:r>
    </w:p>
    <w:p w14:paraId="6C590FFE" w14:textId="77777777" w:rsidR="00F53668" w:rsidRDefault="00F53668">
      <w:pPr>
        <w:spacing w:line="200" w:lineRule="exact"/>
        <w:jc w:val="both"/>
        <w:rPr>
          <w:rFonts w:ascii="Tms Rmn" w:hAnsi="Tms Rmn"/>
        </w:rPr>
      </w:pPr>
      <w:r>
        <w:rPr>
          <w:rFonts w:ascii="Tms Rmn" w:hAnsi="Tms Rmn"/>
        </w:rPr>
        <w:lastRenderedPageBreak/>
        <w:t>Section 23 84 13 - Humidifiers</w:t>
      </w:r>
    </w:p>
    <w:p w14:paraId="2FC774B7" w14:textId="2161DAF0" w:rsidR="008743B7" w:rsidRPr="003F7D08" w:rsidRDefault="003F7D08">
      <w:pPr>
        <w:spacing w:line="200" w:lineRule="exact"/>
        <w:jc w:val="both"/>
        <w:rPr>
          <w:rFonts w:ascii="Tms Rmn" w:hAnsi="Tms Rmn"/>
        </w:rPr>
      </w:pPr>
      <w:r w:rsidRPr="003F7D08">
        <w:rPr>
          <w:rFonts w:ascii="Tms Rmn" w:hAnsi="Tms Rmn"/>
        </w:rPr>
        <w:t>Division 26 – Electrical</w:t>
      </w:r>
    </w:p>
    <w:p w14:paraId="43C9387E" w14:textId="77777777" w:rsidR="003F7D08" w:rsidRDefault="003F7D08">
      <w:pPr>
        <w:spacing w:line="200" w:lineRule="exact"/>
        <w:jc w:val="both"/>
        <w:rPr>
          <w:rFonts w:ascii="Tms Rmn" w:hAnsi="Tms Rmn"/>
          <w:b/>
        </w:rPr>
      </w:pPr>
    </w:p>
    <w:p w14:paraId="11D56A9F" w14:textId="77777777" w:rsidR="008743B7" w:rsidRDefault="008743B7">
      <w:pPr>
        <w:spacing w:line="200" w:lineRule="exact"/>
        <w:jc w:val="both"/>
        <w:rPr>
          <w:rFonts w:ascii="Tms Rmn" w:hAnsi="Tms Rmn"/>
          <w:b/>
        </w:rPr>
      </w:pPr>
      <w:r>
        <w:rPr>
          <w:rFonts w:ascii="Tms Rmn" w:hAnsi="Tms Rmn"/>
          <w:b/>
        </w:rPr>
        <w:t>REFERENCE</w:t>
      </w:r>
    </w:p>
    <w:p w14:paraId="43681CF2" w14:textId="77777777" w:rsidR="008743B7" w:rsidRDefault="008743B7">
      <w:pPr>
        <w:spacing w:line="200" w:lineRule="exact"/>
        <w:jc w:val="both"/>
        <w:rPr>
          <w:rFonts w:ascii="Tms Rmn" w:hAnsi="Tms Rmn"/>
        </w:rPr>
      </w:pPr>
      <w:r>
        <w:rPr>
          <w:rFonts w:ascii="Tms Rmn" w:hAnsi="Tms Rmn"/>
        </w:rPr>
        <w:t>Applicable provisions of Division 1 govern work under this section.</w:t>
      </w:r>
    </w:p>
    <w:p w14:paraId="0C2B38D3" w14:textId="77777777" w:rsidR="008743B7" w:rsidRDefault="008743B7">
      <w:pPr>
        <w:spacing w:line="200" w:lineRule="exact"/>
        <w:jc w:val="both"/>
        <w:rPr>
          <w:rFonts w:ascii="Tms Rmn" w:hAnsi="Tms Rmn"/>
        </w:rPr>
      </w:pPr>
    </w:p>
    <w:p w14:paraId="712FA003" w14:textId="77777777" w:rsidR="008743B7" w:rsidRDefault="008743B7">
      <w:pPr>
        <w:spacing w:line="200" w:lineRule="exact"/>
        <w:jc w:val="both"/>
        <w:rPr>
          <w:rFonts w:ascii="Tms Rmn" w:hAnsi="Tms Rmn"/>
          <w:b/>
        </w:rPr>
      </w:pPr>
      <w:r>
        <w:rPr>
          <w:rFonts w:ascii="Tms Rmn" w:hAnsi="Tms Rmn"/>
          <w:b/>
        </w:rPr>
        <w:t>REFERENCE STANDARDS</w:t>
      </w:r>
    </w:p>
    <w:p w14:paraId="4B1A771E" w14:textId="31C4CE5D" w:rsidR="008743B7" w:rsidRDefault="008743B7">
      <w:pPr>
        <w:tabs>
          <w:tab w:val="left" w:pos="2520"/>
        </w:tabs>
        <w:spacing w:line="200" w:lineRule="exact"/>
        <w:jc w:val="both"/>
        <w:rPr>
          <w:rFonts w:ascii="Tms Rmn" w:hAnsi="Tms Rmn"/>
        </w:rPr>
      </w:pPr>
      <w:r>
        <w:rPr>
          <w:rFonts w:ascii="Tms Rmn" w:hAnsi="Tms Rmn"/>
        </w:rPr>
        <w:t>ARI 430 (latest edition)</w:t>
      </w:r>
      <w:r>
        <w:rPr>
          <w:rFonts w:ascii="Tms Rmn" w:hAnsi="Tms Rmn"/>
        </w:rPr>
        <w:tab/>
        <w:t>Standard for Central Station Air Handling Units</w:t>
      </w:r>
    </w:p>
    <w:p w14:paraId="662D8300" w14:textId="1611FA9F" w:rsidR="00DD3E2D" w:rsidRDefault="00DD3E2D">
      <w:pPr>
        <w:tabs>
          <w:tab w:val="left" w:pos="2520"/>
        </w:tabs>
        <w:spacing w:line="200" w:lineRule="exact"/>
        <w:jc w:val="both"/>
        <w:rPr>
          <w:rFonts w:ascii="Tms Rmn" w:hAnsi="Tms Rmn"/>
        </w:rPr>
      </w:pPr>
      <w:r>
        <w:rPr>
          <w:rFonts w:ascii="Tms Rmn" w:hAnsi="Tms Rmn"/>
        </w:rPr>
        <w:t>NFPA 70</w:t>
      </w:r>
      <w:r>
        <w:rPr>
          <w:rFonts w:ascii="Tms Rmn" w:hAnsi="Tms Rmn"/>
        </w:rPr>
        <w:tab/>
        <w:t>National Electrical Code</w:t>
      </w:r>
    </w:p>
    <w:p w14:paraId="5158A69E" w14:textId="77777777" w:rsidR="008743B7" w:rsidRDefault="008743B7">
      <w:pPr>
        <w:tabs>
          <w:tab w:val="left" w:pos="2520"/>
        </w:tabs>
        <w:spacing w:line="200" w:lineRule="exact"/>
        <w:jc w:val="both"/>
        <w:rPr>
          <w:rFonts w:ascii="Tms Rmn" w:hAnsi="Tms Rmn"/>
        </w:rPr>
      </w:pPr>
      <w:r>
        <w:rPr>
          <w:rFonts w:ascii="Tms Rmn" w:hAnsi="Tms Rmn"/>
        </w:rPr>
        <w:t>NFPA 90A</w:t>
      </w:r>
      <w:r>
        <w:rPr>
          <w:rFonts w:ascii="Tms Rmn" w:hAnsi="Tms Rmn"/>
        </w:rPr>
        <w:tab/>
        <w:t>Standard for Installation of Air Conditioning and Ventilation Systems</w:t>
      </w:r>
    </w:p>
    <w:p w14:paraId="50FCEABE" w14:textId="77777777" w:rsidR="008743B7" w:rsidRDefault="008743B7">
      <w:pPr>
        <w:tabs>
          <w:tab w:val="left" w:pos="2520"/>
        </w:tabs>
        <w:spacing w:line="200" w:lineRule="exact"/>
        <w:jc w:val="both"/>
        <w:rPr>
          <w:rFonts w:ascii="Tms Rmn" w:hAnsi="Tms Rmn"/>
          <w:b/>
        </w:rPr>
      </w:pPr>
    </w:p>
    <w:p w14:paraId="11C651B8" w14:textId="77777777" w:rsidR="008743B7" w:rsidRDefault="008743B7">
      <w:pPr>
        <w:tabs>
          <w:tab w:val="left" w:pos="2520"/>
        </w:tabs>
        <w:spacing w:line="200" w:lineRule="exact"/>
        <w:jc w:val="both"/>
        <w:rPr>
          <w:rFonts w:ascii="Tms Rmn" w:hAnsi="Tms Rmn"/>
          <w:b/>
        </w:rPr>
      </w:pPr>
      <w:r>
        <w:rPr>
          <w:rFonts w:ascii="Tms Rmn" w:hAnsi="Tms Rmn"/>
          <w:b/>
        </w:rPr>
        <w:t>QUALITY ASSURANCE</w:t>
      </w:r>
    </w:p>
    <w:p w14:paraId="0039B965" w14:textId="77777777" w:rsidR="008743B7" w:rsidRDefault="008743B7">
      <w:pPr>
        <w:tabs>
          <w:tab w:val="left" w:pos="2520"/>
        </w:tabs>
        <w:spacing w:line="200" w:lineRule="exact"/>
        <w:jc w:val="both"/>
        <w:rPr>
          <w:rFonts w:ascii="Tms Rmn" w:hAnsi="Tms Rmn"/>
        </w:rPr>
      </w:pPr>
      <w:r>
        <w:rPr>
          <w:rFonts w:ascii="Tms Rmn" w:hAnsi="Tms Rmn"/>
        </w:rPr>
        <w:t>Refer to division 1, General Conditions,  Equals and Substitutions.</w:t>
      </w:r>
    </w:p>
    <w:p w14:paraId="4189F7FC" w14:textId="77777777" w:rsidR="008743B7" w:rsidRDefault="008743B7">
      <w:pPr>
        <w:tabs>
          <w:tab w:val="left" w:pos="2520"/>
        </w:tabs>
        <w:spacing w:line="200" w:lineRule="exact"/>
        <w:jc w:val="both"/>
        <w:rPr>
          <w:rFonts w:ascii="Tms Rmn" w:hAnsi="Tms Rmn"/>
          <w:b/>
        </w:rPr>
      </w:pPr>
    </w:p>
    <w:p w14:paraId="64FB6366" w14:textId="77777777" w:rsidR="008743B7" w:rsidRDefault="008743B7">
      <w:pPr>
        <w:spacing w:line="200" w:lineRule="exact"/>
        <w:jc w:val="both"/>
        <w:rPr>
          <w:rFonts w:ascii="Tms Rmn" w:hAnsi="Tms Rmn"/>
          <w:b/>
        </w:rPr>
      </w:pPr>
      <w:r>
        <w:rPr>
          <w:rFonts w:ascii="Tms Rmn" w:hAnsi="Tms Rmn"/>
          <w:b/>
        </w:rPr>
        <w:t>SUBMITTALS</w:t>
      </w:r>
    </w:p>
    <w:p w14:paraId="1B213B04" w14:textId="77777777" w:rsidR="008743B7" w:rsidRDefault="008743B7">
      <w:pPr>
        <w:spacing w:line="200" w:lineRule="exact"/>
        <w:jc w:val="both"/>
        <w:rPr>
          <w:rFonts w:ascii="Tms Rmn" w:hAnsi="Tms Rmn"/>
        </w:rPr>
      </w:pPr>
      <w:r>
        <w:rPr>
          <w:rFonts w:ascii="Tms Rmn" w:hAnsi="Tms Rmn"/>
        </w:rPr>
        <w:t>Refer to division 1, General Conditions, Submittals</w:t>
      </w:r>
    </w:p>
    <w:p w14:paraId="64E1BEB3" w14:textId="77777777" w:rsidR="008743B7" w:rsidRDefault="008743B7">
      <w:pPr>
        <w:spacing w:line="200" w:lineRule="exact"/>
        <w:jc w:val="both"/>
        <w:rPr>
          <w:rFonts w:ascii="Tms Rmn" w:hAnsi="Tms Rmn"/>
        </w:rPr>
      </w:pPr>
    </w:p>
    <w:p w14:paraId="435DC659" w14:textId="7EB23A41" w:rsidR="008743B7" w:rsidRDefault="008743B7">
      <w:pPr>
        <w:spacing w:line="200" w:lineRule="exact"/>
        <w:jc w:val="both"/>
        <w:rPr>
          <w:rFonts w:ascii="Tms Rmn" w:hAnsi="Tms Rmn"/>
        </w:rPr>
      </w:pPr>
      <w:r>
        <w:rPr>
          <w:rFonts w:ascii="Tms Rmn" w:hAnsi="Tms Rmn"/>
        </w:rPr>
        <w:t>Submit shop drawings including the following information: specific manufacturer and model numbers, submittal equipment identification corresponding to project drawings and schedules, unit dimensional and weight data, materials of construction, capacities and ratings, fan curves, fan type, drive and motor information, vibration isolation, coil performance data, sound power levels, filter information, information for all accessories.</w:t>
      </w:r>
    </w:p>
    <w:p w14:paraId="1671C21B" w14:textId="73C54A21" w:rsidR="003F7D08" w:rsidRDefault="003F7D08">
      <w:pPr>
        <w:spacing w:line="200" w:lineRule="exact"/>
        <w:jc w:val="both"/>
        <w:rPr>
          <w:rFonts w:ascii="Tms Rmn" w:hAnsi="Tms Rmn"/>
        </w:rPr>
      </w:pPr>
    </w:p>
    <w:p w14:paraId="72B9DC5B" w14:textId="2E8100E8" w:rsidR="003F7D08" w:rsidRDefault="003F7D08">
      <w:pPr>
        <w:spacing w:line="200" w:lineRule="exact"/>
        <w:jc w:val="both"/>
        <w:rPr>
          <w:rFonts w:ascii="Tms Rmn" w:hAnsi="Tms Rmn"/>
        </w:rPr>
      </w:pPr>
      <w:r>
        <w:rPr>
          <w:rFonts w:ascii="Tms Rmn" w:hAnsi="Tms Rmn"/>
        </w:rPr>
        <w:t>Provide final reviewed submittal information to Division 26 contractor for coordination of motor protection and disconnects.</w:t>
      </w:r>
    </w:p>
    <w:p w14:paraId="7F8F1EB1" w14:textId="77777777" w:rsidR="00800A5F" w:rsidRDefault="00800A5F" w:rsidP="00800A5F"/>
    <w:p w14:paraId="30996EC1" w14:textId="77777777" w:rsidR="00800A5F" w:rsidRDefault="00800A5F" w:rsidP="00800A5F">
      <w:pPr>
        <w:pStyle w:val="Heading1"/>
      </w:pPr>
      <w:r>
        <w:t>OPERATION AND MAINTENANCE DATA</w:t>
      </w:r>
    </w:p>
    <w:p w14:paraId="093A9EBC" w14:textId="77777777" w:rsidR="00800A5F" w:rsidRDefault="00800A5F" w:rsidP="00800A5F">
      <w:pPr>
        <w:spacing w:line="200" w:lineRule="exact"/>
        <w:jc w:val="both"/>
      </w:pPr>
      <w:r>
        <w:t>All operations and maintenance data shall comply with the submission and content requirements specified under section GENERAL REQUIREMENTS.</w:t>
      </w:r>
    </w:p>
    <w:p w14:paraId="28E843C0" w14:textId="77777777" w:rsidR="00800A5F" w:rsidRDefault="00800A5F" w:rsidP="00800A5F">
      <w:pPr>
        <w:spacing w:line="200" w:lineRule="exact"/>
        <w:jc w:val="both"/>
        <w:rPr>
          <w:b/>
          <w:i/>
          <w:color w:val="FF0000"/>
        </w:rPr>
      </w:pPr>
    </w:p>
    <w:p w14:paraId="717BF217" w14:textId="77777777" w:rsidR="00800A5F" w:rsidRPr="00D80E0D" w:rsidRDefault="00800A5F" w:rsidP="00800A5F">
      <w:pPr>
        <w:spacing w:line="200" w:lineRule="exact"/>
        <w:jc w:val="both"/>
        <w:rPr>
          <w:b/>
          <w:i/>
          <w:color w:val="FF0000"/>
        </w:rPr>
      </w:pPr>
      <w:r>
        <w:rPr>
          <w:b/>
          <w:i/>
          <w:color w:val="FF0000"/>
        </w:rPr>
        <w:t>Delete the following if there are no additional requirements.</w:t>
      </w:r>
    </w:p>
    <w:p w14:paraId="3B03584A" w14:textId="77777777" w:rsidR="00800A5F" w:rsidRDefault="00800A5F" w:rsidP="00800A5F">
      <w:pPr>
        <w:spacing w:line="200" w:lineRule="exact"/>
        <w:jc w:val="both"/>
      </w:pPr>
      <w:r>
        <w:t>In addition to the general content specified under GENERAL REQUIREMENTS supply the following additional documentation:</w:t>
      </w:r>
    </w:p>
    <w:p w14:paraId="0A5ED325" w14:textId="77777777" w:rsidR="00800A5F" w:rsidRPr="00FE670D" w:rsidRDefault="00800A5F" w:rsidP="00800A5F">
      <w:pPr>
        <w:widowControl w:val="0"/>
        <w:numPr>
          <w:ilvl w:val="0"/>
          <w:numId w:val="1"/>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14:paraId="72D6F81F" w14:textId="77777777" w:rsidR="00800A5F" w:rsidRDefault="00800A5F">
      <w:pPr>
        <w:spacing w:line="200" w:lineRule="exact"/>
        <w:jc w:val="both"/>
        <w:rPr>
          <w:rFonts w:ascii="Tms Rmn" w:hAnsi="Tms Rmn"/>
        </w:rPr>
      </w:pPr>
    </w:p>
    <w:p w14:paraId="3BF9BA9E" w14:textId="77777777" w:rsidR="008743B7" w:rsidRDefault="008743B7">
      <w:pPr>
        <w:spacing w:line="200" w:lineRule="exact"/>
        <w:jc w:val="both"/>
        <w:rPr>
          <w:rFonts w:ascii="Tms Rmn" w:hAnsi="Tms Rmn"/>
        </w:rPr>
      </w:pPr>
    </w:p>
    <w:p w14:paraId="767914E3" w14:textId="77777777" w:rsidR="008743B7" w:rsidRDefault="008743B7">
      <w:pPr>
        <w:spacing w:line="200" w:lineRule="exact"/>
        <w:jc w:val="both"/>
        <w:rPr>
          <w:rFonts w:ascii="Tms Rmn" w:hAnsi="Tms Rmn"/>
          <w:b/>
        </w:rPr>
      </w:pPr>
      <w:r>
        <w:rPr>
          <w:rFonts w:ascii="Tms Rmn" w:hAnsi="Tms Rmn"/>
          <w:b/>
        </w:rPr>
        <w:t>DESIGN CRITERIA</w:t>
      </w:r>
    </w:p>
    <w:p w14:paraId="1E235256" w14:textId="77777777" w:rsidR="008743B7" w:rsidRDefault="008743B7">
      <w:pPr>
        <w:spacing w:line="200" w:lineRule="exact"/>
        <w:jc w:val="both"/>
        <w:rPr>
          <w:rFonts w:ascii="Tms Rmn" w:hAnsi="Tms Rmn"/>
        </w:rPr>
      </w:pPr>
      <w:r>
        <w:rPr>
          <w:rFonts w:ascii="Tms Rmn" w:hAnsi="Tms Rmn"/>
        </w:rPr>
        <w:t xml:space="preserve">Furnish factory fabricated </w:t>
      </w:r>
      <w:r w:rsidR="00F14BDA">
        <w:rPr>
          <w:rFonts w:ascii="Tms Rmn" w:hAnsi="Tms Rmn"/>
        </w:rPr>
        <w:t>modular indoor central-station air handling unit</w:t>
      </w:r>
      <w:r>
        <w:rPr>
          <w:rFonts w:ascii="Tms Rmn" w:hAnsi="Tms Rmn"/>
        </w:rPr>
        <w:t>s complete meeting the configuration shown on drawings and/or as scheduled.</w:t>
      </w:r>
    </w:p>
    <w:p w14:paraId="4C1A691C" w14:textId="77777777" w:rsidR="008743B7" w:rsidRDefault="008743B7">
      <w:pPr>
        <w:spacing w:line="200" w:lineRule="exact"/>
        <w:jc w:val="both"/>
        <w:rPr>
          <w:rFonts w:ascii="Tms Rmn" w:hAnsi="Tms Rmn"/>
        </w:rPr>
      </w:pPr>
    </w:p>
    <w:p w14:paraId="2C3F3608" w14:textId="77777777" w:rsidR="008743B7" w:rsidRDefault="008743B7">
      <w:pPr>
        <w:spacing w:line="200" w:lineRule="exact"/>
        <w:jc w:val="both"/>
        <w:rPr>
          <w:rFonts w:ascii="Tms Rmn" w:hAnsi="Tms Rmn"/>
        </w:rPr>
      </w:pPr>
      <w:r>
        <w:rPr>
          <w:rFonts w:ascii="Tms Rmn" w:hAnsi="Tms Rmn"/>
        </w:rPr>
        <w:t>Units to be tested, rated and certified in accordance with ARI Standard 430 and bear ARI certification label.</w:t>
      </w:r>
    </w:p>
    <w:p w14:paraId="1008A91A" w14:textId="587BC2D2" w:rsidR="008743B7" w:rsidRDefault="008743B7">
      <w:pPr>
        <w:spacing w:line="200" w:lineRule="exact"/>
        <w:jc w:val="both"/>
        <w:rPr>
          <w:rFonts w:ascii="Tms Rmn" w:hAnsi="Tms Rmn"/>
        </w:rPr>
      </w:pPr>
    </w:p>
    <w:p w14:paraId="1EEDC623" w14:textId="127CCDCD" w:rsidR="00DD3E2D" w:rsidRDefault="00DD3E2D">
      <w:pPr>
        <w:spacing w:line="200" w:lineRule="exact"/>
        <w:jc w:val="both"/>
        <w:rPr>
          <w:rFonts w:ascii="Tms Rmn" w:hAnsi="Tms Rmn"/>
        </w:rPr>
      </w:pPr>
      <w:r>
        <w:rPr>
          <w:rFonts w:ascii="Tms Rmn" w:hAnsi="Tms Rmn"/>
        </w:rPr>
        <w:t>Units to conform with NFPA 70.</w:t>
      </w:r>
    </w:p>
    <w:p w14:paraId="68E4EDAF" w14:textId="77777777" w:rsidR="00DD3E2D" w:rsidRDefault="00DD3E2D">
      <w:pPr>
        <w:spacing w:line="200" w:lineRule="exact"/>
        <w:jc w:val="both"/>
        <w:rPr>
          <w:rFonts w:ascii="Tms Rmn" w:hAnsi="Tms Rmn"/>
        </w:rPr>
      </w:pPr>
    </w:p>
    <w:p w14:paraId="374BF5E8" w14:textId="77777777" w:rsidR="008743B7" w:rsidRDefault="008743B7">
      <w:pPr>
        <w:spacing w:line="200" w:lineRule="exact"/>
        <w:jc w:val="both"/>
        <w:rPr>
          <w:rFonts w:ascii="Tms Rmn" w:hAnsi="Tms Rmn"/>
        </w:rPr>
      </w:pPr>
      <w:r>
        <w:rPr>
          <w:rFonts w:ascii="Tms Rmn" w:hAnsi="Tms Rmn"/>
        </w:rPr>
        <w:t>All material shall meet NFPA 90A flame spread and smoke develop rating requirements.</w:t>
      </w:r>
    </w:p>
    <w:p w14:paraId="7825863E" w14:textId="77777777" w:rsidR="008743B7" w:rsidRDefault="008743B7">
      <w:pPr>
        <w:spacing w:line="200" w:lineRule="exact"/>
        <w:jc w:val="both"/>
        <w:rPr>
          <w:rFonts w:ascii="Tms Rmn" w:hAnsi="Tms Rmn"/>
        </w:rPr>
      </w:pPr>
    </w:p>
    <w:p w14:paraId="529BE4DE" w14:textId="77777777" w:rsidR="008743B7" w:rsidRDefault="009C6582">
      <w:pPr>
        <w:spacing w:line="200" w:lineRule="exact"/>
        <w:jc w:val="both"/>
      </w:pPr>
      <w:r>
        <w:t xml:space="preserve">Any revisions </w:t>
      </w:r>
      <w:r w:rsidR="00CC29D7">
        <w:t xml:space="preserve">made by the Contractor </w:t>
      </w:r>
      <w:r>
        <w:t>to the inlet and outlet ductwork</w:t>
      </w:r>
      <w:r w:rsidR="00CC29D7">
        <w:t xml:space="preserve"> conditions</w:t>
      </w:r>
      <w:r>
        <w:t xml:space="preserve"> from that shown on the drawings shall not increase system effect and/or static pressure and shall not decrease mixing efficiencies.</w:t>
      </w:r>
    </w:p>
    <w:p w14:paraId="41A80BAA" w14:textId="77777777" w:rsidR="008743B7" w:rsidRDefault="008743B7">
      <w:pPr>
        <w:spacing w:line="200" w:lineRule="exact"/>
        <w:jc w:val="both"/>
        <w:rPr>
          <w:rFonts w:ascii="Tms Rmn" w:hAnsi="Tms Rmn"/>
        </w:rPr>
      </w:pPr>
    </w:p>
    <w:p w14:paraId="66D44BA0" w14:textId="77777777" w:rsidR="008743B7" w:rsidRDefault="008743B7">
      <w:pPr>
        <w:tabs>
          <w:tab w:val="left" w:pos="6480"/>
          <w:tab w:val="left" w:pos="7200"/>
          <w:tab w:val="left" w:pos="7920"/>
          <w:tab w:val="left" w:pos="8640"/>
          <w:tab w:val="left" w:pos="9360"/>
          <w:tab w:val="left" w:pos="10080"/>
          <w:tab w:val="left" w:pos="10800"/>
        </w:tabs>
        <w:spacing w:line="200" w:lineRule="exact"/>
        <w:ind w:right="-720"/>
        <w:jc w:val="both"/>
        <w:rPr>
          <w:rFonts w:ascii="Tms Rmn" w:hAnsi="Tms Rmn"/>
        </w:rPr>
      </w:pPr>
    </w:p>
    <w:p w14:paraId="79663547" w14:textId="77777777" w:rsidR="008743B7" w:rsidRDefault="008743B7">
      <w:pPr>
        <w:spacing w:line="200" w:lineRule="exact"/>
        <w:jc w:val="center"/>
        <w:rPr>
          <w:rFonts w:ascii="Tms Rmn" w:hAnsi="Tms Rmn"/>
        </w:rPr>
      </w:pPr>
      <w:r>
        <w:rPr>
          <w:rFonts w:ascii="Tms Rmn" w:hAnsi="Tms Rmn"/>
          <w:b/>
        </w:rPr>
        <w:t>P A R T  2  -  P R O D U C T S</w:t>
      </w:r>
      <w:r>
        <w:rPr>
          <w:rFonts w:ascii="Tms Rmn" w:hAnsi="Tms Rmn"/>
        </w:rPr>
        <w:t xml:space="preserve"> </w:t>
      </w:r>
    </w:p>
    <w:p w14:paraId="6116E42B" w14:textId="77777777" w:rsidR="008743B7" w:rsidRDefault="008743B7">
      <w:pPr>
        <w:spacing w:line="200" w:lineRule="exact"/>
        <w:rPr>
          <w:rFonts w:ascii="Tms Rmn" w:hAnsi="Tms Rmn"/>
        </w:rPr>
      </w:pPr>
    </w:p>
    <w:p w14:paraId="463C3DBB" w14:textId="77777777" w:rsidR="008743B7" w:rsidRDefault="008743B7">
      <w:pPr>
        <w:spacing w:line="200" w:lineRule="exact"/>
        <w:jc w:val="both"/>
        <w:rPr>
          <w:rFonts w:ascii="Tms Rmn" w:hAnsi="Tms Rmn"/>
          <w:b/>
        </w:rPr>
      </w:pPr>
      <w:r>
        <w:rPr>
          <w:rFonts w:ascii="Tms Rmn" w:hAnsi="Tms Rmn"/>
          <w:b/>
        </w:rPr>
        <w:t>MANUFACTURERS</w:t>
      </w:r>
    </w:p>
    <w:p w14:paraId="10190F4B" w14:textId="1FF9E8D9" w:rsidR="008743B7" w:rsidRDefault="008743B7">
      <w:pPr>
        <w:spacing w:line="200" w:lineRule="exact"/>
        <w:jc w:val="both"/>
        <w:rPr>
          <w:rFonts w:ascii="Tms Rmn" w:hAnsi="Tms Rmn"/>
        </w:rPr>
      </w:pPr>
      <w:r>
        <w:rPr>
          <w:rFonts w:ascii="Tms Rmn" w:hAnsi="Tms Rmn"/>
        </w:rPr>
        <w:t xml:space="preserve">Carrier, </w:t>
      </w:r>
      <w:r w:rsidR="003F6AE9">
        <w:rPr>
          <w:rFonts w:ascii="Tms Rmn" w:hAnsi="Tms Rmn"/>
        </w:rPr>
        <w:t>Daikin</w:t>
      </w:r>
      <w:r>
        <w:rPr>
          <w:rFonts w:ascii="Tms Rmn" w:hAnsi="Tms Rmn"/>
        </w:rPr>
        <w:t>, Trane, York.</w:t>
      </w:r>
    </w:p>
    <w:p w14:paraId="2C6C7A5A" w14:textId="77777777" w:rsidR="008743B7" w:rsidRDefault="008743B7">
      <w:pPr>
        <w:spacing w:line="200" w:lineRule="exact"/>
        <w:jc w:val="both"/>
        <w:rPr>
          <w:rFonts w:ascii="Tms Rmn" w:hAnsi="Tms Rmn"/>
        </w:rPr>
      </w:pPr>
    </w:p>
    <w:p w14:paraId="589E9AD2" w14:textId="77777777" w:rsidR="008743B7" w:rsidRDefault="008743B7">
      <w:pPr>
        <w:spacing w:line="200" w:lineRule="exact"/>
        <w:jc w:val="both"/>
        <w:rPr>
          <w:rFonts w:ascii="Tms Rmn" w:hAnsi="Tms Rmn"/>
          <w:b/>
        </w:rPr>
      </w:pPr>
      <w:r>
        <w:rPr>
          <w:rFonts w:ascii="Tms Rmn" w:hAnsi="Tms Rmn"/>
          <w:b/>
        </w:rPr>
        <w:t>CASING</w:t>
      </w:r>
    </w:p>
    <w:p w14:paraId="57A6591B" w14:textId="77777777" w:rsidR="00DA4B20" w:rsidRDefault="00DA4B20">
      <w:pPr>
        <w:spacing w:line="200" w:lineRule="exact"/>
        <w:jc w:val="both"/>
        <w:rPr>
          <w:rFonts w:ascii="Tms Rmn" w:hAnsi="Tms Rmn"/>
        </w:rPr>
      </w:pPr>
      <w:r>
        <w:rPr>
          <w:rFonts w:ascii="Tms Rmn" w:hAnsi="Tms Rmn"/>
        </w:rPr>
        <w:t>WALL/ROOF CONSTRUCTION</w:t>
      </w:r>
    </w:p>
    <w:p w14:paraId="23B55373" w14:textId="77777777" w:rsidR="00727C40" w:rsidRDefault="00DA4B20">
      <w:pPr>
        <w:spacing w:line="200" w:lineRule="exact"/>
        <w:jc w:val="both"/>
        <w:rPr>
          <w:rFonts w:ascii="Tms Rmn" w:hAnsi="Tms Rmn"/>
        </w:rPr>
      </w:pPr>
      <w:r>
        <w:rPr>
          <w:rFonts w:ascii="Tms Rmn" w:hAnsi="Tms Rmn"/>
        </w:rPr>
        <w:t>Construct walls and roof from 2”thick double wall panel assemblies.  Panels shall be injected with polyurethane foam insulation and shall have a</w:t>
      </w:r>
      <w:r w:rsidR="004A1E6F">
        <w:rPr>
          <w:rFonts w:ascii="Tms Rmn" w:hAnsi="Tms Rmn"/>
        </w:rPr>
        <w:t xml:space="preserve"> minimum</w:t>
      </w:r>
      <w:r>
        <w:rPr>
          <w:rFonts w:ascii="Tms Rmn" w:hAnsi="Tms Rmn"/>
        </w:rPr>
        <w:t xml:space="preserve"> </w:t>
      </w:r>
      <w:r w:rsidR="004A1E6F">
        <w:rPr>
          <w:rFonts w:ascii="Tms Rmn" w:hAnsi="Tms Rmn"/>
        </w:rPr>
        <w:t>thermal conductivity</w:t>
      </w:r>
      <w:r w:rsidR="00727C40">
        <w:rPr>
          <w:rFonts w:ascii="Tms Rmn" w:hAnsi="Tms Rmn"/>
        </w:rPr>
        <w:t xml:space="preserve"> (R)</w:t>
      </w:r>
      <w:r>
        <w:rPr>
          <w:rFonts w:ascii="Tms Rmn" w:hAnsi="Tms Rmn"/>
        </w:rPr>
        <w:t xml:space="preserve"> of at least 12.5.</w:t>
      </w:r>
      <w:r w:rsidR="004A1E6F">
        <w:rPr>
          <w:rFonts w:ascii="Tms Rmn" w:hAnsi="Tms Rmn"/>
        </w:rPr>
        <w:t xml:space="preserve">  The outer </w:t>
      </w:r>
      <w:r w:rsidR="00EF7802">
        <w:rPr>
          <w:rFonts w:ascii="Tms Rmn" w:hAnsi="Tms Rmn"/>
        </w:rPr>
        <w:t xml:space="preserve">shell </w:t>
      </w:r>
      <w:r w:rsidR="00727C40">
        <w:rPr>
          <w:rFonts w:ascii="Tms Rmn" w:hAnsi="Tms Rmn"/>
        </w:rPr>
        <w:t xml:space="preserve">shall </w:t>
      </w:r>
      <w:r w:rsidR="00EF7802">
        <w:rPr>
          <w:rFonts w:ascii="Tms Rmn" w:hAnsi="Tms Rmn"/>
        </w:rPr>
        <w:t xml:space="preserve">be constructed of </w:t>
      </w:r>
      <w:r w:rsidR="00727C40">
        <w:rPr>
          <w:rFonts w:ascii="Tms Rmn" w:hAnsi="Tms Rmn"/>
        </w:rPr>
        <w:t xml:space="preserve">solid </w:t>
      </w:r>
      <w:r w:rsidR="00EF7802">
        <w:rPr>
          <w:rFonts w:ascii="Tms Rmn" w:hAnsi="Tms Rmn"/>
        </w:rPr>
        <w:t>G90 galvanized steel with baked enamel or mill galvanized finish</w:t>
      </w:r>
      <w:r w:rsidR="00A46C99">
        <w:rPr>
          <w:rFonts w:ascii="Tms Rmn" w:hAnsi="Tms Rmn"/>
        </w:rPr>
        <w:t xml:space="preserve"> or G40 galvanized steel with gardobond finish</w:t>
      </w:r>
      <w:r w:rsidR="00EF7802">
        <w:rPr>
          <w:rFonts w:ascii="Tms Rmn" w:hAnsi="Tms Rmn"/>
        </w:rPr>
        <w:t xml:space="preserve">.  The inner liner shall be constructed of </w:t>
      </w:r>
      <w:r w:rsidR="00727C40">
        <w:rPr>
          <w:rFonts w:ascii="Tms Rmn" w:hAnsi="Tms Rmn"/>
        </w:rPr>
        <w:t xml:space="preserve">solid </w:t>
      </w:r>
      <w:r w:rsidR="00EF7802">
        <w:rPr>
          <w:rFonts w:ascii="Tms Rmn" w:hAnsi="Tms Rmn"/>
        </w:rPr>
        <w:t xml:space="preserve">G90 </w:t>
      </w:r>
      <w:r w:rsidR="00EF7802">
        <w:rPr>
          <w:rFonts w:ascii="Tms Rmn" w:hAnsi="Tms Rmn"/>
        </w:rPr>
        <w:lastRenderedPageBreak/>
        <w:t xml:space="preserve">galvanized </w:t>
      </w:r>
      <w:r w:rsidR="00A46C99">
        <w:rPr>
          <w:rFonts w:ascii="Tms Rmn" w:hAnsi="Tms Rmn"/>
        </w:rPr>
        <w:t>steel or G40 galvanized steel with gardobond finish</w:t>
      </w:r>
      <w:r w:rsidR="009A0080">
        <w:rPr>
          <w:rFonts w:ascii="Tms Rmn" w:hAnsi="Tms Rmn"/>
        </w:rPr>
        <w:t xml:space="preserve">.  </w:t>
      </w:r>
      <w:r w:rsidR="00EF7802">
        <w:rPr>
          <w:rFonts w:ascii="Tms Rmn" w:hAnsi="Tms Rmn"/>
        </w:rPr>
        <w:t xml:space="preserve">Panels shall be gasketed with permanently applied bulb-type gaskets and </w:t>
      </w:r>
      <w:r w:rsidR="00727C40">
        <w:rPr>
          <w:rFonts w:ascii="Tms Rmn" w:hAnsi="Tms Rmn"/>
        </w:rPr>
        <w:t xml:space="preserve">able to be </w:t>
      </w:r>
      <w:r w:rsidR="00EF7802">
        <w:rPr>
          <w:rFonts w:ascii="Tms Rmn" w:hAnsi="Tms Rmn"/>
        </w:rPr>
        <w:t>remov</w:t>
      </w:r>
      <w:r w:rsidR="00727C40">
        <w:rPr>
          <w:rFonts w:ascii="Tms Rmn" w:hAnsi="Tms Rmn"/>
        </w:rPr>
        <w:t>ed</w:t>
      </w:r>
      <w:r w:rsidR="00EF7802">
        <w:rPr>
          <w:rFonts w:ascii="Tms Rmn" w:hAnsi="Tms Rmn"/>
        </w:rPr>
        <w:t xml:space="preserve"> without affecting the</w:t>
      </w:r>
      <w:r w:rsidR="006A5E7F">
        <w:rPr>
          <w:rFonts w:ascii="Tms Rmn" w:hAnsi="Tms Rmn"/>
        </w:rPr>
        <w:t xml:space="preserve"> integrity of casing structure. </w:t>
      </w:r>
    </w:p>
    <w:p w14:paraId="7E4F392B" w14:textId="77777777" w:rsidR="000D2F75" w:rsidRDefault="000D2F75">
      <w:pPr>
        <w:spacing w:line="200" w:lineRule="exact"/>
        <w:jc w:val="both"/>
        <w:rPr>
          <w:b/>
          <w:color w:val="800080"/>
        </w:rPr>
      </w:pPr>
    </w:p>
    <w:p w14:paraId="40511105" w14:textId="77777777" w:rsidR="00727C40" w:rsidRDefault="000D2F75">
      <w:pPr>
        <w:spacing w:line="200" w:lineRule="exact"/>
        <w:jc w:val="both"/>
      </w:pPr>
      <w:r w:rsidRPr="000D2F75">
        <w:t xml:space="preserve">Under 55°F supply air temperature and design conditions on the exterior of the unit of </w:t>
      </w:r>
      <w:r w:rsidR="00FE2419">
        <w:t>91</w:t>
      </w:r>
      <w:r w:rsidRPr="000D2F75">
        <w:t>°F</w:t>
      </w:r>
      <w:r>
        <w:t xml:space="preserve"> </w:t>
      </w:r>
      <w:r w:rsidRPr="000D2F75">
        <w:t>dry bulb and 7</w:t>
      </w:r>
      <w:r w:rsidR="00FE2419">
        <w:t>4</w:t>
      </w:r>
      <w:r w:rsidRPr="000D2F75">
        <w:t>°F</w:t>
      </w:r>
      <w:r>
        <w:t xml:space="preserve"> </w:t>
      </w:r>
      <w:r w:rsidRPr="000D2F75">
        <w:t xml:space="preserve">wet bulb, condensation shall not form on the casing exterior. The AHU manufacturer shall provide tested casing thermal performance for the scheduled supply air temperature plotted on a psychrometric chart. The design condition on the exterior of the unit shall also be plotted on the chart. If tested casing thermal data is not available, AHU manufacturer shall provide, in writing, a guarantee against condensation forming on the unit exterior at the stated design conditions above.  The guarantee shall note that the AHU manufacturer will cover all expenses associated with modifying </w:t>
      </w:r>
      <w:r w:rsidR="008D090A">
        <w:t xml:space="preserve">or replacing </w:t>
      </w:r>
      <w:r w:rsidRPr="000D2F75">
        <w:t xml:space="preserve">units should external condensate form on them. </w:t>
      </w:r>
    </w:p>
    <w:p w14:paraId="0106C3F6" w14:textId="77777777" w:rsidR="000D2F75" w:rsidRDefault="000D2F75">
      <w:pPr>
        <w:spacing w:line="200" w:lineRule="exact"/>
        <w:jc w:val="both"/>
      </w:pPr>
    </w:p>
    <w:p w14:paraId="7B98715B" w14:textId="77777777" w:rsidR="000D2F75" w:rsidRDefault="000D2F75" w:rsidP="000D2F75">
      <w:pPr>
        <w:spacing w:line="200" w:lineRule="exact"/>
        <w:jc w:val="both"/>
        <w:rPr>
          <w:b/>
          <w:color w:val="800080"/>
        </w:rPr>
      </w:pPr>
      <w:r>
        <w:rPr>
          <w:rFonts w:ascii="Tms Rmn" w:hAnsi="Tms Rmn"/>
        </w:rPr>
        <w:t xml:space="preserve">Wall/Roof panel deflection shall not exceed L/240 ratio at a maximum +/- 5 inches of static pressure.  Deflection shall be measured at the midpoint of the panel.  </w:t>
      </w:r>
    </w:p>
    <w:p w14:paraId="2241AAB8" w14:textId="77777777" w:rsidR="000D2F75" w:rsidRDefault="000D2F75">
      <w:pPr>
        <w:spacing w:line="200" w:lineRule="exact"/>
        <w:jc w:val="both"/>
        <w:rPr>
          <w:rFonts w:ascii="Tms Rmn" w:hAnsi="Tms Rmn"/>
        </w:rPr>
      </w:pPr>
    </w:p>
    <w:p w14:paraId="4C3F2132" w14:textId="77777777" w:rsidR="00DA4B20" w:rsidRDefault="00DA4B20">
      <w:pPr>
        <w:spacing w:line="200" w:lineRule="exact"/>
        <w:jc w:val="both"/>
        <w:rPr>
          <w:rFonts w:ascii="Tms Rmn" w:hAnsi="Tms Rmn"/>
        </w:rPr>
      </w:pPr>
      <w:r>
        <w:rPr>
          <w:rFonts w:ascii="Tms Rmn" w:hAnsi="Tms Rmn"/>
        </w:rPr>
        <w:t>FLOOR CONSTRUCTION</w:t>
      </w:r>
    </w:p>
    <w:p w14:paraId="2CE95887" w14:textId="77777777" w:rsidR="00727C40" w:rsidRDefault="00727C40" w:rsidP="00727C40">
      <w:pPr>
        <w:spacing w:line="200" w:lineRule="exact"/>
        <w:jc w:val="both"/>
        <w:rPr>
          <w:rFonts w:ascii="Tms Rmn" w:hAnsi="Tms Rmn"/>
        </w:rPr>
      </w:pPr>
      <w:r>
        <w:rPr>
          <w:rFonts w:ascii="Tms Rmn" w:hAnsi="Tms Rmn"/>
        </w:rPr>
        <w:t>Construct floors from 2”thick double wall panel assemblies.  Panels shall be injected with polyurethane foam insulation and shall have a minimum thermal conductivity (R) of at least 12.5.  The outer shell shall be constructed of solid G90 galvanized steel with baked enamel or mill galvanized finish</w:t>
      </w:r>
      <w:r w:rsidR="00BA1C54">
        <w:rPr>
          <w:rFonts w:ascii="Tms Rmn" w:hAnsi="Tms Rmn"/>
        </w:rPr>
        <w:t xml:space="preserve"> or G40 galvanized steel with gardobond finish</w:t>
      </w:r>
      <w:r>
        <w:rPr>
          <w:rFonts w:ascii="Tms Rmn" w:hAnsi="Tms Rmn"/>
        </w:rPr>
        <w:t xml:space="preserve">.  The inner liner shall be constructed of solid G90 galvanized </w:t>
      </w:r>
      <w:r w:rsidR="00BA1C54">
        <w:rPr>
          <w:rFonts w:ascii="Tms Rmn" w:hAnsi="Tms Rmn"/>
        </w:rPr>
        <w:t>steel or G40 galvanized steel with gardobond finish</w:t>
      </w:r>
      <w:r>
        <w:rPr>
          <w:rFonts w:ascii="Tms Rmn" w:hAnsi="Tms Rmn"/>
        </w:rPr>
        <w:t xml:space="preserve">.  Panels shall be gasketed with permanently applied bulb-type gaskets. </w:t>
      </w:r>
    </w:p>
    <w:p w14:paraId="0EF5F2F6" w14:textId="77777777" w:rsidR="000D2F75" w:rsidRDefault="000D2F75" w:rsidP="00727C40">
      <w:pPr>
        <w:spacing w:line="200" w:lineRule="exact"/>
        <w:jc w:val="both"/>
        <w:rPr>
          <w:rFonts w:ascii="Tms Rmn" w:hAnsi="Tms Rmn"/>
        </w:rPr>
      </w:pPr>
    </w:p>
    <w:p w14:paraId="0C767886" w14:textId="77777777" w:rsidR="000D2F75" w:rsidRDefault="000D2F75" w:rsidP="000D2F75">
      <w:pPr>
        <w:spacing w:line="200" w:lineRule="exact"/>
        <w:jc w:val="both"/>
      </w:pPr>
      <w:r w:rsidRPr="000D2F75">
        <w:t xml:space="preserve">Under 55°F supply air temperature and design conditions on the exterior of the unit of </w:t>
      </w:r>
      <w:r w:rsidR="00FE2419">
        <w:t>91</w:t>
      </w:r>
      <w:r w:rsidRPr="000D2F75">
        <w:t>°F</w:t>
      </w:r>
      <w:r>
        <w:t xml:space="preserve"> </w:t>
      </w:r>
      <w:r w:rsidRPr="000D2F75">
        <w:t>dry bulb and 7</w:t>
      </w:r>
      <w:r w:rsidR="00FE2419">
        <w:t>4</w:t>
      </w:r>
      <w:r w:rsidRPr="000D2F75">
        <w:t>°F</w:t>
      </w:r>
      <w:r>
        <w:t xml:space="preserve"> </w:t>
      </w:r>
      <w:r w:rsidRPr="000D2F75">
        <w:t xml:space="preserve">wet bulb, condensation shall not form on the casing exterior. The AHU manufacturer shall provide tested casing thermal performance for the scheduled supply air temperature plotted on a psychrometric chart. The design condition on the exterior of the unit shall also be plotted on the chart. If tested casing thermal data is not available, AHU manufacturer shall provide, in writing, a guarantee against condensation forming on the unit exterior at the stated design conditions above.  The guarantee shall note that the AHU manufacturer will cover all expenses associated with modifying </w:t>
      </w:r>
      <w:r w:rsidR="008D090A">
        <w:t xml:space="preserve">or replacing </w:t>
      </w:r>
      <w:r w:rsidRPr="000D2F75">
        <w:t xml:space="preserve">units should external condensate form on them. </w:t>
      </w:r>
    </w:p>
    <w:p w14:paraId="37FA6627" w14:textId="77777777" w:rsidR="00727C40" w:rsidRDefault="00727C40" w:rsidP="00727C40">
      <w:pPr>
        <w:spacing w:line="200" w:lineRule="exact"/>
        <w:jc w:val="both"/>
        <w:rPr>
          <w:rFonts w:ascii="Tms Rmn" w:hAnsi="Tms Rmn"/>
        </w:rPr>
      </w:pPr>
    </w:p>
    <w:p w14:paraId="1C2DA5DC" w14:textId="77777777" w:rsidR="001E4034" w:rsidRDefault="001D105D" w:rsidP="00727C40">
      <w:pPr>
        <w:spacing w:line="200" w:lineRule="exact"/>
        <w:jc w:val="both"/>
        <w:rPr>
          <w:rFonts w:ascii="Tms Rmn" w:hAnsi="Tms Rmn"/>
        </w:rPr>
      </w:pPr>
      <w:r>
        <w:rPr>
          <w:rFonts w:ascii="Tms Rmn" w:hAnsi="Tms Rmn"/>
        </w:rPr>
        <w:t>Floor p</w:t>
      </w:r>
      <w:r w:rsidR="00727C40">
        <w:rPr>
          <w:rFonts w:ascii="Tms Rmn" w:hAnsi="Tms Rmn"/>
        </w:rPr>
        <w:t xml:space="preserve">anel deflection shall not exceed L/240 ratio based upon a 300 lb concentrated load at the mid-span of the panel.  </w:t>
      </w:r>
    </w:p>
    <w:p w14:paraId="1E40AB89" w14:textId="77777777" w:rsidR="001E4034" w:rsidRDefault="001E4034" w:rsidP="00727C40">
      <w:pPr>
        <w:spacing w:line="200" w:lineRule="exact"/>
        <w:jc w:val="both"/>
        <w:rPr>
          <w:rFonts w:ascii="Tms Rmn" w:hAnsi="Tms Rmn"/>
        </w:rPr>
      </w:pPr>
    </w:p>
    <w:p w14:paraId="32016C9B" w14:textId="77777777" w:rsidR="00BE16F1" w:rsidRDefault="001E4034" w:rsidP="00727C40">
      <w:pPr>
        <w:spacing w:line="200" w:lineRule="exact"/>
        <w:jc w:val="both"/>
        <w:rPr>
          <w:rFonts w:ascii="Tms Rmn" w:hAnsi="Tms Rmn"/>
        </w:rPr>
      </w:pPr>
      <w:r>
        <w:rPr>
          <w:rFonts w:ascii="Tms Rmn" w:hAnsi="Tms Rmn"/>
        </w:rPr>
        <w:t xml:space="preserve">A </w:t>
      </w:r>
      <w:r w:rsidR="00F5505E">
        <w:rPr>
          <w:rFonts w:ascii="Tms Rmn" w:hAnsi="Tms Rmn"/>
        </w:rPr>
        <w:t xml:space="preserve">full perimeter </w:t>
      </w:r>
      <w:r>
        <w:rPr>
          <w:rFonts w:ascii="Tms Rmn" w:hAnsi="Tms Rmn"/>
        </w:rPr>
        <w:t xml:space="preserve">base rail shall be </w:t>
      </w:r>
      <w:r w:rsidR="00F5505E">
        <w:rPr>
          <w:rFonts w:ascii="Tms Rmn" w:hAnsi="Tms Rmn"/>
        </w:rPr>
        <w:t>installed at</w:t>
      </w:r>
      <w:r>
        <w:rPr>
          <w:rFonts w:ascii="Tms Rmn" w:hAnsi="Tms Rmn"/>
        </w:rPr>
        <w:t xml:space="preserve"> each air handling unit.  The base rail shall be constructed from a minimum of 16 gauge G90 galvanized steel and shall be at least [</w:t>
      </w:r>
      <w:r w:rsidR="0016648D">
        <w:rPr>
          <w:rFonts w:ascii="Tms Rmn" w:hAnsi="Tms Rmn"/>
        </w:rPr>
        <w:t>XX</w:t>
      </w:r>
      <w:r>
        <w:rPr>
          <w:rFonts w:ascii="Tms Rmn" w:hAnsi="Tms Rmn"/>
        </w:rPr>
        <w:t>”] high.</w:t>
      </w:r>
      <w:r w:rsidR="00DA78B9">
        <w:rPr>
          <w:rFonts w:ascii="Tms Rmn" w:hAnsi="Tms Rmn"/>
        </w:rPr>
        <w:t xml:space="preserve">  Panels shall be able to be removed without affecting the integrity of casing structure. </w:t>
      </w:r>
    </w:p>
    <w:p w14:paraId="7BB034DF" w14:textId="77777777" w:rsidR="00BE16F1" w:rsidRDefault="00BE16F1" w:rsidP="00727C40">
      <w:pPr>
        <w:spacing w:line="200" w:lineRule="exact"/>
        <w:jc w:val="both"/>
        <w:rPr>
          <w:rFonts w:ascii="Tms Rmn" w:hAnsi="Tms Rmn"/>
        </w:rPr>
      </w:pPr>
    </w:p>
    <w:p w14:paraId="31E9428D" w14:textId="77777777" w:rsidR="00BE16F1" w:rsidRDefault="00BE16F1" w:rsidP="00BE16F1">
      <w:pPr>
        <w:spacing w:line="200" w:lineRule="exact"/>
        <w:ind w:left="720"/>
        <w:jc w:val="both"/>
        <w:rPr>
          <w:rFonts w:ascii="Tms Rmn" w:hAnsi="Tms Rmn"/>
          <w:b/>
          <w:i/>
          <w:color w:val="FF0000"/>
        </w:rPr>
      </w:pPr>
      <w:r>
        <w:rPr>
          <w:rFonts w:ascii="Tms Rmn" w:hAnsi="Tms Rmn"/>
          <w:b/>
          <w:i/>
          <w:color w:val="FF0000"/>
        </w:rPr>
        <w:t>Verify base rail height required and edit the aforementioned paragraph.  The base rail must be high enough to properly drain cooling coil condensate and steam condensate.</w:t>
      </w:r>
    </w:p>
    <w:p w14:paraId="5CAAF8A8" w14:textId="77777777" w:rsidR="00DA4B20" w:rsidRDefault="001E4034">
      <w:pPr>
        <w:spacing w:line="200" w:lineRule="exact"/>
        <w:jc w:val="both"/>
        <w:rPr>
          <w:rFonts w:ascii="Tms Rmn" w:hAnsi="Tms Rmn"/>
        </w:rPr>
      </w:pPr>
      <w:r>
        <w:rPr>
          <w:rFonts w:ascii="Tms Rmn" w:hAnsi="Tms Rmn"/>
        </w:rPr>
        <w:t xml:space="preserve">  </w:t>
      </w:r>
      <w:r w:rsidR="00727C40">
        <w:rPr>
          <w:rFonts w:ascii="Tms Rmn" w:hAnsi="Tms Rmn"/>
        </w:rPr>
        <w:t xml:space="preserve">      </w:t>
      </w:r>
    </w:p>
    <w:p w14:paraId="26123247" w14:textId="77777777" w:rsidR="00DA4B20" w:rsidRDefault="00DA4B20">
      <w:pPr>
        <w:spacing w:line="200" w:lineRule="exact"/>
        <w:jc w:val="both"/>
        <w:rPr>
          <w:rFonts w:ascii="Tms Rmn" w:hAnsi="Tms Rmn"/>
        </w:rPr>
      </w:pPr>
      <w:r>
        <w:rPr>
          <w:rFonts w:ascii="Tms Rmn" w:hAnsi="Tms Rmn"/>
        </w:rPr>
        <w:t>LEAKAGE RATE</w:t>
      </w:r>
    </w:p>
    <w:p w14:paraId="231FA131" w14:textId="77777777" w:rsidR="00613684" w:rsidRDefault="00613684">
      <w:pPr>
        <w:spacing w:line="200" w:lineRule="exact"/>
        <w:jc w:val="both"/>
        <w:rPr>
          <w:rFonts w:ascii="Tms Rmn" w:hAnsi="Tms Rmn"/>
        </w:rPr>
      </w:pPr>
      <w:r>
        <w:t>Leakage rate shall not exceed 1% of the total system air quantity when subjected to +/- 5” static pressure.</w:t>
      </w:r>
    </w:p>
    <w:p w14:paraId="0F778EA6" w14:textId="77777777" w:rsidR="00DA4B20" w:rsidRDefault="00DA4B20">
      <w:pPr>
        <w:spacing w:line="200" w:lineRule="exact"/>
        <w:jc w:val="both"/>
        <w:rPr>
          <w:rFonts w:ascii="Tms Rmn" w:hAnsi="Tms Rmn"/>
        </w:rPr>
      </w:pPr>
    </w:p>
    <w:p w14:paraId="78A83278" w14:textId="77777777" w:rsidR="00DA4B20" w:rsidRDefault="00DA4B20">
      <w:pPr>
        <w:spacing w:line="200" w:lineRule="exact"/>
        <w:jc w:val="both"/>
        <w:rPr>
          <w:rFonts w:ascii="Tms Rmn" w:hAnsi="Tms Rmn"/>
        </w:rPr>
      </w:pPr>
      <w:r>
        <w:rPr>
          <w:rFonts w:ascii="Tms Rmn" w:hAnsi="Tms Rmn"/>
        </w:rPr>
        <w:t>CASING PENETRATIONS</w:t>
      </w:r>
    </w:p>
    <w:p w14:paraId="67A52053" w14:textId="44B9E7B4" w:rsidR="005779A1" w:rsidRDefault="00B31CF8">
      <w:pPr>
        <w:spacing w:line="200" w:lineRule="exact"/>
        <w:jc w:val="both"/>
        <w:rPr>
          <w:rFonts w:ascii="Tms Rmn" w:hAnsi="Tms Rmn"/>
        </w:rPr>
      </w:pPr>
      <w:r>
        <w:rPr>
          <w:rFonts w:ascii="Tms Rmn" w:hAnsi="Tms Rmn"/>
        </w:rPr>
        <w:t>Install</w:t>
      </w:r>
      <w:r w:rsidR="00E52FBA">
        <w:rPr>
          <w:rFonts w:ascii="Tms Rmn" w:hAnsi="Tms Rmn"/>
        </w:rPr>
        <w:t xml:space="preserve"> sealing collars </w:t>
      </w:r>
      <w:r>
        <w:rPr>
          <w:rFonts w:ascii="Tms Rmn" w:hAnsi="Tms Rmn"/>
        </w:rPr>
        <w:t xml:space="preserve">to the interior and exterior of each penetration </w:t>
      </w:r>
      <w:r w:rsidR="00E52FBA">
        <w:rPr>
          <w:rFonts w:ascii="Tms Rmn" w:hAnsi="Tms Rmn"/>
        </w:rPr>
        <w:t xml:space="preserve">to prevent air </w:t>
      </w:r>
      <w:r>
        <w:rPr>
          <w:rFonts w:ascii="Tms Rmn" w:hAnsi="Tms Rmn"/>
        </w:rPr>
        <w:t xml:space="preserve">leakage where coil </w:t>
      </w:r>
      <w:r w:rsidR="00B036F5">
        <w:rPr>
          <w:rFonts w:ascii="Tms Rmn" w:hAnsi="Tms Rmn"/>
        </w:rPr>
        <w:t>piping</w:t>
      </w:r>
      <w:r w:rsidR="003511E5">
        <w:rPr>
          <w:rFonts w:ascii="Tms Rmn" w:hAnsi="Tms Rmn"/>
        </w:rPr>
        <w:t xml:space="preserve">, </w:t>
      </w:r>
      <w:r w:rsidR="0025786A">
        <w:rPr>
          <w:rFonts w:ascii="Tms Rmn" w:hAnsi="Tms Rmn"/>
        </w:rPr>
        <w:t xml:space="preserve">humidifier </w:t>
      </w:r>
      <w:r w:rsidR="00B036F5">
        <w:rPr>
          <w:rFonts w:ascii="Tms Rmn" w:hAnsi="Tms Rmn"/>
        </w:rPr>
        <w:t>piping</w:t>
      </w:r>
      <w:r w:rsidR="0025786A">
        <w:rPr>
          <w:rFonts w:ascii="Tms Rmn" w:hAnsi="Tms Rmn"/>
        </w:rPr>
        <w:t xml:space="preserve">, </w:t>
      </w:r>
      <w:r w:rsidR="003511E5">
        <w:rPr>
          <w:rFonts w:ascii="Tms Rmn" w:hAnsi="Tms Rmn"/>
        </w:rPr>
        <w:t xml:space="preserve">air vents, </w:t>
      </w:r>
      <w:r w:rsidR="00E52FBA">
        <w:rPr>
          <w:rFonts w:ascii="Tms Rmn" w:hAnsi="Tms Rmn"/>
        </w:rPr>
        <w:t xml:space="preserve">drain </w:t>
      </w:r>
      <w:r w:rsidR="00B036F5">
        <w:rPr>
          <w:rFonts w:ascii="Tms Rmn" w:hAnsi="Tms Rmn"/>
        </w:rPr>
        <w:t>piping, and electrical conduits</w:t>
      </w:r>
      <w:r w:rsidR="00E52FBA">
        <w:rPr>
          <w:rFonts w:ascii="Tms Rmn" w:hAnsi="Tms Rmn"/>
        </w:rPr>
        <w:t xml:space="preserve"> penetrate air handling unit casing.</w:t>
      </w:r>
      <w:r w:rsidR="005779A1">
        <w:rPr>
          <w:rFonts w:ascii="Tms Rmn" w:hAnsi="Tms Rmn"/>
        </w:rPr>
        <w:t xml:space="preserve">  Silicone sealants and duct sealants are not acceptable to seal pipe </w:t>
      </w:r>
      <w:r w:rsidR="003F7D08">
        <w:rPr>
          <w:rFonts w:ascii="Tms Rmn" w:hAnsi="Tms Rmn"/>
        </w:rPr>
        <w:t xml:space="preserve">and conduit </w:t>
      </w:r>
      <w:r w:rsidR="005779A1">
        <w:rPr>
          <w:rFonts w:ascii="Tms Rmn" w:hAnsi="Tms Rmn"/>
        </w:rPr>
        <w:t xml:space="preserve">penetrations of the air handling unit casing.      </w:t>
      </w:r>
    </w:p>
    <w:p w14:paraId="44D5FE5F" w14:textId="77777777" w:rsidR="005779A1" w:rsidRDefault="005779A1">
      <w:pPr>
        <w:spacing w:line="200" w:lineRule="exact"/>
        <w:jc w:val="both"/>
        <w:rPr>
          <w:rFonts w:ascii="Tms Rmn" w:hAnsi="Tms Rmn"/>
        </w:rPr>
      </w:pPr>
    </w:p>
    <w:p w14:paraId="608C63C4" w14:textId="77777777" w:rsidR="00E52FBA" w:rsidRDefault="005779A1">
      <w:pPr>
        <w:spacing w:line="200" w:lineRule="exact"/>
        <w:jc w:val="both"/>
        <w:rPr>
          <w:rFonts w:ascii="Tms Rmn" w:hAnsi="Tms Rmn"/>
        </w:rPr>
      </w:pPr>
      <w:r>
        <w:rPr>
          <w:rFonts w:ascii="Tms Rmn" w:hAnsi="Tms Rmn"/>
        </w:rPr>
        <w:t xml:space="preserve">Duct sealant and/or gaskets as indicated in specification section 23 31 00 may be utilized to seal duct connections to the air handling unit casing.  Silicone sealants are not acceptable. </w:t>
      </w:r>
      <w:r w:rsidR="00B31CF8">
        <w:rPr>
          <w:rFonts w:ascii="Tms Rmn" w:hAnsi="Tms Rmn"/>
        </w:rPr>
        <w:t xml:space="preserve">   </w:t>
      </w:r>
      <w:r w:rsidR="00E52FBA">
        <w:rPr>
          <w:rFonts w:ascii="Tms Rmn" w:hAnsi="Tms Rmn"/>
        </w:rPr>
        <w:t xml:space="preserve">  </w:t>
      </w:r>
    </w:p>
    <w:p w14:paraId="04DC4D91" w14:textId="77777777" w:rsidR="00DA4B20" w:rsidRDefault="00DA4B20">
      <w:pPr>
        <w:spacing w:line="200" w:lineRule="exact"/>
        <w:jc w:val="both"/>
        <w:rPr>
          <w:rFonts w:ascii="Tms Rmn" w:hAnsi="Tms Rmn"/>
        </w:rPr>
      </w:pPr>
    </w:p>
    <w:p w14:paraId="129874B7" w14:textId="77777777" w:rsidR="008743B7" w:rsidRDefault="00DA4B20">
      <w:pPr>
        <w:spacing w:line="200" w:lineRule="exact"/>
        <w:jc w:val="both"/>
        <w:rPr>
          <w:rFonts w:ascii="Tms Rmn" w:hAnsi="Tms Rmn"/>
        </w:rPr>
      </w:pPr>
      <w:r>
        <w:rPr>
          <w:rFonts w:ascii="Tms Rmn" w:hAnsi="Tms Rmn"/>
          <w:b/>
        </w:rPr>
        <w:t>ACCESS DOORS</w:t>
      </w:r>
    </w:p>
    <w:p w14:paraId="7DC25D6E" w14:textId="77777777" w:rsidR="008743B7" w:rsidRDefault="008743B7">
      <w:pPr>
        <w:spacing w:line="200" w:lineRule="exact"/>
        <w:jc w:val="both"/>
        <w:rPr>
          <w:rFonts w:ascii="Arial" w:hAnsi="Arial" w:cs="Arial"/>
          <w:color w:val="000080"/>
        </w:rPr>
      </w:pPr>
      <w:r>
        <w:rPr>
          <w:rFonts w:ascii="Tms Rmn" w:hAnsi="Tms Rmn"/>
        </w:rPr>
        <w:t>Access doors shall be double wall, of same construction and thickness as casing, hinged, continuously gasketed</w:t>
      </w:r>
      <w:r w:rsidR="007B5C8C">
        <w:rPr>
          <w:rFonts w:ascii="Tms Rmn" w:hAnsi="Tms Rmn"/>
        </w:rPr>
        <w:t xml:space="preserve"> with bulb type gaskets</w:t>
      </w:r>
      <w:r>
        <w:rPr>
          <w:rFonts w:ascii="Tms Rmn" w:hAnsi="Tms Rmn"/>
        </w:rPr>
        <w:t xml:space="preserve">, </w:t>
      </w:r>
      <w:r w:rsidR="00473F8E">
        <w:rPr>
          <w:rFonts w:ascii="Tms Rmn" w:hAnsi="Tms Rmn"/>
        </w:rPr>
        <w:t>reinforced nylon</w:t>
      </w:r>
      <w:r>
        <w:rPr>
          <w:rFonts w:ascii="Tms Rmn" w:hAnsi="Tms Rmn"/>
        </w:rPr>
        <w:t xml:space="preserve"> handles</w:t>
      </w:r>
      <w:r w:rsidR="007B5C8C">
        <w:rPr>
          <w:rFonts w:ascii="Tms Rmn" w:hAnsi="Tms Rmn"/>
        </w:rPr>
        <w:t xml:space="preserve"> with cam type latches</w:t>
      </w:r>
      <w:r w:rsidR="006B6AFA">
        <w:rPr>
          <w:rFonts w:ascii="Tms Rmn" w:hAnsi="Tms Rmn"/>
        </w:rPr>
        <w:t>, and inspection windows</w:t>
      </w:r>
      <w:r>
        <w:rPr>
          <w:rFonts w:ascii="Tms Rmn" w:hAnsi="Tms Rmn"/>
        </w:rPr>
        <w:t>.</w:t>
      </w:r>
      <w:r w:rsidR="00EE1406">
        <w:rPr>
          <w:rFonts w:ascii="Tms Rmn" w:hAnsi="Tms Rmn"/>
        </w:rPr>
        <w:t xml:space="preserve">  </w:t>
      </w:r>
      <w:r>
        <w:rPr>
          <w:rFonts w:ascii="Tms Rmn" w:hAnsi="Tms Rmn"/>
        </w:rPr>
        <w:t xml:space="preserve">Door swing shall open in direction against pressure of </w:t>
      </w:r>
      <w:r w:rsidR="003332FF">
        <w:rPr>
          <w:rFonts w:ascii="Tms Rmn" w:hAnsi="Tms Rmn"/>
        </w:rPr>
        <w:t>the section</w:t>
      </w:r>
      <w:r>
        <w:rPr>
          <w:rFonts w:ascii="Tms Rmn" w:hAnsi="Tms Rmn"/>
        </w:rPr>
        <w:t>.</w:t>
      </w:r>
      <w:r w:rsidR="00732E98">
        <w:rPr>
          <w:rFonts w:ascii="Tms Rmn" w:hAnsi="Tms Rmn"/>
        </w:rPr>
        <w:t xml:space="preserve">  If not possible, safety chains or secondary latches shall be provided along with labels </w:t>
      </w:r>
      <w:r w:rsidR="003332FF">
        <w:rPr>
          <w:rFonts w:ascii="Tms Rmn" w:hAnsi="Tms Rmn"/>
        </w:rPr>
        <w:t>indicating that the access door opens with the pressure of the unit/section.</w:t>
      </w:r>
      <w:r w:rsidR="00D77992">
        <w:rPr>
          <w:rFonts w:ascii="Tms Rmn" w:hAnsi="Tms Rmn"/>
        </w:rPr>
        <w:t xml:space="preserve">  </w:t>
      </w:r>
      <w:r>
        <w:rPr>
          <w:rFonts w:ascii="Tms Rmn" w:hAnsi="Tms Rmn"/>
        </w:rPr>
        <w:t>Provide access doors on both sides of casing for fan section</w:t>
      </w:r>
      <w:r w:rsidR="00A72597">
        <w:rPr>
          <w:rFonts w:ascii="Tms Rmn" w:hAnsi="Tms Rmn"/>
        </w:rPr>
        <w:t>s</w:t>
      </w:r>
      <w:r>
        <w:rPr>
          <w:rFonts w:ascii="Tms Rmn" w:hAnsi="Tms Rmn"/>
        </w:rPr>
        <w:t xml:space="preserve">, access sections, </w:t>
      </w:r>
      <w:r w:rsidR="00A21719">
        <w:rPr>
          <w:rFonts w:ascii="Tms Rmn" w:hAnsi="Tms Rmn"/>
        </w:rPr>
        <w:t xml:space="preserve">air to air </w:t>
      </w:r>
      <w:r w:rsidR="002A23DD">
        <w:rPr>
          <w:rFonts w:ascii="Tms Rmn" w:hAnsi="Tms Rmn"/>
        </w:rPr>
        <w:t>energy recovery sections,</w:t>
      </w:r>
      <w:r w:rsidR="00F859A1">
        <w:rPr>
          <w:rFonts w:ascii="Tms Rmn" w:hAnsi="Tms Rmn"/>
        </w:rPr>
        <w:t xml:space="preserve"> </w:t>
      </w:r>
      <w:r>
        <w:rPr>
          <w:rFonts w:ascii="Tms Rmn" w:hAnsi="Tms Rmn"/>
        </w:rPr>
        <w:t>filter sections</w:t>
      </w:r>
      <w:r w:rsidR="00697844">
        <w:rPr>
          <w:rFonts w:ascii="Tms Rmn" w:hAnsi="Tms Rmn"/>
        </w:rPr>
        <w:t xml:space="preserve">, </w:t>
      </w:r>
      <w:r>
        <w:rPr>
          <w:rFonts w:ascii="Tms Rmn" w:hAnsi="Tms Rmn"/>
        </w:rPr>
        <w:t>damper sections</w:t>
      </w:r>
      <w:r w:rsidR="00A72597">
        <w:rPr>
          <w:rFonts w:ascii="Tms Rmn" w:hAnsi="Tms Rmn"/>
        </w:rPr>
        <w:t>, air blender sections</w:t>
      </w:r>
      <w:r w:rsidR="00697844">
        <w:rPr>
          <w:rFonts w:ascii="Tms Rmn" w:hAnsi="Tms Rmn"/>
        </w:rPr>
        <w:t xml:space="preserve"> and upstream and downstream of every coil</w:t>
      </w:r>
      <w:r w:rsidR="00A72597">
        <w:rPr>
          <w:rFonts w:ascii="Tms Rmn" w:hAnsi="Tms Rmn"/>
        </w:rPr>
        <w:t xml:space="preserve"> and humidifier</w:t>
      </w:r>
      <w:r>
        <w:rPr>
          <w:rFonts w:ascii="Tms Rmn" w:hAnsi="Tms Rmn"/>
        </w:rPr>
        <w:t xml:space="preserve">. </w:t>
      </w:r>
    </w:p>
    <w:p w14:paraId="248733B5" w14:textId="77777777" w:rsidR="00AD4366" w:rsidRDefault="00AD4366">
      <w:pPr>
        <w:spacing w:line="200" w:lineRule="exact"/>
        <w:jc w:val="both"/>
        <w:rPr>
          <w:rFonts w:ascii="Tms Rmn" w:hAnsi="Tms Rmn"/>
        </w:rPr>
      </w:pPr>
    </w:p>
    <w:p w14:paraId="71D76C36" w14:textId="77777777" w:rsidR="00AD4366" w:rsidRDefault="00AD4366">
      <w:pPr>
        <w:spacing w:line="200" w:lineRule="exact"/>
        <w:jc w:val="both"/>
        <w:rPr>
          <w:rFonts w:ascii="Tms Rmn" w:hAnsi="Tms Rmn"/>
          <w:b/>
        </w:rPr>
      </w:pPr>
      <w:r>
        <w:rPr>
          <w:rFonts w:ascii="Tms Rmn" w:hAnsi="Tms Rmn"/>
          <w:b/>
        </w:rPr>
        <w:t>ELECTRICAL AND LIGHTS</w:t>
      </w:r>
    </w:p>
    <w:p w14:paraId="7CB526E2" w14:textId="77777777" w:rsidR="003F7D08" w:rsidRDefault="003F7D08" w:rsidP="003F7D08">
      <w:pPr>
        <w:spacing w:line="200" w:lineRule="exact"/>
        <w:ind w:left="720"/>
        <w:jc w:val="both"/>
        <w:rPr>
          <w:b/>
          <w:i/>
          <w:color w:val="FF0000"/>
        </w:rPr>
      </w:pPr>
      <w:bookmarkStart w:id="0" w:name="_Hlk63177696"/>
      <w:r>
        <w:rPr>
          <w:b/>
          <w:i/>
          <w:color w:val="FF0000"/>
        </w:rPr>
        <w:lastRenderedPageBreak/>
        <w:t>Electrical and lighting will be installed by the Division 26 contractor.  Coordinate all electrical and lighting requirements with the Electrical Engineer during the design phase.  Refer to the following minimum requirements for electrical and lighting design.</w:t>
      </w:r>
    </w:p>
    <w:p w14:paraId="4CA1A9E8" w14:textId="77777777" w:rsidR="003F7D08" w:rsidRPr="009346FD" w:rsidRDefault="003F7D08" w:rsidP="003F7D08">
      <w:pPr>
        <w:spacing w:line="200" w:lineRule="exact"/>
        <w:ind w:left="720"/>
        <w:jc w:val="both"/>
        <w:rPr>
          <w:b/>
          <w:i/>
          <w:color w:val="FF0000"/>
        </w:rPr>
      </w:pPr>
    </w:p>
    <w:p w14:paraId="71000238" w14:textId="77777777" w:rsidR="003F7D08" w:rsidRPr="009346FD" w:rsidRDefault="003F7D08" w:rsidP="003F7D08">
      <w:pPr>
        <w:spacing w:line="200" w:lineRule="exact"/>
        <w:ind w:left="720"/>
        <w:jc w:val="both"/>
        <w:rPr>
          <w:b/>
          <w:i/>
          <w:color w:val="FF0000"/>
        </w:rPr>
      </w:pPr>
      <w:r w:rsidRPr="009346FD">
        <w:rPr>
          <w:b/>
          <w:i/>
          <w:color w:val="FF0000"/>
        </w:rPr>
        <w:t>Provide a marine grade gasketed light fixture in all fan sections and a light switch for each fan section located on the exterior wall of each fan section.  Sections wider than 6 feet shall have multiple marine grade light fixtures with maximum spacing of 6 feet.</w:t>
      </w:r>
    </w:p>
    <w:p w14:paraId="28620F7D" w14:textId="77777777" w:rsidR="003F7D08" w:rsidRPr="009346FD" w:rsidRDefault="003F7D08" w:rsidP="003F7D08">
      <w:pPr>
        <w:spacing w:line="200" w:lineRule="exact"/>
        <w:ind w:left="720"/>
        <w:jc w:val="both"/>
        <w:rPr>
          <w:b/>
          <w:i/>
          <w:color w:val="FF0000"/>
        </w:rPr>
      </w:pPr>
    </w:p>
    <w:p w14:paraId="54F8ECAD" w14:textId="42BDC617" w:rsidR="003F7D08" w:rsidRPr="009346FD" w:rsidRDefault="003F7D08" w:rsidP="003F7D08">
      <w:pPr>
        <w:spacing w:line="200" w:lineRule="exact"/>
        <w:ind w:left="720"/>
        <w:jc w:val="both"/>
        <w:rPr>
          <w:b/>
          <w:i/>
          <w:color w:val="FF0000"/>
        </w:rPr>
      </w:pPr>
      <w:r w:rsidRPr="009346FD">
        <w:rPr>
          <w:b/>
          <w:i/>
          <w:color w:val="FF0000"/>
        </w:rPr>
        <w:t xml:space="preserve">Provide a marine grade gasketed light fixture for each </w:t>
      </w:r>
      <w:r w:rsidR="008412C8">
        <w:rPr>
          <w:b/>
          <w:i/>
          <w:color w:val="FF0000"/>
        </w:rPr>
        <w:t>accessible</w:t>
      </w:r>
      <w:r w:rsidRPr="009346FD">
        <w:rPr>
          <w:b/>
          <w:i/>
          <w:color w:val="FF0000"/>
        </w:rPr>
        <w:t xml:space="preserve"> section on units above 10,000 CFM and a light switch located on the exterior wall</w:t>
      </w:r>
      <w:r w:rsidR="0098520A">
        <w:rPr>
          <w:b/>
          <w:i/>
          <w:color w:val="FF0000"/>
        </w:rPr>
        <w:t xml:space="preserve"> on both sides</w:t>
      </w:r>
      <w:r w:rsidRPr="009346FD">
        <w:rPr>
          <w:b/>
          <w:i/>
          <w:color w:val="FF0000"/>
        </w:rPr>
        <w:t xml:space="preserve"> of each </w:t>
      </w:r>
      <w:r w:rsidR="00B47233">
        <w:rPr>
          <w:b/>
          <w:i/>
          <w:color w:val="FF0000"/>
        </w:rPr>
        <w:t>fan section and filter section.</w:t>
      </w:r>
      <w:r w:rsidR="0098520A">
        <w:rPr>
          <w:b/>
          <w:i/>
          <w:color w:val="FF0000"/>
        </w:rPr>
        <w:t xml:space="preserve">  No more than three light switches per side of AHU.  All light switches shall be capable of switching all lights within the air handling units.</w:t>
      </w:r>
      <w:r w:rsidR="009941BA">
        <w:rPr>
          <w:b/>
          <w:i/>
          <w:color w:val="FF0000"/>
        </w:rPr>
        <w:t xml:space="preserve">  Do not wire the lights separately per switch.</w:t>
      </w:r>
      <w:r w:rsidRPr="009346FD">
        <w:rPr>
          <w:b/>
          <w:i/>
          <w:color w:val="FF0000"/>
        </w:rPr>
        <w:t xml:space="preserve">  Sections wider than 6 feet shall have multiple marine grade light fixtures with maximum spacing of 6 feet.</w:t>
      </w:r>
    </w:p>
    <w:p w14:paraId="6C9C8083" w14:textId="77777777" w:rsidR="003F7D08" w:rsidRPr="009346FD" w:rsidRDefault="003F7D08" w:rsidP="003F7D08">
      <w:pPr>
        <w:spacing w:line="200" w:lineRule="exact"/>
        <w:ind w:left="720"/>
        <w:jc w:val="both"/>
        <w:rPr>
          <w:b/>
          <w:i/>
          <w:color w:val="FF0000"/>
        </w:rPr>
      </w:pPr>
    </w:p>
    <w:p w14:paraId="4AFB0F5C" w14:textId="77777777" w:rsidR="003F7D08" w:rsidRPr="009346FD" w:rsidRDefault="003F7D08" w:rsidP="003F7D08">
      <w:pPr>
        <w:spacing w:line="200" w:lineRule="exact"/>
        <w:ind w:left="720"/>
        <w:jc w:val="both"/>
        <w:rPr>
          <w:b/>
          <w:i/>
          <w:color w:val="FF0000"/>
        </w:rPr>
      </w:pPr>
      <w:r w:rsidRPr="009346FD">
        <w:rPr>
          <w:b/>
          <w:i/>
          <w:color w:val="FF0000"/>
        </w:rPr>
        <w:t>Provide a GFI receptacle on either side of the exterior of the air handling unit where the air handling unit is less than 10’-0” in length.  Provide two GFI receptacles spaced at least 5’-0” apart on either side of the exterior of the air handling unit where the air handling unit exceeds 10’-0” in length.</w:t>
      </w:r>
    </w:p>
    <w:p w14:paraId="1C891A4F" w14:textId="77777777" w:rsidR="003F7D08" w:rsidRPr="009346FD" w:rsidRDefault="003F7D08" w:rsidP="003F7D08">
      <w:pPr>
        <w:spacing w:line="200" w:lineRule="exact"/>
        <w:ind w:left="720"/>
        <w:jc w:val="both"/>
        <w:rPr>
          <w:b/>
          <w:i/>
          <w:color w:val="FF0000"/>
        </w:rPr>
      </w:pPr>
    </w:p>
    <w:p w14:paraId="52C31307" w14:textId="77777777" w:rsidR="003F7D08" w:rsidRDefault="003F7D08" w:rsidP="003F7D08">
      <w:pPr>
        <w:spacing w:line="200" w:lineRule="exact"/>
        <w:ind w:left="720"/>
        <w:jc w:val="both"/>
        <w:rPr>
          <w:b/>
          <w:i/>
          <w:color w:val="FF0000"/>
        </w:rPr>
      </w:pPr>
      <w:r>
        <w:rPr>
          <w:b/>
          <w:i/>
          <w:color w:val="FF0000"/>
        </w:rPr>
        <w:t>Provide separate junction box or packaged control motor protection panel for each engineered supply and return/relief/exhaust fan system at exterior wall of air handling unit.</w:t>
      </w:r>
    </w:p>
    <w:p w14:paraId="20BDD494" w14:textId="77777777" w:rsidR="003F7D08" w:rsidRDefault="003F7D08" w:rsidP="003F7D08">
      <w:pPr>
        <w:spacing w:line="200" w:lineRule="exact"/>
        <w:ind w:left="720"/>
        <w:jc w:val="both"/>
        <w:rPr>
          <w:b/>
          <w:i/>
          <w:color w:val="FF0000"/>
        </w:rPr>
      </w:pPr>
    </w:p>
    <w:p w14:paraId="2D90EDDC" w14:textId="77777777" w:rsidR="003F7D08" w:rsidRPr="009346FD" w:rsidRDefault="003F7D08" w:rsidP="003F7D08">
      <w:pPr>
        <w:spacing w:line="200" w:lineRule="exact"/>
        <w:ind w:left="720"/>
        <w:jc w:val="both"/>
        <w:rPr>
          <w:b/>
          <w:i/>
          <w:color w:val="FF0000"/>
        </w:rPr>
      </w:pPr>
      <w:r w:rsidRPr="009346FD">
        <w:rPr>
          <w:b/>
          <w:i/>
          <w:color w:val="FF0000"/>
        </w:rPr>
        <w:t xml:space="preserve">Provide local disconnect in each fan section containing a motor.  </w:t>
      </w:r>
    </w:p>
    <w:p w14:paraId="2C01DE53" w14:textId="77777777" w:rsidR="003F7D08" w:rsidRPr="009346FD" w:rsidRDefault="003F7D08" w:rsidP="003F7D08">
      <w:pPr>
        <w:spacing w:line="200" w:lineRule="exact"/>
        <w:ind w:left="720"/>
        <w:jc w:val="both"/>
        <w:rPr>
          <w:b/>
          <w:i/>
          <w:color w:val="FF0000"/>
        </w:rPr>
      </w:pPr>
      <w:r w:rsidRPr="009346FD">
        <w:rPr>
          <w:b/>
          <w:i/>
          <w:color w:val="FF0000"/>
        </w:rPr>
        <w:t xml:space="preserve">All lights and receptacles shall be wired to a </w:t>
      </w:r>
      <w:r>
        <w:rPr>
          <w:b/>
          <w:i/>
          <w:color w:val="FF0000"/>
        </w:rPr>
        <w:t>single</w:t>
      </w:r>
      <w:r w:rsidRPr="009346FD">
        <w:rPr>
          <w:b/>
          <w:i/>
          <w:color w:val="FF0000"/>
        </w:rPr>
        <w:t xml:space="preserve"> junction box located on the exterior of the air handling unit to serve as a single point connection.  Each set of lights and receptacles must remain on if the air handling unit fan’s disconnects are switched off.</w:t>
      </w:r>
    </w:p>
    <w:p w14:paraId="5EBAE1FA" w14:textId="77777777" w:rsidR="003F7D08" w:rsidRPr="009346FD" w:rsidRDefault="003F7D08" w:rsidP="003F7D08">
      <w:pPr>
        <w:spacing w:line="200" w:lineRule="exact"/>
        <w:ind w:left="720"/>
        <w:jc w:val="both"/>
        <w:rPr>
          <w:b/>
          <w:i/>
          <w:color w:val="FF0000"/>
        </w:rPr>
      </w:pPr>
    </w:p>
    <w:p w14:paraId="427C2D21" w14:textId="77777777" w:rsidR="003F7D08" w:rsidRDefault="003F7D08" w:rsidP="003F7D08">
      <w:pPr>
        <w:spacing w:line="200" w:lineRule="exact"/>
        <w:jc w:val="both"/>
      </w:pPr>
      <w:r>
        <w:t xml:space="preserve">Electrical receptacles, switches and unit lighting shall be provided by the Division 26 contractor.  Wiring and conduit for receptacles, motors, </w:t>
      </w:r>
      <w:r w:rsidRPr="009346FD">
        <w:t xml:space="preserve">and </w:t>
      </w:r>
      <w:r>
        <w:t>unit</w:t>
      </w:r>
      <w:r w:rsidRPr="009346FD">
        <w:t xml:space="preserve"> lighting </w:t>
      </w:r>
      <w:r>
        <w:t>shall</w:t>
      </w:r>
      <w:r w:rsidRPr="009346FD">
        <w:t xml:space="preserve"> be field installed by the Division 26 contractor.  Coordinate</w:t>
      </w:r>
      <w:r>
        <w:t xml:space="preserve"> openings in the casing with the Division 26 contractor.  Sealing of openings shall be the responsibility of the Division 26 contractor.  </w:t>
      </w:r>
    </w:p>
    <w:bookmarkEnd w:id="0"/>
    <w:p w14:paraId="04FFC0E4" w14:textId="77777777" w:rsidR="00DD3E2D" w:rsidRDefault="00DD3E2D">
      <w:pPr>
        <w:spacing w:line="200" w:lineRule="exact"/>
        <w:jc w:val="both"/>
        <w:rPr>
          <w:rFonts w:ascii="Tms Rmn" w:hAnsi="Tms Rmn"/>
          <w:b/>
        </w:rPr>
      </w:pPr>
    </w:p>
    <w:p w14:paraId="00E53796" w14:textId="77777777" w:rsidR="00222B83" w:rsidRDefault="008743B7">
      <w:pPr>
        <w:spacing w:line="200" w:lineRule="exact"/>
        <w:jc w:val="both"/>
        <w:rPr>
          <w:rFonts w:ascii="Tms Rmn" w:hAnsi="Tms Rmn"/>
        </w:rPr>
      </w:pPr>
      <w:r>
        <w:rPr>
          <w:rFonts w:ascii="Tms Rmn" w:hAnsi="Tms Rmn"/>
          <w:b/>
        </w:rPr>
        <w:t>FAN</w:t>
      </w:r>
      <w:r w:rsidR="00222B83">
        <w:rPr>
          <w:rFonts w:ascii="Tms Rmn" w:hAnsi="Tms Rmn"/>
          <w:b/>
        </w:rPr>
        <w:t xml:space="preserve"> SECTIONS</w:t>
      </w:r>
    </w:p>
    <w:p w14:paraId="74923807" w14:textId="77777777" w:rsidR="00B23C46" w:rsidRDefault="008743B7">
      <w:pPr>
        <w:spacing w:line="200" w:lineRule="exact"/>
        <w:jc w:val="both"/>
        <w:rPr>
          <w:rFonts w:ascii="Tms Rmn" w:hAnsi="Tms Rmn"/>
        </w:rPr>
      </w:pPr>
      <w:r>
        <w:rPr>
          <w:rFonts w:ascii="Tms Rmn" w:hAnsi="Tms Rmn"/>
        </w:rPr>
        <w:t xml:space="preserve">Double width, double inlet, </w:t>
      </w:r>
      <w:r w:rsidR="00BD62CC">
        <w:rPr>
          <w:rFonts w:ascii="Tms Rmn" w:hAnsi="Tms Rmn"/>
        </w:rPr>
        <w:t xml:space="preserve">housed </w:t>
      </w:r>
      <w:r>
        <w:rPr>
          <w:rFonts w:ascii="Tms Rmn" w:hAnsi="Tms Rmn"/>
        </w:rPr>
        <w:t>centrifugal type</w:t>
      </w:r>
      <w:r w:rsidR="00DC110D">
        <w:rPr>
          <w:rFonts w:ascii="Tms Rmn" w:hAnsi="Tms Rmn"/>
        </w:rPr>
        <w:t xml:space="preserve"> or single width single inlet plenum type</w:t>
      </w:r>
      <w:r>
        <w:rPr>
          <w:rFonts w:ascii="Tms Rmn" w:hAnsi="Tms Rmn"/>
        </w:rPr>
        <w:t>, statically and dynamically balanced</w:t>
      </w:r>
      <w:r w:rsidR="005D16CF">
        <w:rPr>
          <w:rFonts w:ascii="Tms Rmn" w:hAnsi="Tms Rmn"/>
        </w:rPr>
        <w:t xml:space="preserve"> fans</w:t>
      </w:r>
      <w:r>
        <w:rPr>
          <w:rFonts w:ascii="Tms Rmn" w:hAnsi="Tms Rmn"/>
        </w:rPr>
        <w:t>.  For variable speed applications, fan shall be dynamically balanced through entire range of operation.  Fan wheels shall be backward inclined, forward curved or airfoil type as specified or required by performance characteristics.</w:t>
      </w:r>
    </w:p>
    <w:p w14:paraId="287C49C6" w14:textId="77777777" w:rsidR="00BD62CC" w:rsidRDefault="00BD62CC">
      <w:pPr>
        <w:spacing w:line="200" w:lineRule="exact"/>
        <w:jc w:val="both"/>
        <w:rPr>
          <w:rFonts w:ascii="Tms Rmn" w:hAnsi="Tms Rmn"/>
        </w:rPr>
      </w:pPr>
    </w:p>
    <w:p w14:paraId="4326FF3B" w14:textId="77777777" w:rsidR="00BD62CC" w:rsidRDefault="00BD62CC" w:rsidP="00BD62CC">
      <w:pPr>
        <w:spacing w:line="200" w:lineRule="exact"/>
        <w:ind w:left="720"/>
        <w:jc w:val="both"/>
        <w:rPr>
          <w:rFonts w:ascii="Tms Rmn" w:hAnsi="Tms Rmn"/>
          <w:b/>
          <w:i/>
          <w:color w:val="FF0000"/>
        </w:rPr>
      </w:pPr>
      <w:r>
        <w:rPr>
          <w:rFonts w:ascii="Tms Rmn" w:hAnsi="Tms Rmn"/>
          <w:b/>
          <w:i/>
          <w:color w:val="FF0000"/>
        </w:rPr>
        <w:t>Verify fan types on a case by case basis.  Plenum fans may be utilized if the system effect is found to increase the BHP of a housed centrifugal type fan above that of a similarly sized plenum fan</w:t>
      </w:r>
      <w:r w:rsidR="00B55639">
        <w:rPr>
          <w:rFonts w:ascii="Tms Rmn" w:hAnsi="Tms Rmn"/>
          <w:b/>
          <w:i/>
          <w:color w:val="FF0000"/>
        </w:rPr>
        <w:t xml:space="preserve"> for the same application</w:t>
      </w:r>
      <w:r>
        <w:rPr>
          <w:rFonts w:ascii="Tms Rmn" w:hAnsi="Tms Rmn"/>
          <w:b/>
          <w:i/>
          <w:color w:val="FF0000"/>
        </w:rPr>
        <w:t xml:space="preserve">.  </w:t>
      </w:r>
    </w:p>
    <w:p w14:paraId="4A1A4D27" w14:textId="77777777" w:rsidR="00AF21E8" w:rsidRDefault="00AF21E8" w:rsidP="00B23C46">
      <w:pPr>
        <w:spacing w:line="200" w:lineRule="exact"/>
        <w:jc w:val="both"/>
      </w:pPr>
    </w:p>
    <w:p w14:paraId="6E0EBF63" w14:textId="77777777" w:rsidR="00B23C46" w:rsidRDefault="00B23C46" w:rsidP="00B23C46">
      <w:pPr>
        <w:spacing w:line="200" w:lineRule="exact"/>
        <w:jc w:val="both"/>
      </w:pPr>
      <w:r>
        <w:t xml:space="preserve">Each fan and motor combination shall be capable of delivering 110% of air quantity scheduled at scheduled static pressure.  The motor furnished with the fan shall not operate into the motor service factor when operating under these conditions.  </w:t>
      </w:r>
    </w:p>
    <w:p w14:paraId="46D11A39" w14:textId="77777777" w:rsidR="00222B83" w:rsidRDefault="00222B83">
      <w:pPr>
        <w:spacing w:line="200" w:lineRule="exact"/>
        <w:jc w:val="both"/>
        <w:rPr>
          <w:rFonts w:ascii="Tms Rmn" w:hAnsi="Tms Rmn"/>
        </w:rPr>
      </w:pPr>
    </w:p>
    <w:p w14:paraId="5EE7CDDA" w14:textId="77777777" w:rsidR="008743B7" w:rsidRDefault="008743B7">
      <w:pPr>
        <w:spacing w:line="200" w:lineRule="exact"/>
        <w:jc w:val="both"/>
        <w:rPr>
          <w:rFonts w:ascii="Tms Rmn" w:hAnsi="Tms Rmn"/>
        </w:rPr>
      </w:pPr>
      <w:r>
        <w:rPr>
          <w:rFonts w:ascii="Tms Rmn" w:hAnsi="Tms Rmn"/>
        </w:rPr>
        <w:t>Fans to be fastened to hollow or solid steel shafts and designed for continuous operation at maximum rated static pressure.</w:t>
      </w:r>
    </w:p>
    <w:p w14:paraId="7DD11988" w14:textId="77777777" w:rsidR="008743B7" w:rsidRDefault="008743B7">
      <w:pPr>
        <w:spacing w:line="200" w:lineRule="exact"/>
        <w:jc w:val="both"/>
        <w:rPr>
          <w:rFonts w:ascii="Tms Rmn" w:hAnsi="Tms Rmn"/>
        </w:rPr>
      </w:pPr>
    </w:p>
    <w:p w14:paraId="59CD617A" w14:textId="77777777" w:rsidR="00CC5EC7" w:rsidRDefault="008743B7">
      <w:pPr>
        <w:spacing w:line="200" w:lineRule="exact"/>
        <w:jc w:val="both"/>
        <w:rPr>
          <w:rFonts w:ascii="Tms Rmn" w:hAnsi="Tms Rmn"/>
        </w:rPr>
      </w:pPr>
      <w:r>
        <w:rPr>
          <w:rFonts w:ascii="Tms Rmn" w:hAnsi="Tms Rmn"/>
        </w:rPr>
        <w:t xml:space="preserve">Fan bearings shall be self-aligning, pillow block, regreasable ball type selected for a minimum average L-50 life of 200,000 hours. </w:t>
      </w:r>
    </w:p>
    <w:p w14:paraId="372174E4" w14:textId="77777777" w:rsidR="004E66E2" w:rsidRDefault="004E66E2">
      <w:pPr>
        <w:spacing w:line="200" w:lineRule="exact"/>
        <w:jc w:val="both"/>
        <w:rPr>
          <w:rFonts w:ascii="Tms Rmn" w:hAnsi="Tms Rmn"/>
        </w:rPr>
      </w:pPr>
    </w:p>
    <w:p w14:paraId="198E1411" w14:textId="77777777" w:rsidR="008743B7" w:rsidRDefault="008743B7">
      <w:pPr>
        <w:spacing w:line="200" w:lineRule="exact"/>
        <w:jc w:val="both"/>
        <w:rPr>
          <w:rFonts w:ascii="Tms Rmn" w:hAnsi="Tms Rmn"/>
        </w:rPr>
      </w:pPr>
      <w:r>
        <w:rPr>
          <w:rFonts w:ascii="Tms Rmn" w:hAnsi="Tms Rmn"/>
        </w:rPr>
        <w:t xml:space="preserve">Furnish extended grease lines from bearings to allow servicing </w:t>
      </w:r>
      <w:r w:rsidR="00657872">
        <w:rPr>
          <w:rFonts w:ascii="Tms Rmn" w:hAnsi="Tms Rmn"/>
        </w:rPr>
        <w:t xml:space="preserve">without entering the unit.  Grease lines can be terminated within the unit as long as they are able to be easily serviced by opening the access door.    </w:t>
      </w:r>
    </w:p>
    <w:p w14:paraId="7AA47D5B" w14:textId="77777777" w:rsidR="008743B7" w:rsidRDefault="008743B7">
      <w:pPr>
        <w:spacing w:line="200" w:lineRule="exact"/>
        <w:jc w:val="both"/>
        <w:rPr>
          <w:rFonts w:ascii="Tms Rmn" w:hAnsi="Tms Rmn"/>
        </w:rPr>
      </w:pPr>
    </w:p>
    <w:p w14:paraId="1369FA35" w14:textId="77777777" w:rsidR="00B23C46" w:rsidRDefault="008743B7">
      <w:pPr>
        <w:spacing w:line="200" w:lineRule="exact"/>
        <w:jc w:val="both"/>
        <w:rPr>
          <w:rFonts w:ascii="Tms Rmn" w:hAnsi="Tms Rmn"/>
        </w:rPr>
      </w:pPr>
      <w:r>
        <w:rPr>
          <w:rFonts w:ascii="Tms Rmn" w:hAnsi="Tms Rmn"/>
        </w:rPr>
        <w:t>Furnish variable pitch sheaves for drives 3 hp and smaller, fixed pitch sheaves for drives 5 hp and larger.  Drives shall be designed for 150% of motor rating.</w:t>
      </w:r>
      <w:r w:rsidR="004E708B">
        <w:rPr>
          <w:rFonts w:ascii="Tms Rmn" w:hAnsi="Tms Rmn"/>
        </w:rPr>
        <w:t xml:space="preserve">  Furnish OSHA approved belt guards for all fans.</w:t>
      </w:r>
    </w:p>
    <w:p w14:paraId="63B07754" w14:textId="77777777" w:rsidR="00B23C46" w:rsidRDefault="00B23C46">
      <w:pPr>
        <w:spacing w:line="200" w:lineRule="exact"/>
        <w:jc w:val="both"/>
        <w:rPr>
          <w:rFonts w:ascii="Tms Rmn" w:hAnsi="Tms Rmn"/>
        </w:rPr>
      </w:pPr>
    </w:p>
    <w:p w14:paraId="03DEB493" w14:textId="77777777" w:rsidR="00B23C46" w:rsidRDefault="00B23C46" w:rsidP="00B23C46">
      <w:pPr>
        <w:spacing w:line="200" w:lineRule="exact"/>
        <w:jc w:val="both"/>
      </w:pPr>
      <w:r>
        <w:t>Consider drive efficiency in motor selection according to manufacturer's published recommendation or according to AMCA Publication 203, Appendix L.</w:t>
      </w:r>
    </w:p>
    <w:p w14:paraId="11C223D4" w14:textId="77777777" w:rsidR="004E708B" w:rsidRDefault="004E66E2">
      <w:pPr>
        <w:spacing w:line="200" w:lineRule="exact"/>
        <w:jc w:val="both"/>
        <w:rPr>
          <w:rFonts w:ascii="Tms Rmn" w:hAnsi="Tms Rmn"/>
        </w:rPr>
      </w:pPr>
      <w:r>
        <w:rPr>
          <w:rFonts w:ascii="Tms Rmn" w:hAnsi="Tms Rmn"/>
        </w:rPr>
        <w:t xml:space="preserve"> </w:t>
      </w:r>
    </w:p>
    <w:p w14:paraId="5FE526DF" w14:textId="77777777" w:rsidR="004E708B" w:rsidRDefault="004E708B">
      <w:pPr>
        <w:spacing w:line="200" w:lineRule="exact"/>
        <w:jc w:val="both"/>
        <w:rPr>
          <w:rFonts w:ascii="Tms Rmn" w:hAnsi="Tms Rmn"/>
        </w:rPr>
      </w:pPr>
      <w:r>
        <w:rPr>
          <w:rFonts w:ascii="Tms Rmn" w:hAnsi="Tms Rmn"/>
        </w:rPr>
        <w:t xml:space="preserve">Furnish a metal access guard at the access door of all plenum fan sections.  A wheel guard may be substituted if a metal access guard is not available from the manufacturer.  </w:t>
      </w:r>
    </w:p>
    <w:p w14:paraId="75113551" w14:textId="77777777" w:rsidR="008743B7" w:rsidRDefault="008743B7">
      <w:pPr>
        <w:spacing w:line="200" w:lineRule="exact"/>
        <w:jc w:val="both"/>
        <w:rPr>
          <w:rFonts w:ascii="Tms Rmn" w:hAnsi="Tms Rmn"/>
        </w:rPr>
      </w:pPr>
    </w:p>
    <w:p w14:paraId="30374B61" w14:textId="77777777" w:rsidR="008743B7" w:rsidRDefault="008743B7">
      <w:pPr>
        <w:spacing w:line="200" w:lineRule="exact"/>
        <w:jc w:val="both"/>
        <w:rPr>
          <w:rFonts w:ascii="Tms Rmn" w:hAnsi="Tms Rmn"/>
        </w:rPr>
      </w:pPr>
      <w:r>
        <w:rPr>
          <w:rFonts w:ascii="Tms Rmn" w:hAnsi="Tms Rmn"/>
        </w:rPr>
        <w:t xml:space="preserve">Fan, drive and motor assembly shall be mounted inside fan casing section and integrally isolated within unit.  Vibration isolation shall be in compliance with section </w:t>
      </w:r>
      <w:r w:rsidR="005909B6">
        <w:rPr>
          <w:rFonts w:ascii="Tms Rmn" w:hAnsi="Tms Rmn"/>
        </w:rPr>
        <w:t>23 05 48</w:t>
      </w:r>
      <w:r>
        <w:rPr>
          <w:rFonts w:ascii="Tms Rmn" w:hAnsi="Tms Rmn"/>
        </w:rPr>
        <w:t>.  Provide flexible connection and thrust restraints at fan discharge connection to casing.</w:t>
      </w:r>
    </w:p>
    <w:p w14:paraId="545391E4" w14:textId="77777777" w:rsidR="00456DB4" w:rsidRDefault="00456DB4">
      <w:pPr>
        <w:spacing w:line="200" w:lineRule="exact"/>
        <w:jc w:val="both"/>
        <w:rPr>
          <w:rFonts w:ascii="Tms Rmn" w:hAnsi="Tms Rmn"/>
        </w:rPr>
      </w:pPr>
    </w:p>
    <w:p w14:paraId="2510C6E0" w14:textId="77777777" w:rsidR="00456DB4" w:rsidRPr="003E74D3" w:rsidRDefault="00456DB4" w:rsidP="00456DB4">
      <w:pPr>
        <w:spacing w:line="200" w:lineRule="exact"/>
        <w:jc w:val="both"/>
      </w:pPr>
      <w:r w:rsidRPr="003E74D3">
        <w:t>Furnish galvanized mesh inlet screens for fans without inlet ductwork connections.</w:t>
      </w:r>
    </w:p>
    <w:p w14:paraId="0FAA3A32" w14:textId="77777777" w:rsidR="00456DB4" w:rsidRDefault="00456DB4" w:rsidP="00456DB4">
      <w:pPr>
        <w:spacing w:line="200" w:lineRule="exact"/>
        <w:jc w:val="both"/>
      </w:pPr>
    </w:p>
    <w:p w14:paraId="10875A32" w14:textId="77777777" w:rsidR="00456DB4" w:rsidRPr="00E92FD3" w:rsidRDefault="00456DB4" w:rsidP="00456DB4">
      <w:pPr>
        <w:spacing w:line="200" w:lineRule="exact"/>
        <w:jc w:val="both"/>
      </w:pPr>
      <w:r w:rsidRPr="00E92FD3">
        <w:t>Furnish a label inside the fan section that identifies the specifications of the v-belt drive kit.  Include motor sheave, drive sheave and belt data.</w:t>
      </w:r>
    </w:p>
    <w:p w14:paraId="339BF553" w14:textId="77777777" w:rsidR="00456DB4" w:rsidRDefault="00456DB4">
      <w:pPr>
        <w:spacing w:line="200" w:lineRule="exact"/>
        <w:jc w:val="both"/>
        <w:rPr>
          <w:rFonts w:ascii="Tms Rmn" w:hAnsi="Tms Rmn"/>
        </w:rPr>
      </w:pPr>
    </w:p>
    <w:p w14:paraId="011F3DBC" w14:textId="77777777" w:rsidR="008743B7" w:rsidRDefault="00055261">
      <w:pPr>
        <w:spacing w:line="200" w:lineRule="exact"/>
        <w:jc w:val="both"/>
        <w:rPr>
          <w:rFonts w:ascii="Tms Rmn" w:hAnsi="Tms Rmn"/>
        </w:rPr>
      </w:pPr>
      <w:r>
        <w:rPr>
          <w:rFonts w:ascii="Tms Rmn" w:hAnsi="Tms Rmn"/>
        </w:rPr>
        <w:t>Fan motors shall be provided in accordance with section 23 05 13.</w:t>
      </w:r>
    </w:p>
    <w:p w14:paraId="268FFAD6" w14:textId="77777777" w:rsidR="00250126" w:rsidRDefault="00250126">
      <w:pPr>
        <w:spacing w:line="200" w:lineRule="exact"/>
        <w:jc w:val="both"/>
        <w:rPr>
          <w:rFonts w:ascii="Tms Rmn" w:hAnsi="Tms Rmn"/>
        </w:rPr>
      </w:pPr>
    </w:p>
    <w:p w14:paraId="7C96BDA7" w14:textId="77777777" w:rsidR="00AF3CA6" w:rsidRPr="00AF3CA6" w:rsidRDefault="00AF3CA6" w:rsidP="00AF3CA6">
      <w:pPr>
        <w:spacing w:line="200" w:lineRule="exact"/>
        <w:jc w:val="both"/>
        <w:rPr>
          <w:rFonts w:ascii="Tms Rmn" w:hAnsi="Tms Rmn"/>
          <w:b/>
        </w:rPr>
      </w:pPr>
      <w:r w:rsidRPr="00AF3CA6">
        <w:rPr>
          <w:rFonts w:ascii="Tms Rmn" w:hAnsi="Tms Rmn"/>
          <w:b/>
        </w:rPr>
        <w:t>FAN INLET AIR FLOW STATIONS</w:t>
      </w:r>
    </w:p>
    <w:p w14:paraId="3DF6BA2C" w14:textId="77777777" w:rsidR="00AF3CA6" w:rsidRPr="00AF3CA6" w:rsidRDefault="00AF3CA6" w:rsidP="00AF3CA6">
      <w:pPr>
        <w:spacing w:line="200" w:lineRule="exact"/>
        <w:jc w:val="both"/>
        <w:rPr>
          <w:rFonts w:ascii="Tms Rmn" w:hAnsi="Tms Rmn"/>
        </w:rPr>
      </w:pPr>
      <w:r w:rsidRPr="00AF3CA6">
        <w:rPr>
          <w:rFonts w:ascii="Tms Rmn" w:hAnsi="Tms Rmn"/>
        </w:rPr>
        <w:t xml:space="preserve">For fans that are specified or scheduled to have fan inlet air flow station, provide a piezometer ring air flow station mounted on the fan inlet bell housing.  Pressure tubes from the piezometer ring shall be extended to a termination plate labeled with the high and low pressure connections.  Provide an initial flow rate coefficient that will be adjusted by the balancing contractor for measured flow reading.  Piezometer ring air flow station shall measure static pressure drop through the fan inlet cone to provide an overall air flow measurement to within +/- 5% accuracy.  In lieu of a piezometer ring air flow station, a fan inlet probe air flow stations as specified under Section 23 09 14 may be furnished and factory mounted in the fan inlet. Differential pressure transducers for measuring the velocity pressure for air flow measurement shall be supplied under Section 23 09 14 and be mounted in the temperature control panel.  </w:t>
      </w:r>
    </w:p>
    <w:p w14:paraId="3D510E04" w14:textId="77777777" w:rsidR="008743B7" w:rsidRDefault="008743B7" w:rsidP="00320FDE">
      <w:pPr>
        <w:spacing w:line="200" w:lineRule="exact"/>
        <w:jc w:val="both"/>
        <w:rPr>
          <w:rFonts w:ascii="Tms Rmn" w:hAnsi="Tms Rmn"/>
        </w:rPr>
      </w:pPr>
    </w:p>
    <w:p w14:paraId="699375BC" w14:textId="77777777" w:rsidR="00222B83" w:rsidRDefault="008743B7">
      <w:pPr>
        <w:spacing w:line="200" w:lineRule="exact"/>
        <w:jc w:val="both"/>
        <w:rPr>
          <w:rFonts w:ascii="Tms Rmn" w:hAnsi="Tms Rmn"/>
        </w:rPr>
      </w:pPr>
      <w:r>
        <w:rPr>
          <w:rFonts w:ascii="Tms Rmn" w:hAnsi="Tms Rmn"/>
          <w:b/>
        </w:rPr>
        <w:t>COIL</w:t>
      </w:r>
      <w:r w:rsidR="00222B83">
        <w:rPr>
          <w:rFonts w:ascii="Tms Rmn" w:hAnsi="Tms Rmn"/>
          <w:b/>
        </w:rPr>
        <w:t xml:space="preserve"> SECTIONS</w:t>
      </w:r>
    </w:p>
    <w:p w14:paraId="591895AC" w14:textId="77777777" w:rsidR="008743B7" w:rsidRDefault="008743B7">
      <w:pPr>
        <w:spacing w:line="200" w:lineRule="exact"/>
        <w:jc w:val="both"/>
        <w:rPr>
          <w:rFonts w:ascii="Tms Rmn" w:hAnsi="Tms Rmn"/>
        </w:rPr>
      </w:pPr>
      <w:r>
        <w:rPr>
          <w:rFonts w:ascii="Tms Rmn" w:hAnsi="Tms Rmn"/>
        </w:rPr>
        <w:t xml:space="preserve">Coils </w:t>
      </w:r>
      <w:r w:rsidR="00591458">
        <w:rPr>
          <w:rFonts w:ascii="Tms Rmn" w:hAnsi="Tms Rmn"/>
        </w:rPr>
        <w:t>shall be provided</w:t>
      </w:r>
      <w:r>
        <w:rPr>
          <w:rFonts w:ascii="Tms Rmn" w:hAnsi="Tms Rmn"/>
        </w:rPr>
        <w:t xml:space="preserve"> in accordance with section </w:t>
      </w:r>
      <w:r w:rsidR="004E708B">
        <w:rPr>
          <w:rFonts w:ascii="Tms Rmn" w:hAnsi="Tms Rmn"/>
        </w:rPr>
        <w:t>23 73 12</w:t>
      </w:r>
      <w:r>
        <w:rPr>
          <w:rFonts w:ascii="Tms Rmn" w:hAnsi="Tms Rmn"/>
        </w:rPr>
        <w:t>.</w:t>
      </w:r>
    </w:p>
    <w:p w14:paraId="1F32C24D" w14:textId="77777777" w:rsidR="008743B7" w:rsidRDefault="008743B7">
      <w:pPr>
        <w:spacing w:line="200" w:lineRule="exact"/>
        <w:jc w:val="both"/>
        <w:rPr>
          <w:rFonts w:ascii="Tms Rmn" w:hAnsi="Tms Rmn"/>
        </w:rPr>
      </w:pPr>
    </w:p>
    <w:p w14:paraId="7954BD24" w14:textId="77777777" w:rsidR="008743B7" w:rsidRDefault="008743B7">
      <w:pPr>
        <w:spacing w:line="200" w:lineRule="exact"/>
        <w:jc w:val="both"/>
        <w:rPr>
          <w:rFonts w:ascii="Tms Rmn" w:hAnsi="Tms Rmn"/>
        </w:rPr>
      </w:pPr>
      <w:r>
        <w:rPr>
          <w:rFonts w:ascii="Tms Rmn" w:hAnsi="Tms Rmn"/>
        </w:rPr>
        <w:t>Air handling unit coils mounted in casing shall be accessible for removal from either side of unit casing without disturbing adjacent sections.</w:t>
      </w:r>
    </w:p>
    <w:p w14:paraId="42E8FE9F" w14:textId="77777777" w:rsidR="008743B7" w:rsidRDefault="008743B7">
      <w:pPr>
        <w:spacing w:line="200" w:lineRule="exact"/>
        <w:jc w:val="both"/>
        <w:rPr>
          <w:rFonts w:ascii="Tms Rmn" w:hAnsi="Tms Rmn"/>
        </w:rPr>
      </w:pPr>
    </w:p>
    <w:p w14:paraId="7F7CED01" w14:textId="77777777" w:rsidR="008743B7" w:rsidRDefault="008743B7">
      <w:pPr>
        <w:spacing w:line="200" w:lineRule="exact"/>
        <w:jc w:val="both"/>
        <w:rPr>
          <w:rFonts w:ascii="Tms Rmn" w:hAnsi="Tms Rmn"/>
        </w:rPr>
      </w:pPr>
      <w:r>
        <w:rPr>
          <w:rFonts w:ascii="Tms Rmn" w:hAnsi="Tms Rmn"/>
        </w:rPr>
        <w:t xml:space="preserve">Entire coil frame, headers and U-bends shall be enclosed within air handling unit casing.  Extend coil piping connections, air vent and drain connections to exterior of casing.   </w:t>
      </w:r>
    </w:p>
    <w:p w14:paraId="769D37FF" w14:textId="77777777" w:rsidR="008743B7" w:rsidRDefault="008743B7">
      <w:pPr>
        <w:spacing w:line="200" w:lineRule="exact"/>
        <w:jc w:val="both"/>
        <w:rPr>
          <w:rFonts w:ascii="Tms Rmn" w:hAnsi="Tms Rmn"/>
        </w:rPr>
      </w:pPr>
    </w:p>
    <w:p w14:paraId="087A1C90" w14:textId="77777777" w:rsidR="008743B7" w:rsidRDefault="008743B7">
      <w:pPr>
        <w:spacing w:line="200" w:lineRule="exact"/>
        <w:jc w:val="both"/>
        <w:rPr>
          <w:rFonts w:ascii="Tms Rmn" w:hAnsi="Tms Rmn"/>
        </w:rPr>
      </w:pPr>
      <w:r>
        <w:rPr>
          <w:rFonts w:ascii="Tms Rmn" w:hAnsi="Tms Rmn"/>
        </w:rPr>
        <w:t>Support coils along entire length within casing and pitch coil for proper drainage.</w:t>
      </w:r>
    </w:p>
    <w:p w14:paraId="4FA67B95" w14:textId="77777777" w:rsidR="008743B7" w:rsidRDefault="008743B7">
      <w:pPr>
        <w:spacing w:line="200" w:lineRule="exact"/>
        <w:jc w:val="both"/>
        <w:rPr>
          <w:rFonts w:ascii="Tms Rmn" w:hAnsi="Tms Rmn"/>
        </w:rPr>
      </w:pPr>
    </w:p>
    <w:p w14:paraId="40DFD09B" w14:textId="77777777" w:rsidR="008743B7" w:rsidRDefault="008743B7">
      <w:pPr>
        <w:spacing w:line="200" w:lineRule="exact"/>
        <w:jc w:val="both"/>
        <w:rPr>
          <w:rFonts w:ascii="Tms Rmn" w:hAnsi="Tms Rmn"/>
        </w:rPr>
      </w:pPr>
      <w:r>
        <w:rPr>
          <w:rFonts w:ascii="Tms Rmn" w:hAnsi="Tms Rmn"/>
        </w:rPr>
        <w:t>Blank off space between coil frames and air handling unit casing.</w:t>
      </w:r>
    </w:p>
    <w:p w14:paraId="65529D1A" w14:textId="77777777" w:rsidR="004746C5" w:rsidRDefault="004746C5">
      <w:pPr>
        <w:spacing w:line="200" w:lineRule="exact"/>
        <w:jc w:val="both"/>
        <w:rPr>
          <w:rFonts w:ascii="Tms Rmn" w:hAnsi="Tms Rmn"/>
        </w:rPr>
      </w:pPr>
    </w:p>
    <w:p w14:paraId="2D61E3A2" w14:textId="77777777" w:rsidR="009C289F" w:rsidRPr="003E74D3" w:rsidRDefault="009C289F" w:rsidP="009C289F">
      <w:pPr>
        <w:spacing w:line="200" w:lineRule="exact"/>
        <w:jc w:val="both"/>
      </w:pPr>
      <w:r w:rsidRPr="003E74D3">
        <w:t xml:space="preserve">Fabricate cooling coil drain pans from </w:t>
      </w:r>
      <w:r w:rsidR="0012281D">
        <w:t xml:space="preserve">type 304 </w:t>
      </w:r>
      <w:r w:rsidRPr="003E74D3">
        <w:t xml:space="preserve">stainless steel.  Install a drain pan under each cooling coil.  Extend drain pans the entire width of each coil, including </w:t>
      </w:r>
      <w:r>
        <w:t>the</w:t>
      </w:r>
      <w:r w:rsidRPr="003E74D3">
        <w:t xml:space="preserve"> header, and from the upstream face of each coil to a distance ½ of the vertical coil height </w:t>
      </w:r>
      <w:r w:rsidR="00C41B79">
        <w:t xml:space="preserve">of the bottom coil </w:t>
      </w:r>
      <w:r w:rsidR="004314AC">
        <w:t xml:space="preserve">or 6”, whichever is greater, </w:t>
      </w:r>
      <w:r w:rsidRPr="003E74D3">
        <w:t>downstream from the downstream face.  Pitch drain pans in two directions towards the outlet</w:t>
      </w:r>
      <w:r>
        <w:t>.</w:t>
      </w:r>
      <w:r w:rsidRPr="003E74D3">
        <w:t xml:space="preserve">  Pipe drain pans individually down to the drain pan below using a minimum 1” type 304 stainless steel piping.  The bottom drain pan shall be piped to the exterior of the unit base using a minimum of </w:t>
      </w:r>
      <w:r w:rsidR="00C21EC1">
        <w:t>1.25</w:t>
      </w:r>
      <w:r w:rsidR="004314AC" w:rsidRPr="003E74D3">
        <w:t xml:space="preserve">” </w:t>
      </w:r>
      <w:r w:rsidRPr="003E74D3">
        <w:t xml:space="preserve">type 304 stainless steel piping. </w:t>
      </w:r>
    </w:p>
    <w:p w14:paraId="1F669AFD" w14:textId="77777777" w:rsidR="00DA4B20" w:rsidRDefault="00DA4B20" w:rsidP="004746C5">
      <w:pPr>
        <w:spacing w:line="200" w:lineRule="exact"/>
        <w:jc w:val="both"/>
        <w:rPr>
          <w:rFonts w:ascii="Tms Rmn" w:hAnsi="Tms Rmn"/>
        </w:rPr>
      </w:pPr>
    </w:p>
    <w:p w14:paraId="3E54AD48" w14:textId="77777777" w:rsidR="00A72597" w:rsidRDefault="00DA4B20" w:rsidP="00591458">
      <w:pPr>
        <w:spacing w:line="200" w:lineRule="exact"/>
        <w:jc w:val="both"/>
        <w:rPr>
          <w:rFonts w:ascii="Tms Rmn" w:hAnsi="Tms Rmn"/>
        </w:rPr>
      </w:pPr>
      <w:r w:rsidRPr="00DA4B20">
        <w:rPr>
          <w:rFonts w:ascii="Tms Rmn" w:hAnsi="Tms Rmn"/>
          <w:b/>
        </w:rPr>
        <w:t>HUMIDIFIER</w:t>
      </w:r>
      <w:r w:rsidR="00A72597">
        <w:rPr>
          <w:rFonts w:ascii="Tms Rmn" w:hAnsi="Tms Rmn"/>
          <w:b/>
        </w:rPr>
        <w:t xml:space="preserve"> SECTIONS </w:t>
      </w:r>
    </w:p>
    <w:p w14:paraId="51888709" w14:textId="77777777" w:rsidR="00A72597" w:rsidRDefault="00AA691E" w:rsidP="00A7259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Humidifiers shall be provided in accordance with section 23 84 13.</w:t>
      </w:r>
    </w:p>
    <w:p w14:paraId="7DB142FA" w14:textId="77777777" w:rsidR="00FC006F" w:rsidRDefault="00FC006F" w:rsidP="00A72597">
      <w:pPr>
        <w:tabs>
          <w:tab w:val="left" w:pos="720"/>
          <w:tab w:val="left" w:pos="6480"/>
          <w:tab w:val="left" w:pos="7200"/>
          <w:tab w:val="left" w:pos="7920"/>
          <w:tab w:val="left" w:pos="8640"/>
          <w:tab w:val="left" w:pos="9360"/>
          <w:tab w:val="left" w:pos="10080"/>
        </w:tabs>
        <w:spacing w:line="200" w:lineRule="exact"/>
        <w:jc w:val="both"/>
        <w:rPr>
          <w:rFonts w:ascii="Tms Rmn" w:hAnsi="Tms Rmn"/>
        </w:rPr>
      </w:pPr>
    </w:p>
    <w:p w14:paraId="14636171" w14:textId="77777777" w:rsidR="00FC006F" w:rsidRDefault="00FC006F" w:rsidP="00FC006F">
      <w:pPr>
        <w:spacing w:line="200" w:lineRule="exact"/>
        <w:jc w:val="both"/>
        <w:rPr>
          <w:rFonts w:ascii="Tms Rmn" w:hAnsi="Tms Rmn"/>
        </w:rPr>
      </w:pPr>
      <w:r>
        <w:rPr>
          <w:rFonts w:ascii="Tms Rmn" w:hAnsi="Tms Rmn"/>
        </w:rPr>
        <w:t>Blank off space between humidifier and air handling unit casing.</w:t>
      </w:r>
    </w:p>
    <w:p w14:paraId="439DDFD4" w14:textId="77777777" w:rsidR="00411E28" w:rsidRDefault="00411E28" w:rsidP="00A72597">
      <w:pPr>
        <w:tabs>
          <w:tab w:val="left" w:pos="720"/>
          <w:tab w:val="left" w:pos="6480"/>
          <w:tab w:val="left" w:pos="7200"/>
          <w:tab w:val="left" w:pos="7920"/>
          <w:tab w:val="left" w:pos="8640"/>
          <w:tab w:val="left" w:pos="9360"/>
          <w:tab w:val="left" w:pos="10080"/>
        </w:tabs>
        <w:spacing w:line="200" w:lineRule="exact"/>
        <w:jc w:val="both"/>
        <w:rPr>
          <w:rFonts w:ascii="Tms Rmn" w:hAnsi="Tms Rmn"/>
        </w:rPr>
      </w:pPr>
    </w:p>
    <w:p w14:paraId="1AA08F33" w14:textId="77777777" w:rsidR="00411E28" w:rsidRPr="003E74D3" w:rsidRDefault="00411E28" w:rsidP="00411E28">
      <w:pPr>
        <w:spacing w:line="200" w:lineRule="exact"/>
        <w:jc w:val="both"/>
      </w:pPr>
      <w:r w:rsidRPr="003E74D3">
        <w:t xml:space="preserve">Fabricate humidifier drain pans from </w:t>
      </w:r>
      <w:r w:rsidR="0012281D">
        <w:t xml:space="preserve">type 304 </w:t>
      </w:r>
      <w:r w:rsidRPr="003E74D3">
        <w:t>stainless steel.  Install a drain pan under each humidifier.  Extend drain pans the entire width of each humidifier and 18” downstream from the downstream face of the humidifier.  Pitch drain pans in two directions towards the outlet</w:t>
      </w:r>
      <w:r>
        <w:t>.</w:t>
      </w:r>
      <w:r w:rsidRPr="003E74D3">
        <w:t xml:space="preserve">  Pipe drain pans to the exterior of the unit using a minimum of 1</w:t>
      </w:r>
      <w:r w:rsidR="00C21EC1">
        <w:t xml:space="preserve">.25” </w:t>
      </w:r>
      <w:r w:rsidRPr="003E74D3">
        <w:t xml:space="preserve">type 304 stainless steel piping.  </w:t>
      </w:r>
    </w:p>
    <w:p w14:paraId="1CA2606F" w14:textId="77777777" w:rsidR="00DA4B20" w:rsidRPr="00DA4B20" w:rsidRDefault="00DA4B20" w:rsidP="004746C5">
      <w:pPr>
        <w:spacing w:line="200" w:lineRule="exact"/>
        <w:jc w:val="both"/>
        <w:rPr>
          <w:rFonts w:ascii="Tms Rmn" w:hAnsi="Tms Rmn"/>
        </w:rPr>
      </w:pPr>
    </w:p>
    <w:p w14:paraId="1C5A520D" w14:textId="77777777" w:rsidR="008B1F72" w:rsidRDefault="00A21719" w:rsidP="00591458">
      <w:pPr>
        <w:spacing w:line="200" w:lineRule="exact"/>
        <w:jc w:val="both"/>
        <w:rPr>
          <w:rFonts w:ascii="Tms Rmn" w:hAnsi="Tms Rmn"/>
        </w:rPr>
      </w:pPr>
      <w:r>
        <w:rPr>
          <w:rFonts w:ascii="Tms Rmn" w:hAnsi="Tms Rmn"/>
          <w:b/>
        </w:rPr>
        <w:t>AIR TO AIR ENERGY RECOVERY SECTION</w:t>
      </w:r>
      <w:r w:rsidR="00A152D1">
        <w:rPr>
          <w:rFonts w:ascii="Tms Rmn" w:hAnsi="Tms Rmn"/>
          <w:b/>
        </w:rPr>
        <w:t>S</w:t>
      </w:r>
    </w:p>
    <w:p w14:paraId="500A7A63" w14:textId="77777777" w:rsidR="008B1F72" w:rsidRDefault="00762EBA" w:rsidP="008B1F72">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Air to air energy recovery</w:t>
      </w:r>
      <w:r w:rsidR="008B1F72">
        <w:rPr>
          <w:rFonts w:ascii="Tms Rmn" w:hAnsi="Tms Rmn"/>
        </w:rPr>
        <w:t xml:space="preserve"> shall be provided in accordance with section 23 </w:t>
      </w:r>
      <w:r w:rsidR="00C95B43">
        <w:rPr>
          <w:rFonts w:ascii="Tms Rmn" w:hAnsi="Tms Rmn"/>
        </w:rPr>
        <w:t>72 00</w:t>
      </w:r>
      <w:r w:rsidR="008B1F72">
        <w:rPr>
          <w:rFonts w:ascii="Tms Rmn" w:hAnsi="Tms Rmn"/>
        </w:rPr>
        <w:t>.</w:t>
      </w:r>
    </w:p>
    <w:p w14:paraId="3D06149D" w14:textId="77777777" w:rsidR="008743B7" w:rsidRDefault="008743B7">
      <w:pPr>
        <w:spacing w:line="200" w:lineRule="exact"/>
        <w:jc w:val="both"/>
        <w:rPr>
          <w:rFonts w:ascii="Tms Rmn" w:hAnsi="Tms Rmn"/>
        </w:rPr>
      </w:pPr>
    </w:p>
    <w:p w14:paraId="2D518D0C" w14:textId="77777777" w:rsidR="00DE0040" w:rsidRDefault="008743B7">
      <w:pPr>
        <w:spacing w:line="200" w:lineRule="exact"/>
        <w:jc w:val="both"/>
        <w:rPr>
          <w:rFonts w:ascii="Tms Rmn" w:hAnsi="Tms Rmn"/>
        </w:rPr>
      </w:pPr>
      <w:r>
        <w:rPr>
          <w:rFonts w:ascii="Tms Rmn" w:hAnsi="Tms Rmn"/>
          <w:b/>
        </w:rPr>
        <w:t>FILTER SECTION</w:t>
      </w:r>
      <w:r w:rsidR="00A72597">
        <w:rPr>
          <w:rFonts w:ascii="Tms Rmn" w:hAnsi="Tms Rmn"/>
          <w:b/>
        </w:rPr>
        <w:t>S</w:t>
      </w:r>
    </w:p>
    <w:p w14:paraId="2C9CE02D" w14:textId="77777777" w:rsidR="008743B7" w:rsidRDefault="008743B7">
      <w:pPr>
        <w:spacing w:line="200" w:lineRule="exact"/>
        <w:jc w:val="both"/>
        <w:rPr>
          <w:rFonts w:ascii="Tms Rmn" w:hAnsi="Tms Rmn"/>
        </w:rPr>
      </w:pPr>
      <w:r>
        <w:rPr>
          <w:rFonts w:ascii="Tms Rmn" w:hAnsi="Tms Rmn"/>
        </w:rPr>
        <w:t xml:space="preserve">Filter box section may be furnished by air handling unit manufacturer in accordance with specification requirements of section </w:t>
      </w:r>
      <w:r w:rsidR="005909B6">
        <w:rPr>
          <w:rFonts w:ascii="Tms Rmn" w:hAnsi="Tms Rmn"/>
        </w:rPr>
        <w:t>23 41 00</w:t>
      </w:r>
      <w:r>
        <w:rPr>
          <w:rFonts w:ascii="Tms Rmn" w:hAnsi="Tms Rmn"/>
        </w:rPr>
        <w:t xml:space="preserve">.  </w:t>
      </w:r>
      <w:r w:rsidRPr="00591458">
        <w:rPr>
          <w:rFonts w:ascii="Tms Rmn" w:hAnsi="Tms Rmn"/>
        </w:rPr>
        <w:t>Provide static pressure tips that are arranged to prevent damage to the filter elements during replacement.</w:t>
      </w:r>
      <w:r w:rsidR="005E4E62" w:rsidRPr="00591458">
        <w:rPr>
          <w:rFonts w:ascii="Tms Rmn" w:hAnsi="Tms Rmn"/>
        </w:rPr>
        <w:t xml:space="preserve">  Provide minimum </w:t>
      </w:r>
      <w:r w:rsidR="00107B64" w:rsidRPr="00591458">
        <w:rPr>
          <w:rFonts w:ascii="Tms Rmn" w:hAnsi="Tms Rmn"/>
        </w:rPr>
        <w:t>2</w:t>
      </w:r>
      <w:r w:rsidR="005E4E62" w:rsidRPr="00591458">
        <w:rPr>
          <w:rFonts w:ascii="Tms Rmn" w:hAnsi="Tms Rmn"/>
        </w:rPr>
        <w:t xml:space="preserve">” gap between final and prefilters for static pressure </w:t>
      </w:r>
      <w:r w:rsidR="00107B64" w:rsidRPr="00591458">
        <w:rPr>
          <w:rFonts w:ascii="Tms Rmn" w:hAnsi="Tms Rmn"/>
        </w:rPr>
        <w:t>probes</w:t>
      </w:r>
      <w:r w:rsidR="005E4E62" w:rsidRPr="00591458">
        <w:rPr>
          <w:rFonts w:ascii="Tms Rmn" w:hAnsi="Tms Rmn"/>
          <w:i/>
        </w:rPr>
        <w:t>.</w:t>
      </w:r>
      <w:r w:rsidR="002B0769" w:rsidRPr="002B0769">
        <w:rPr>
          <w:rFonts w:ascii="Tms Rmn" w:hAnsi="Tms Rmn"/>
          <w:i/>
        </w:rPr>
        <w:t xml:space="preserve">  </w:t>
      </w:r>
    </w:p>
    <w:p w14:paraId="1950D785" w14:textId="77777777" w:rsidR="00591458" w:rsidRDefault="00591458">
      <w:pPr>
        <w:spacing w:line="200" w:lineRule="exact"/>
        <w:jc w:val="both"/>
        <w:rPr>
          <w:rFonts w:ascii="Tms Rmn" w:hAnsi="Tms Rmn"/>
          <w:b/>
        </w:rPr>
      </w:pPr>
    </w:p>
    <w:p w14:paraId="4D68D37F" w14:textId="77777777" w:rsidR="008743B7" w:rsidRDefault="008743B7">
      <w:pPr>
        <w:spacing w:line="200" w:lineRule="exact"/>
        <w:jc w:val="both"/>
        <w:rPr>
          <w:rFonts w:ascii="Tms Rmn" w:hAnsi="Tms Rmn"/>
        </w:rPr>
      </w:pPr>
      <w:r>
        <w:rPr>
          <w:rFonts w:ascii="Tms Rmn" w:hAnsi="Tms Rmn"/>
          <w:b/>
        </w:rPr>
        <w:t>ACCESS SECTIONS</w:t>
      </w:r>
    </w:p>
    <w:p w14:paraId="4986823B" w14:textId="77777777" w:rsidR="008743B7" w:rsidRDefault="008743B7">
      <w:pPr>
        <w:spacing w:line="200" w:lineRule="exact"/>
        <w:jc w:val="both"/>
        <w:rPr>
          <w:rFonts w:ascii="Tms Rmn" w:hAnsi="Tms Rmn"/>
        </w:rPr>
      </w:pPr>
      <w:r>
        <w:rPr>
          <w:rFonts w:ascii="Tms Rmn" w:hAnsi="Tms Rmn"/>
        </w:rPr>
        <w:lastRenderedPageBreak/>
        <w:t>Provide access sections where shown on drawings.</w:t>
      </w:r>
    </w:p>
    <w:p w14:paraId="483EFC22" w14:textId="77777777" w:rsidR="008743B7" w:rsidRDefault="008743B7">
      <w:pPr>
        <w:spacing w:line="200" w:lineRule="exact"/>
        <w:jc w:val="both"/>
        <w:rPr>
          <w:rFonts w:ascii="Tms Rmn" w:hAnsi="Tms Rmn"/>
        </w:rPr>
      </w:pPr>
    </w:p>
    <w:p w14:paraId="335B7101" w14:textId="77777777" w:rsidR="008743B7" w:rsidRDefault="008743B7">
      <w:pPr>
        <w:spacing w:line="200" w:lineRule="exact"/>
        <w:jc w:val="both"/>
        <w:rPr>
          <w:rFonts w:ascii="Tms Rmn" w:hAnsi="Tms Rmn"/>
          <w:b/>
        </w:rPr>
      </w:pPr>
      <w:r>
        <w:rPr>
          <w:rFonts w:ascii="Tms Rmn" w:hAnsi="Tms Rmn"/>
          <w:b/>
        </w:rPr>
        <w:t>FILTER/MIXING BOX SECTION</w:t>
      </w:r>
      <w:r w:rsidR="00A72597">
        <w:rPr>
          <w:rFonts w:ascii="Tms Rmn" w:hAnsi="Tms Rmn"/>
          <w:b/>
        </w:rPr>
        <w:t>S</w:t>
      </w:r>
    </w:p>
    <w:p w14:paraId="560B063C" w14:textId="77777777" w:rsidR="004E5E32" w:rsidRDefault="004E5E32">
      <w:pPr>
        <w:spacing w:line="200" w:lineRule="exact"/>
        <w:jc w:val="both"/>
        <w:rPr>
          <w:rFonts w:ascii="Tms Rmn" w:hAnsi="Tms Rmn"/>
          <w:b/>
        </w:rPr>
      </w:pPr>
    </w:p>
    <w:p w14:paraId="7FFB0196" w14:textId="77777777" w:rsidR="0094572F" w:rsidRDefault="0094572F" w:rsidP="0094572F">
      <w:pPr>
        <w:spacing w:line="200" w:lineRule="exact"/>
        <w:ind w:left="720"/>
        <w:jc w:val="both"/>
        <w:rPr>
          <w:b/>
          <w:i/>
          <w:color w:val="FF0000"/>
        </w:rPr>
      </w:pPr>
      <w:r>
        <w:rPr>
          <w:b/>
          <w:i/>
          <w:color w:val="FF0000"/>
        </w:rPr>
        <w:t xml:space="preserve">Wherever possible locate outside air and return dampers directly adjacent to one other and as far upstream of the connection to the AHU as possible to facilitate mixing.  Do not use packaged mixing sections on modular AHU’s unless reviewed and approved by the </w:t>
      </w:r>
      <w:r w:rsidR="00EC38B1">
        <w:rPr>
          <w:b/>
          <w:i/>
          <w:color w:val="FF0000"/>
        </w:rPr>
        <w:t>DFD</w:t>
      </w:r>
      <w:r>
        <w:rPr>
          <w:b/>
          <w:i/>
          <w:color w:val="FF0000"/>
        </w:rPr>
        <w:t xml:space="preserve"> HVAC Reviewer. </w:t>
      </w:r>
    </w:p>
    <w:p w14:paraId="5B78D6DE" w14:textId="77777777" w:rsidR="008743B7" w:rsidRDefault="00A373B1">
      <w:pPr>
        <w:spacing w:line="200" w:lineRule="exact"/>
        <w:jc w:val="both"/>
        <w:rPr>
          <w:rFonts w:ascii="Tms Rmn" w:hAnsi="Tms Rmn"/>
        </w:rPr>
      </w:pPr>
      <w:r w:rsidRPr="00A373B1">
        <w:rPr>
          <w:rFonts w:ascii="Tms Rmn" w:hAnsi="Tms Rmn"/>
          <w:b/>
          <w:i/>
          <w:color w:val="FF0000"/>
        </w:rPr>
        <w:t xml:space="preserve">   </w:t>
      </w:r>
    </w:p>
    <w:p w14:paraId="45D7FAC2" w14:textId="77777777" w:rsidR="008743B7" w:rsidRDefault="008743B7">
      <w:pPr>
        <w:spacing w:line="200" w:lineRule="exact"/>
        <w:jc w:val="both"/>
        <w:rPr>
          <w:rFonts w:ascii="Tms Rmn" w:hAnsi="Tms Rmn"/>
        </w:rPr>
      </w:pPr>
      <w:r>
        <w:rPr>
          <w:rFonts w:ascii="Tms Rmn" w:hAnsi="Tms Rmn"/>
        </w:rPr>
        <w:t xml:space="preserve">Filters shall be horizontal V-bank arrangement and shall meet specification requirements of section </w:t>
      </w:r>
      <w:r w:rsidR="005909B6">
        <w:rPr>
          <w:rFonts w:ascii="Tms Rmn" w:hAnsi="Tms Rmn"/>
        </w:rPr>
        <w:t>23 41 00</w:t>
      </w:r>
      <w:r>
        <w:rPr>
          <w:rFonts w:ascii="Tms Rmn" w:hAnsi="Tms Rmn"/>
        </w:rPr>
        <w:t>.</w:t>
      </w:r>
    </w:p>
    <w:p w14:paraId="09BBC4D7" w14:textId="77777777" w:rsidR="00B35F96" w:rsidRDefault="00B35F96">
      <w:pPr>
        <w:spacing w:line="200" w:lineRule="exact"/>
        <w:jc w:val="both"/>
        <w:rPr>
          <w:rFonts w:ascii="Tms Rmn" w:hAnsi="Tms Rmn"/>
        </w:rPr>
      </w:pPr>
    </w:p>
    <w:p w14:paraId="037B0FDA" w14:textId="77777777" w:rsidR="001D5336" w:rsidRDefault="008743B7">
      <w:pPr>
        <w:spacing w:line="200" w:lineRule="exact"/>
        <w:jc w:val="both"/>
        <w:rPr>
          <w:rFonts w:ascii="Tms Rmn" w:hAnsi="Tms Rmn"/>
        </w:rPr>
      </w:pPr>
      <w:r>
        <w:rPr>
          <w:rFonts w:ascii="Tms Rmn" w:hAnsi="Tms Rmn"/>
        </w:rPr>
        <w:t xml:space="preserve">The damper blades shall be arranged so that the air streams are directed at one another to facilitate mixing.  </w:t>
      </w:r>
    </w:p>
    <w:p w14:paraId="231BC3F6" w14:textId="77777777" w:rsidR="001D5336" w:rsidRDefault="001D5336">
      <w:pPr>
        <w:spacing w:line="200" w:lineRule="exact"/>
        <w:jc w:val="both"/>
        <w:rPr>
          <w:rFonts w:ascii="Tms Rmn" w:hAnsi="Tms Rmn"/>
        </w:rPr>
      </w:pPr>
    </w:p>
    <w:p w14:paraId="7B397CD2" w14:textId="77777777" w:rsidR="008743B7" w:rsidRDefault="008743B7">
      <w:pPr>
        <w:spacing w:line="200" w:lineRule="exact"/>
        <w:jc w:val="both"/>
        <w:rPr>
          <w:rFonts w:ascii="Tms Rmn" w:hAnsi="Tms Rmn"/>
        </w:rPr>
      </w:pPr>
      <w:r>
        <w:rPr>
          <w:rFonts w:ascii="Tms Rmn" w:hAnsi="Tms Rmn"/>
        </w:rPr>
        <w:t>Damper linkage shall be extended outside the unit for external actuator mounting.  Internal actuator mounting is not acceptable.</w:t>
      </w:r>
    </w:p>
    <w:p w14:paraId="677676ED" w14:textId="77777777" w:rsidR="008743B7" w:rsidRDefault="008743B7">
      <w:pPr>
        <w:spacing w:line="200" w:lineRule="exact"/>
        <w:jc w:val="both"/>
        <w:rPr>
          <w:rFonts w:ascii="Tms Rmn" w:hAnsi="Tms Rmn"/>
        </w:rPr>
      </w:pPr>
    </w:p>
    <w:p w14:paraId="46BD5F01" w14:textId="77777777" w:rsidR="008743B7" w:rsidRDefault="008743B7">
      <w:pPr>
        <w:spacing w:line="200" w:lineRule="exact"/>
        <w:jc w:val="both"/>
        <w:rPr>
          <w:rFonts w:ascii="Tms Rmn" w:hAnsi="Tms Rmn"/>
        </w:rPr>
      </w:pPr>
      <w:r>
        <w:rPr>
          <w:rFonts w:ascii="Tms Rmn" w:hAnsi="Tms Rmn"/>
        </w:rPr>
        <w:t>Reference drawings for damper arrangement [top and rear] or [rear and bottom].</w:t>
      </w:r>
    </w:p>
    <w:p w14:paraId="69F27B55" w14:textId="77777777" w:rsidR="008743B7" w:rsidRDefault="008743B7">
      <w:pPr>
        <w:spacing w:line="200" w:lineRule="exact"/>
        <w:jc w:val="both"/>
        <w:rPr>
          <w:rFonts w:ascii="Tms Rmn" w:hAnsi="Tms Rmn"/>
        </w:rPr>
      </w:pPr>
    </w:p>
    <w:p w14:paraId="16726125" w14:textId="77777777" w:rsidR="008743B7" w:rsidRDefault="008743B7">
      <w:pPr>
        <w:spacing w:line="200" w:lineRule="exact"/>
        <w:jc w:val="both"/>
        <w:rPr>
          <w:rFonts w:ascii="Tms Rmn" w:hAnsi="Tms Rmn"/>
        </w:rPr>
      </w:pPr>
      <w:r>
        <w:rPr>
          <w:rFonts w:ascii="Tms Rmn" w:hAnsi="Tms Rmn"/>
        </w:rPr>
        <w:t xml:space="preserve">Reference </w:t>
      </w:r>
      <w:r w:rsidR="00126027">
        <w:rPr>
          <w:rFonts w:ascii="Tms Rmn" w:hAnsi="Tms Rmn"/>
        </w:rPr>
        <w:t>S</w:t>
      </w:r>
      <w:r>
        <w:rPr>
          <w:rFonts w:ascii="Tms Rmn" w:hAnsi="Tms Rmn"/>
        </w:rPr>
        <w:t>ection</w:t>
      </w:r>
      <w:r w:rsidR="00126027">
        <w:rPr>
          <w:rFonts w:ascii="Tms Rmn" w:hAnsi="Tms Rmn"/>
        </w:rPr>
        <w:t>s</w:t>
      </w:r>
      <w:r>
        <w:rPr>
          <w:rFonts w:ascii="Tms Rmn" w:hAnsi="Tms Rmn"/>
        </w:rPr>
        <w:t xml:space="preserve"> </w:t>
      </w:r>
      <w:r w:rsidR="005909B6">
        <w:rPr>
          <w:rFonts w:ascii="Tms Rmn" w:hAnsi="Tms Rmn"/>
        </w:rPr>
        <w:t xml:space="preserve">23 09 14 </w:t>
      </w:r>
      <w:r w:rsidR="00C356C1">
        <w:rPr>
          <w:rFonts w:ascii="Tms Rmn" w:hAnsi="Tms Rmn"/>
        </w:rPr>
        <w:t xml:space="preserve">and </w:t>
      </w:r>
      <w:r w:rsidR="005909B6">
        <w:rPr>
          <w:rFonts w:ascii="Tms Rmn" w:hAnsi="Tms Rmn"/>
        </w:rPr>
        <w:t>23 09 15</w:t>
      </w:r>
      <w:r>
        <w:rPr>
          <w:rFonts w:ascii="Tms Rmn" w:hAnsi="Tms Rmn"/>
        </w:rPr>
        <w:t xml:space="preserve"> for damper </w:t>
      </w:r>
      <w:r w:rsidR="00B35F96">
        <w:rPr>
          <w:rFonts w:ascii="Tms Rmn" w:hAnsi="Tms Rmn"/>
        </w:rPr>
        <w:t>construction and damper actuation requirements</w:t>
      </w:r>
      <w:r>
        <w:rPr>
          <w:rFonts w:ascii="Tms Rmn" w:hAnsi="Tms Rmn"/>
        </w:rPr>
        <w:t>.</w:t>
      </w:r>
    </w:p>
    <w:p w14:paraId="3D05862F" w14:textId="77777777" w:rsidR="008743B7" w:rsidRDefault="008743B7">
      <w:pPr>
        <w:spacing w:line="200" w:lineRule="exact"/>
        <w:jc w:val="both"/>
        <w:rPr>
          <w:rFonts w:ascii="Tms Rmn" w:hAnsi="Tms Rmn"/>
          <w:b/>
        </w:rPr>
      </w:pPr>
    </w:p>
    <w:p w14:paraId="17F98654" w14:textId="77777777" w:rsidR="008743B7" w:rsidRDefault="008743B7">
      <w:pPr>
        <w:spacing w:line="200" w:lineRule="exact"/>
        <w:jc w:val="both"/>
        <w:rPr>
          <w:rFonts w:ascii="Tms Rmn" w:hAnsi="Tms Rmn"/>
          <w:b/>
        </w:rPr>
      </w:pPr>
      <w:r>
        <w:rPr>
          <w:rFonts w:ascii="Tms Rmn" w:hAnsi="Tms Rmn"/>
          <w:b/>
        </w:rPr>
        <w:t>DAMPER SECTION</w:t>
      </w:r>
      <w:r w:rsidR="00A72597">
        <w:rPr>
          <w:rFonts w:ascii="Tms Rmn" w:hAnsi="Tms Rmn"/>
          <w:b/>
        </w:rPr>
        <w:t>S</w:t>
      </w:r>
    </w:p>
    <w:p w14:paraId="5AA30268" w14:textId="77777777" w:rsidR="00A373B1" w:rsidRDefault="00A373B1">
      <w:pPr>
        <w:spacing w:line="200" w:lineRule="exact"/>
        <w:jc w:val="both"/>
        <w:rPr>
          <w:rFonts w:ascii="Tms Rmn" w:hAnsi="Tms Rmn"/>
          <w:b/>
        </w:rPr>
      </w:pPr>
    </w:p>
    <w:p w14:paraId="3AA02AF8" w14:textId="77777777" w:rsidR="001D5336" w:rsidRPr="00EA1947" w:rsidRDefault="001D5336" w:rsidP="001D5336">
      <w:pPr>
        <w:spacing w:line="200" w:lineRule="exact"/>
        <w:ind w:left="720"/>
        <w:jc w:val="both"/>
        <w:rPr>
          <w:b/>
          <w:i/>
          <w:color w:val="FF0000"/>
        </w:rPr>
      </w:pPr>
      <w:r>
        <w:rPr>
          <w:b/>
          <w:i/>
          <w:color w:val="FF0000"/>
        </w:rPr>
        <w:t xml:space="preserve">Wherever possible locate outside air and return dampers directly adjacent to one </w:t>
      </w:r>
      <w:r w:rsidR="00446E85">
        <w:rPr>
          <w:b/>
          <w:i/>
          <w:color w:val="FF0000"/>
        </w:rPr>
        <w:t xml:space="preserve">another </w:t>
      </w:r>
      <w:r>
        <w:rPr>
          <w:b/>
          <w:i/>
          <w:color w:val="FF0000"/>
        </w:rPr>
        <w:t xml:space="preserve">and as far upstream of the connection to the AHU as possible to facilitate mixing.  Do not use packaged mixing sections on modular AHU’s unless reviewed and approved by the </w:t>
      </w:r>
      <w:r w:rsidR="00EC38B1">
        <w:rPr>
          <w:b/>
          <w:i/>
          <w:color w:val="FF0000"/>
        </w:rPr>
        <w:t>DFD</w:t>
      </w:r>
      <w:r>
        <w:rPr>
          <w:b/>
          <w:i/>
          <w:color w:val="FF0000"/>
        </w:rPr>
        <w:t xml:space="preserve"> HVAC Reviewer.  </w:t>
      </w:r>
    </w:p>
    <w:p w14:paraId="2D9D481B" w14:textId="77777777" w:rsidR="001D5336" w:rsidRDefault="001D5336">
      <w:pPr>
        <w:spacing w:line="200" w:lineRule="exact"/>
        <w:jc w:val="both"/>
        <w:rPr>
          <w:rFonts w:ascii="Tms Rmn" w:hAnsi="Tms Rmn"/>
        </w:rPr>
      </w:pPr>
    </w:p>
    <w:p w14:paraId="05E40FC0" w14:textId="77777777" w:rsidR="008743B7" w:rsidRDefault="008743B7">
      <w:pPr>
        <w:spacing w:line="200" w:lineRule="exact"/>
        <w:jc w:val="both"/>
        <w:rPr>
          <w:rFonts w:ascii="Tms Rmn" w:hAnsi="Tms Rmn"/>
        </w:rPr>
      </w:pPr>
      <w:r>
        <w:rPr>
          <w:rFonts w:ascii="Tms Rmn" w:hAnsi="Tms Rmn"/>
        </w:rPr>
        <w:t>Damper linkage shall be extended outside the unit for external actuator mounting.  Internal actuator mounting is not acceptable.</w:t>
      </w:r>
    </w:p>
    <w:p w14:paraId="193CE75C" w14:textId="77777777" w:rsidR="008743B7" w:rsidRDefault="008743B7">
      <w:pPr>
        <w:spacing w:line="200" w:lineRule="exact"/>
        <w:jc w:val="both"/>
        <w:rPr>
          <w:rFonts w:ascii="Tms Rmn" w:hAnsi="Tms Rmn"/>
        </w:rPr>
      </w:pPr>
    </w:p>
    <w:p w14:paraId="50846726" w14:textId="77777777" w:rsidR="008743B7" w:rsidRDefault="008743B7">
      <w:pPr>
        <w:spacing w:line="200" w:lineRule="exact"/>
        <w:jc w:val="both"/>
        <w:rPr>
          <w:rFonts w:ascii="Tms Rmn" w:hAnsi="Tms Rmn"/>
        </w:rPr>
      </w:pPr>
      <w:r>
        <w:rPr>
          <w:rFonts w:ascii="Tms Rmn" w:hAnsi="Tms Rmn"/>
        </w:rPr>
        <w:t>Reference drawings for damper arrangement [top and rear] or [rear and bottom].</w:t>
      </w:r>
    </w:p>
    <w:p w14:paraId="0275F586" w14:textId="77777777" w:rsidR="008743B7" w:rsidRDefault="008743B7">
      <w:pPr>
        <w:spacing w:line="200" w:lineRule="exact"/>
        <w:jc w:val="both"/>
        <w:rPr>
          <w:rFonts w:ascii="Tms Rmn" w:hAnsi="Tms Rmn"/>
          <w:b/>
        </w:rPr>
      </w:pPr>
    </w:p>
    <w:p w14:paraId="0258CB8F" w14:textId="77777777" w:rsidR="008743B7" w:rsidRDefault="008743B7">
      <w:pPr>
        <w:spacing w:line="200" w:lineRule="exact"/>
        <w:jc w:val="both"/>
        <w:rPr>
          <w:rFonts w:ascii="Tms Rmn" w:hAnsi="Tms Rmn"/>
        </w:rPr>
      </w:pPr>
      <w:r>
        <w:rPr>
          <w:rFonts w:ascii="Tms Rmn" w:hAnsi="Tms Rmn"/>
        </w:rPr>
        <w:t xml:space="preserve">Reference section </w:t>
      </w:r>
      <w:r w:rsidR="005909B6">
        <w:rPr>
          <w:rFonts w:ascii="Tms Rmn" w:hAnsi="Tms Rmn"/>
        </w:rPr>
        <w:t>23 09 14 OR 23 09 15</w:t>
      </w:r>
      <w:r>
        <w:rPr>
          <w:rFonts w:ascii="Tms Rmn" w:hAnsi="Tms Rmn"/>
        </w:rPr>
        <w:t xml:space="preserve"> for damper </w:t>
      </w:r>
      <w:r w:rsidR="00B35F96">
        <w:rPr>
          <w:rFonts w:ascii="Tms Rmn" w:hAnsi="Tms Rmn"/>
        </w:rPr>
        <w:t>construction and damper actuation requirements.</w:t>
      </w:r>
      <w:r>
        <w:rPr>
          <w:rFonts w:ascii="Tms Rmn" w:hAnsi="Tms Rmn"/>
        </w:rPr>
        <w:t>.</w:t>
      </w:r>
    </w:p>
    <w:p w14:paraId="2385D112" w14:textId="77777777" w:rsidR="008743B7" w:rsidRDefault="008743B7">
      <w:pPr>
        <w:spacing w:line="200" w:lineRule="exact"/>
        <w:jc w:val="both"/>
        <w:rPr>
          <w:rFonts w:ascii="Tms Rmn" w:hAnsi="Tms Rmn"/>
          <w:b/>
        </w:rPr>
      </w:pPr>
    </w:p>
    <w:p w14:paraId="5FB258C7" w14:textId="77777777" w:rsidR="00C475EA" w:rsidRDefault="00C475EA">
      <w:pPr>
        <w:spacing w:line="200" w:lineRule="exact"/>
        <w:jc w:val="both"/>
        <w:rPr>
          <w:rFonts w:ascii="Tms Rmn" w:hAnsi="Tms Rmn"/>
          <w:b/>
        </w:rPr>
      </w:pPr>
    </w:p>
    <w:p w14:paraId="5804BA29" w14:textId="77777777" w:rsidR="00B50BDE" w:rsidRDefault="008743B7">
      <w:pPr>
        <w:spacing w:line="200" w:lineRule="exact"/>
        <w:jc w:val="both"/>
        <w:rPr>
          <w:rFonts w:ascii="Tms Rmn" w:hAnsi="Tms Rmn"/>
        </w:rPr>
      </w:pPr>
      <w:r>
        <w:rPr>
          <w:rFonts w:ascii="Tms Rmn" w:hAnsi="Tms Rmn"/>
          <w:b/>
        </w:rPr>
        <w:t>DIFFUSER SECTION</w:t>
      </w:r>
      <w:r w:rsidR="00A72597">
        <w:rPr>
          <w:rFonts w:ascii="Tms Rmn" w:hAnsi="Tms Rmn"/>
          <w:b/>
        </w:rPr>
        <w:t>S</w:t>
      </w:r>
    </w:p>
    <w:p w14:paraId="48669800" w14:textId="77777777" w:rsidR="008743B7" w:rsidRDefault="008743B7">
      <w:pPr>
        <w:spacing w:line="200" w:lineRule="exact"/>
        <w:jc w:val="both"/>
        <w:rPr>
          <w:rFonts w:ascii="Tms Rmn" w:hAnsi="Tms Rmn"/>
        </w:rPr>
      </w:pPr>
      <w:r>
        <w:rPr>
          <w:rFonts w:ascii="Tms Rmn" w:hAnsi="Tms Rmn"/>
        </w:rPr>
        <w:t>Provide perforated diffuser plate at fan discharge to ensure uniform airflow downstream of diffuser plate.</w:t>
      </w:r>
    </w:p>
    <w:p w14:paraId="22E2216D" w14:textId="77777777" w:rsidR="00D94166" w:rsidRDefault="00D94166">
      <w:pPr>
        <w:spacing w:line="200" w:lineRule="exact"/>
        <w:jc w:val="both"/>
        <w:rPr>
          <w:rFonts w:ascii="Tms Rmn" w:hAnsi="Tms Rmn"/>
          <w:b/>
        </w:rPr>
      </w:pPr>
    </w:p>
    <w:p w14:paraId="58291BE0" w14:textId="77777777" w:rsidR="00B35F96" w:rsidRDefault="008743B7">
      <w:pPr>
        <w:spacing w:line="200" w:lineRule="exact"/>
        <w:jc w:val="both"/>
        <w:rPr>
          <w:rFonts w:ascii="Tms Rmn" w:hAnsi="Tms Rmn"/>
        </w:rPr>
      </w:pPr>
      <w:r>
        <w:rPr>
          <w:rFonts w:ascii="Tms Rmn" w:hAnsi="Tms Rmn"/>
          <w:b/>
        </w:rPr>
        <w:t>FACE AND BYPASS SECTION</w:t>
      </w:r>
      <w:r w:rsidR="00A72597">
        <w:rPr>
          <w:rFonts w:ascii="Tms Rmn" w:hAnsi="Tms Rmn"/>
          <w:b/>
        </w:rPr>
        <w:t>S</w:t>
      </w:r>
    </w:p>
    <w:p w14:paraId="3C1F52F1" w14:textId="77777777" w:rsidR="008743B7" w:rsidRDefault="008743B7">
      <w:pPr>
        <w:spacing w:line="200" w:lineRule="exact"/>
        <w:jc w:val="both"/>
        <w:rPr>
          <w:rFonts w:ascii="Tms Rmn" w:hAnsi="Tms Rmn"/>
        </w:rPr>
      </w:pPr>
      <w:r>
        <w:rPr>
          <w:rFonts w:ascii="Tms Rmn" w:hAnsi="Tms Rmn"/>
        </w:rPr>
        <w:t>Damper linkage shall be extended outside the unit for external actuator mounting.  Internal actuator mounting is not acceptable.</w:t>
      </w:r>
    </w:p>
    <w:p w14:paraId="18BDB6FA" w14:textId="77777777" w:rsidR="008743B7" w:rsidRDefault="008743B7">
      <w:pPr>
        <w:spacing w:line="200" w:lineRule="exact"/>
        <w:jc w:val="both"/>
        <w:rPr>
          <w:rFonts w:ascii="Tms Rmn" w:hAnsi="Tms Rmn"/>
        </w:rPr>
      </w:pPr>
    </w:p>
    <w:p w14:paraId="41215CFA" w14:textId="77777777" w:rsidR="008743B7" w:rsidRDefault="008743B7" w:rsidP="00D61839">
      <w:pPr>
        <w:spacing w:line="200" w:lineRule="exact"/>
        <w:jc w:val="both"/>
        <w:rPr>
          <w:rFonts w:ascii="Tms Rmn" w:hAnsi="Tms Rmn"/>
          <w:b/>
        </w:rPr>
      </w:pPr>
      <w:r>
        <w:rPr>
          <w:rFonts w:ascii="Tms Rmn" w:hAnsi="Tms Rmn"/>
        </w:rPr>
        <w:t xml:space="preserve">Reference section </w:t>
      </w:r>
      <w:r w:rsidR="005909B6">
        <w:rPr>
          <w:rFonts w:ascii="Tms Rmn" w:hAnsi="Tms Rmn"/>
        </w:rPr>
        <w:t>23 09 14 OR 23 09 15</w:t>
      </w:r>
      <w:r>
        <w:rPr>
          <w:rFonts w:ascii="Tms Rmn" w:hAnsi="Tms Rmn"/>
        </w:rPr>
        <w:t xml:space="preserve"> for damper </w:t>
      </w:r>
      <w:r w:rsidR="00B35F96">
        <w:rPr>
          <w:rFonts w:ascii="Tms Rmn" w:hAnsi="Tms Rmn"/>
        </w:rPr>
        <w:t>construction and damper actuation requirements.</w:t>
      </w:r>
      <w:r>
        <w:rPr>
          <w:rFonts w:ascii="Tms Rmn" w:hAnsi="Tms Rmn"/>
        </w:rPr>
        <w:t>.</w:t>
      </w:r>
    </w:p>
    <w:p w14:paraId="37F8B997" w14:textId="77777777" w:rsidR="00132FD3" w:rsidRDefault="00132FD3">
      <w:pPr>
        <w:tabs>
          <w:tab w:val="left" w:pos="720"/>
          <w:tab w:val="left" w:pos="6480"/>
          <w:tab w:val="left" w:pos="7200"/>
          <w:tab w:val="left" w:pos="7920"/>
          <w:tab w:val="left" w:pos="8640"/>
          <w:tab w:val="left" w:pos="9360"/>
          <w:tab w:val="left" w:pos="10080"/>
        </w:tabs>
        <w:spacing w:line="200" w:lineRule="exact"/>
        <w:jc w:val="both"/>
        <w:rPr>
          <w:rFonts w:ascii="Tms Rmn" w:hAnsi="Tms Rmn"/>
          <w:b/>
        </w:rPr>
      </w:pPr>
    </w:p>
    <w:p w14:paraId="5BF4965E"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b/>
        </w:rPr>
        <w:t>AIR BLENDER SECTION</w:t>
      </w:r>
      <w:r w:rsidR="00A72597">
        <w:rPr>
          <w:rFonts w:ascii="Tms Rmn" w:hAnsi="Tms Rmn"/>
          <w:b/>
        </w:rPr>
        <w:t>S</w:t>
      </w:r>
    </w:p>
    <w:p w14:paraId="51397D0C"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r>
        <w:rPr>
          <w:rFonts w:ascii="Tms Rmn" w:hAnsi="Tms Rmn"/>
        </w:rPr>
        <w:t xml:space="preserve">Reference section </w:t>
      </w:r>
      <w:r w:rsidR="005909B6">
        <w:rPr>
          <w:rFonts w:ascii="Tms Rmn" w:hAnsi="Tms Rmn"/>
        </w:rPr>
        <w:t>23 33 00</w:t>
      </w:r>
      <w:r>
        <w:rPr>
          <w:rFonts w:ascii="Tms Rmn" w:hAnsi="Tms Rmn"/>
        </w:rPr>
        <w:t xml:space="preserve"> for air blender requirements.</w:t>
      </w:r>
    </w:p>
    <w:p w14:paraId="257F1A97" w14:textId="77777777" w:rsidR="008743B7" w:rsidRDefault="008743B7">
      <w:pPr>
        <w:tabs>
          <w:tab w:val="left" w:pos="720"/>
          <w:tab w:val="left" w:pos="6480"/>
          <w:tab w:val="left" w:pos="7200"/>
          <w:tab w:val="left" w:pos="7920"/>
          <w:tab w:val="left" w:pos="8640"/>
          <w:tab w:val="left" w:pos="9360"/>
          <w:tab w:val="left" w:pos="10080"/>
        </w:tabs>
        <w:spacing w:line="200" w:lineRule="exact"/>
        <w:jc w:val="both"/>
        <w:rPr>
          <w:rFonts w:ascii="Tms Rmn" w:hAnsi="Tms Rmn"/>
        </w:rPr>
      </w:pPr>
    </w:p>
    <w:p w14:paraId="182BD58B" w14:textId="77777777" w:rsidR="008743B7" w:rsidRDefault="008743B7">
      <w:pPr>
        <w:spacing w:line="200" w:lineRule="exact"/>
        <w:jc w:val="both"/>
        <w:rPr>
          <w:rFonts w:ascii="Tms Rmn" w:hAnsi="Tms Rmn"/>
          <w:b/>
        </w:rPr>
      </w:pPr>
    </w:p>
    <w:p w14:paraId="64AC024C" w14:textId="77777777" w:rsidR="008743B7" w:rsidRPr="008743B7" w:rsidRDefault="008743B7">
      <w:pPr>
        <w:spacing w:line="200" w:lineRule="exact"/>
        <w:jc w:val="center"/>
        <w:rPr>
          <w:rFonts w:ascii="Tms Rmn" w:hAnsi="Tms Rmn"/>
          <w:b/>
          <w:lang w:val="fr-FR"/>
        </w:rPr>
      </w:pPr>
      <w:r w:rsidRPr="008743B7">
        <w:rPr>
          <w:rFonts w:ascii="Tms Rmn" w:hAnsi="Tms Rmn"/>
          <w:b/>
          <w:lang w:val="fr-FR"/>
        </w:rPr>
        <w:t>P A R T  3  -  E X E C U T I O N</w:t>
      </w:r>
    </w:p>
    <w:p w14:paraId="35E0FE6B" w14:textId="77777777" w:rsidR="008743B7" w:rsidRPr="008743B7" w:rsidRDefault="008743B7">
      <w:pPr>
        <w:spacing w:line="200" w:lineRule="exact"/>
        <w:rPr>
          <w:rFonts w:ascii="Tms Rmn" w:hAnsi="Tms Rmn"/>
          <w:b/>
          <w:lang w:val="fr-FR"/>
        </w:rPr>
      </w:pPr>
    </w:p>
    <w:p w14:paraId="138D1C6D" w14:textId="77777777" w:rsidR="0079100F" w:rsidRDefault="0079100F">
      <w:pPr>
        <w:spacing w:line="200" w:lineRule="exact"/>
        <w:jc w:val="both"/>
        <w:rPr>
          <w:rFonts w:ascii="Tms Rmn" w:hAnsi="Tms Rmn"/>
          <w:b/>
        </w:rPr>
      </w:pPr>
    </w:p>
    <w:p w14:paraId="27883500" w14:textId="77777777" w:rsidR="008743B7" w:rsidRDefault="008743B7">
      <w:pPr>
        <w:spacing w:line="200" w:lineRule="exact"/>
        <w:jc w:val="both"/>
        <w:rPr>
          <w:rFonts w:ascii="Tms Rmn" w:hAnsi="Tms Rmn"/>
          <w:b/>
        </w:rPr>
      </w:pPr>
      <w:r>
        <w:rPr>
          <w:rFonts w:ascii="Tms Rmn" w:hAnsi="Tms Rmn"/>
          <w:b/>
        </w:rPr>
        <w:t>INSTALLATION</w:t>
      </w:r>
    </w:p>
    <w:p w14:paraId="2F660BB4" w14:textId="77777777" w:rsidR="008743B7" w:rsidRDefault="008743B7">
      <w:pPr>
        <w:spacing w:line="200" w:lineRule="exact"/>
        <w:jc w:val="both"/>
        <w:rPr>
          <w:rFonts w:ascii="Tms Rmn" w:hAnsi="Tms Rmn"/>
        </w:rPr>
      </w:pPr>
      <w:r>
        <w:rPr>
          <w:rFonts w:ascii="Tms Rmn" w:hAnsi="Tms Rmn"/>
        </w:rPr>
        <w:t>Install all air handling units and accessories as indicated on drawings and/or as scheduled and according to manufacturer's installation instructions.</w:t>
      </w:r>
    </w:p>
    <w:p w14:paraId="78DBD5E6" w14:textId="77777777" w:rsidR="008743B7" w:rsidRDefault="008743B7">
      <w:pPr>
        <w:spacing w:line="200" w:lineRule="exact"/>
        <w:jc w:val="both"/>
        <w:rPr>
          <w:rFonts w:ascii="Tms Rmn" w:hAnsi="Tms Rmn"/>
        </w:rPr>
      </w:pPr>
    </w:p>
    <w:p w14:paraId="24A9CCC5" w14:textId="77777777" w:rsidR="008743B7" w:rsidRDefault="008743B7">
      <w:pPr>
        <w:spacing w:line="200" w:lineRule="exact"/>
        <w:jc w:val="both"/>
        <w:rPr>
          <w:rFonts w:ascii="Tms Rmn" w:hAnsi="Tms Rmn"/>
        </w:rPr>
      </w:pPr>
      <w:r>
        <w:rPr>
          <w:rFonts w:ascii="Tms Rmn" w:hAnsi="Tms Rmn"/>
        </w:rPr>
        <w:t>Mount units at appropriate height above floor to insure proper condensate trap depth and condensate drainage.</w:t>
      </w:r>
    </w:p>
    <w:p w14:paraId="212170EB" w14:textId="77777777" w:rsidR="008743B7" w:rsidRDefault="008743B7">
      <w:pPr>
        <w:spacing w:line="200" w:lineRule="exact"/>
        <w:jc w:val="both"/>
        <w:rPr>
          <w:rFonts w:ascii="Tms Rmn" w:hAnsi="Tms Rmn"/>
        </w:rPr>
      </w:pPr>
    </w:p>
    <w:p w14:paraId="1AF5A890" w14:textId="77777777" w:rsidR="008743B7" w:rsidRDefault="008743B7">
      <w:pPr>
        <w:spacing w:line="200" w:lineRule="exact"/>
        <w:jc w:val="both"/>
        <w:rPr>
          <w:rFonts w:ascii="Tms Rmn" w:hAnsi="Tms Rmn"/>
        </w:rPr>
      </w:pPr>
      <w:r>
        <w:rPr>
          <w:rFonts w:ascii="Tms Rmn" w:hAnsi="Tms Rmn"/>
        </w:rPr>
        <w:t>Install air-handling unit to provide for adequate service access.   Coordinate with other trades to assure air handling unit does not infringe upon access or service clearances of other equipment.</w:t>
      </w:r>
    </w:p>
    <w:p w14:paraId="5D5050D6" w14:textId="77777777" w:rsidR="008743B7" w:rsidRDefault="008743B7">
      <w:pPr>
        <w:spacing w:line="200" w:lineRule="exact"/>
        <w:jc w:val="both"/>
        <w:rPr>
          <w:rFonts w:ascii="Tms Rmn" w:hAnsi="Tms Rmn"/>
        </w:rPr>
      </w:pPr>
    </w:p>
    <w:p w14:paraId="6D3A083E" w14:textId="77777777" w:rsidR="008743B7" w:rsidRDefault="008743B7">
      <w:pPr>
        <w:spacing w:line="200" w:lineRule="exact"/>
        <w:jc w:val="both"/>
        <w:rPr>
          <w:rFonts w:ascii="Tms Rmn" w:hAnsi="Tms Rmn"/>
        </w:rPr>
      </w:pPr>
      <w:r>
        <w:rPr>
          <w:rFonts w:ascii="Tms Rmn" w:hAnsi="Tms Rmn"/>
        </w:rPr>
        <w:t>Lubricate fan bearings.  Verify fan isolators have proper deflection.</w:t>
      </w:r>
    </w:p>
    <w:p w14:paraId="665B1EF1" w14:textId="77777777" w:rsidR="008743B7" w:rsidRDefault="008743B7">
      <w:pPr>
        <w:spacing w:line="200" w:lineRule="exact"/>
        <w:jc w:val="both"/>
        <w:rPr>
          <w:rFonts w:ascii="Tms Rmn" w:hAnsi="Tms Rmn"/>
        </w:rPr>
      </w:pPr>
    </w:p>
    <w:p w14:paraId="50BEFD75" w14:textId="77777777" w:rsidR="008743B7" w:rsidRDefault="008743B7">
      <w:pPr>
        <w:spacing w:line="200" w:lineRule="exact"/>
        <w:jc w:val="both"/>
        <w:rPr>
          <w:rFonts w:ascii="Tms Rmn" w:hAnsi="Tms Rmn"/>
        </w:rPr>
      </w:pPr>
      <w:r>
        <w:rPr>
          <w:rFonts w:ascii="Tms Rmn" w:hAnsi="Tms Rmn"/>
        </w:rPr>
        <w:lastRenderedPageBreak/>
        <w:t>Upon completion of installation of air handling units, start-up and operate equipment to demonstrate capability and compliance with requirements.   Field correct malfunctioning components, then retest to demonstrate compliance.</w:t>
      </w:r>
    </w:p>
    <w:p w14:paraId="4A0E5FA6" w14:textId="77777777" w:rsidR="008743B7" w:rsidRDefault="008743B7">
      <w:pPr>
        <w:spacing w:line="200" w:lineRule="exact"/>
        <w:jc w:val="both"/>
        <w:rPr>
          <w:rFonts w:ascii="Tms Rmn" w:hAnsi="Tms Rmn"/>
        </w:rPr>
      </w:pPr>
    </w:p>
    <w:p w14:paraId="24783D98" w14:textId="77777777" w:rsidR="008743B7" w:rsidRDefault="008743B7">
      <w:pPr>
        <w:spacing w:line="200" w:lineRule="exact"/>
        <w:jc w:val="both"/>
        <w:rPr>
          <w:rFonts w:ascii="Tms Rmn" w:hAnsi="Tms Rmn"/>
        </w:rPr>
      </w:pPr>
      <w:r>
        <w:rPr>
          <w:rFonts w:ascii="Tms Rmn" w:hAnsi="Tms Rmn"/>
        </w:rPr>
        <w:t>Furnish one spare set of fan drive belts</w:t>
      </w:r>
      <w:r w:rsidR="00862AF7">
        <w:rPr>
          <w:rFonts w:ascii="Tms Rmn" w:hAnsi="Tms Rmn"/>
        </w:rPr>
        <w:t xml:space="preserve"> and </w:t>
      </w:r>
      <w:r w:rsidR="00BD0AAB">
        <w:rPr>
          <w:rFonts w:ascii="Tms Rmn" w:hAnsi="Tms Rmn"/>
        </w:rPr>
        <w:t xml:space="preserve">three </w:t>
      </w:r>
      <w:r w:rsidR="00862AF7">
        <w:rPr>
          <w:rFonts w:ascii="Tms Rmn" w:hAnsi="Tms Rmn"/>
        </w:rPr>
        <w:t>reinforced nylon access door handles</w:t>
      </w:r>
      <w:r>
        <w:rPr>
          <w:rFonts w:ascii="Tms Rmn" w:hAnsi="Tms Rmn"/>
        </w:rPr>
        <w:t>.</w:t>
      </w:r>
    </w:p>
    <w:p w14:paraId="33DFC557" w14:textId="77777777" w:rsidR="00C12E98" w:rsidRDefault="00C12E98">
      <w:pPr>
        <w:spacing w:line="200" w:lineRule="exact"/>
        <w:jc w:val="both"/>
        <w:rPr>
          <w:rFonts w:ascii="Tms Rmn" w:hAnsi="Tms Rmn"/>
        </w:rPr>
      </w:pPr>
    </w:p>
    <w:p w14:paraId="2AA25B45" w14:textId="77777777" w:rsidR="00C12E98" w:rsidRDefault="00C12E98" w:rsidP="00C12E98">
      <w:pPr>
        <w:spacing w:line="200" w:lineRule="exact"/>
        <w:jc w:val="both"/>
        <w:rPr>
          <w:b/>
        </w:rPr>
      </w:pPr>
      <w:r>
        <w:rPr>
          <w:b/>
        </w:rPr>
        <w:t>LEAKAGE TEST</w:t>
      </w:r>
    </w:p>
    <w:p w14:paraId="3194368A" w14:textId="77777777" w:rsidR="00C12E98" w:rsidRDefault="00F4417A" w:rsidP="00C12E98">
      <w:pPr>
        <w:spacing w:line="200" w:lineRule="exact"/>
        <w:jc w:val="both"/>
      </w:pPr>
      <w:r>
        <w:t>Field t</w:t>
      </w:r>
      <w:r w:rsidR="00C12E98">
        <w:t xml:space="preserve">est all </w:t>
      </w:r>
      <w:r w:rsidR="002814C6">
        <w:t>modular air handling units.</w:t>
      </w:r>
    </w:p>
    <w:p w14:paraId="1DFD291F" w14:textId="77777777" w:rsidR="00AE308F" w:rsidRDefault="00AE308F" w:rsidP="00C12E98">
      <w:pPr>
        <w:spacing w:line="200" w:lineRule="exact"/>
        <w:jc w:val="both"/>
      </w:pPr>
    </w:p>
    <w:p w14:paraId="141F4DB3" w14:textId="77777777" w:rsidR="00AE308F" w:rsidRDefault="00AE308F" w:rsidP="00C12E98">
      <w:pPr>
        <w:spacing w:line="200" w:lineRule="exact"/>
        <w:jc w:val="both"/>
      </w:pPr>
      <w:r>
        <w:t xml:space="preserve">Seal all openings and dampers at the air handling unit to the pressure class listed below before performing the test.  A minimal amount of ductwork may be connected to the air handling unit in order to seal off large openings.  The ductwork must meet or exceed the larger of the ductwork pressure class or the air handling unit pressure requirement.  </w:t>
      </w:r>
    </w:p>
    <w:p w14:paraId="0FF491CA" w14:textId="77777777" w:rsidR="000F4872" w:rsidRDefault="000F4872" w:rsidP="00C12E98">
      <w:pPr>
        <w:spacing w:line="200" w:lineRule="exact"/>
        <w:jc w:val="both"/>
      </w:pPr>
    </w:p>
    <w:p w14:paraId="3489A9FB" w14:textId="77777777" w:rsidR="000F4872" w:rsidRPr="003E74D3" w:rsidRDefault="000F4872" w:rsidP="000F4872">
      <w:pPr>
        <w:spacing w:line="200" w:lineRule="exact"/>
        <w:jc w:val="both"/>
      </w:pPr>
      <w:r w:rsidRPr="003E74D3">
        <w:t>Test draw through air handling units at -</w:t>
      </w:r>
      <w:r>
        <w:t>5</w:t>
      </w:r>
      <w:r w:rsidRPr="003E74D3">
        <w:t>” static pressure.  The contractor and/or the unit manufacturer may brace the access doors in positive sections of the air handling unit to meet the testing requirements.</w:t>
      </w:r>
    </w:p>
    <w:p w14:paraId="204AD37C" w14:textId="77777777" w:rsidR="000F4872" w:rsidRPr="003E74D3" w:rsidRDefault="000F4872" w:rsidP="000F4872">
      <w:pPr>
        <w:spacing w:line="200" w:lineRule="exact"/>
        <w:jc w:val="both"/>
      </w:pPr>
    </w:p>
    <w:p w14:paraId="719FF298" w14:textId="77777777" w:rsidR="000F4872" w:rsidRDefault="000F4872" w:rsidP="00041419">
      <w:pPr>
        <w:spacing w:line="200" w:lineRule="exact"/>
        <w:ind w:left="720"/>
        <w:jc w:val="both"/>
      </w:pPr>
      <w:r w:rsidRPr="003E74D3">
        <w:rPr>
          <w:b/>
          <w:i/>
          <w:color w:val="FF0000"/>
        </w:rPr>
        <w:t xml:space="preserve">Verify each air handling unit on a case by case basis and edit the Leakage Test requirements accordingly.  If half of the air handling unit operates at positive pressure and half at negative pressure the units openings shall be sealed and the unit should be tested as such.  This would apply to an air handling unit with an energy recovery device.  A typical draw through air handling unit (majority of the unit is under negative pressure) should be tested as indicated above.  </w:t>
      </w:r>
      <w:r w:rsidRPr="003E74D3">
        <w:t xml:space="preserve">  </w:t>
      </w:r>
    </w:p>
    <w:p w14:paraId="202A940D" w14:textId="77777777" w:rsidR="00C12E98" w:rsidRDefault="00C12E98" w:rsidP="00C12E98">
      <w:pPr>
        <w:spacing w:line="200" w:lineRule="exact"/>
        <w:jc w:val="both"/>
      </w:pPr>
    </w:p>
    <w:p w14:paraId="1C7E80AE" w14:textId="77777777" w:rsidR="00C12E98" w:rsidRDefault="00C12E98" w:rsidP="00C12E98">
      <w:pPr>
        <w:spacing w:line="200" w:lineRule="exact"/>
        <w:jc w:val="both"/>
      </w:pPr>
      <w:r>
        <w:t>If excessive air leakage is found locate leaks, repair in the area of the leak, seal, and retest.</w:t>
      </w:r>
    </w:p>
    <w:p w14:paraId="3C1B5167" w14:textId="77777777" w:rsidR="00C12E98" w:rsidRDefault="00C12E98" w:rsidP="00C12E98">
      <w:pPr>
        <w:spacing w:line="200" w:lineRule="exact"/>
        <w:jc w:val="both"/>
      </w:pPr>
    </w:p>
    <w:p w14:paraId="7F0EAD1D" w14:textId="77777777" w:rsidR="00C12E98" w:rsidRDefault="00C12E98" w:rsidP="00C12E98">
      <w:pPr>
        <w:spacing w:line="200" w:lineRule="exact"/>
        <w:jc w:val="both"/>
        <w:rPr>
          <w:rFonts w:ascii="Tms Rmn" w:hAnsi="Tms Rmn"/>
        </w:rPr>
      </w:pPr>
      <w:r>
        <w:t>Leakage rate shall not exceed more that 1% of the total system air quantity when subjected to +/- 5” static pressure.</w:t>
      </w:r>
    </w:p>
    <w:p w14:paraId="7114236C" w14:textId="77777777" w:rsidR="00C12E98" w:rsidRDefault="00C12E98" w:rsidP="00C12E98">
      <w:pPr>
        <w:spacing w:line="200" w:lineRule="exact"/>
        <w:jc w:val="both"/>
      </w:pPr>
    </w:p>
    <w:p w14:paraId="2C9FEA09" w14:textId="77777777" w:rsidR="00C12E98" w:rsidRDefault="00C12E98" w:rsidP="00C12E98">
      <w:pPr>
        <w:spacing w:line="200" w:lineRule="exact"/>
        <w:jc w:val="both"/>
      </w:pPr>
      <w:r>
        <w:t>Submit a signed report to the Division's Construction Representative, indicating test apparatus used, results of the leakage test, and any remedial work required to bring modular air handling units into compliance with specified leakage rates.</w:t>
      </w:r>
    </w:p>
    <w:p w14:paraId="0DE2223B" w14:textId="77777777" w:rsidR="00FF6D57" w:rsidRPr="00FF6D57" w:rsidRDefault="00FF6D57" w:rsidP="00FF6D57"/>
    <w:p w14:paraId="3747E56F" w14:textId="77777777" w:rsidR="002D601B" w:rsidRPr="003D258E" w:rsidRDefault="002D601B" w:rsidP="002D601B">
      <w:pPr>
        <w:keepNext/>
        <w:spacing w:line="200" w:lineRule="exact"/>
        <w:jc w:val="both"/>
        <w:outlineLvl w:val="0"/>
        <w:rPr>
          <w:b/>
        </w:rPr>
      </w:pPr>
      <w:r w:rsidRPr="002D601B">
        <w:rPr>
          <w:b/>
        </w:rPr>
        <w:t xml:space="preserve">CONSTRUCTION VERIFICATION </w:t>
      </w:r>
    </w:p>
    <w:p w14:paraId="5C39AF69" w14:textId="77777777" w:rsidR="002D601B" w:rsidRPr="003D258E" w:rsidRDefault="002D601B" w:rsidP="002D601B">
      <w:pPr>
        <w:keepNext/>
        <w:spacing w:line="200" w:lineRule="exact"/>
        <w:jc w:val="both"/>
        <w:outlineLvl w:val="0"/>
      </w:pPr>
      <w:r w:rsidRPr="003D258E">
        <w:t>Contractor is responsible for utilizing the construction verification checklists supplied under specification Section 23</w:t>
      </w:r>
      <w:r w:rsidRPr="002D601B">
        <w:t xml:space="preserve"> 08</w:t>
      </w:r>
      <w:r w:rsidRPr="003D258E">
        <w:t xml:space="preserve"> 00 in accordance with the procedures defined for construction verification in Section 01 91 01 or 01 91 02.</w:t>
      </w:r>
    </w:p>
    <w:p w14:paraId="2C0B320D" w14:textId="77777777" w:rsidR="002D601B" w:rsidRPr="003D258E" w:rsidRDefault="002D601B" w:rsidP="002D601B">
      <w:pPr>
        <w:spacing w:line="200" w:lineRule="exact"/>
        <w:jc w:val="both"/>
        <w:rPr>
          <w:b/>
        </w:rPr>
      </w:pPr>
    </w:p>
    <w:p w14:paraId="448BED92" w14:textId="77777777" w:rsidR="002D601B" w:rsidRPr="003D258E" w:rsidRDefault="002D601B" w:rsidP="002D601B">
      <w:pPr>
        <w:keepNext/>
        <w:spacing w:line="200" w:lineRule="exact"/>
        <w:jc w:val="both"/>
        <w:outlineLvl w:val="0"/>
        <w:rPr>
          <w:b/>
        </w:rPr>
      </w:pPr>
      <w:r w:rsidRPr="003D258E">
        <w:rPr>
          <w:b/>
        </w:rPr>
        <w:t>FUNCTIONAL PERFORMANCE TESTING</w:t>
      </w:r>
    </w:p>
    <w:p w14:paraId="4725D381" w14:textId="77777777" w:rsidR="002D601B" w:rsidRPr="003D258E" w:rsidRDefault="002D601B" w:rsidP="002D601B">
      <w:pPr>
        <w:spacing w:line="200" w:lineRule="exact"/>
        <w:jc w:val="both"/>
      </w:pPr>
      <w:r w:rsidRPr="003D258E">
        <w:t>Contractor is responsible for utilizing the functional performance test forms supplied under specification Section 23</w:t>
      </w:r>
      <w:r w:rsidRPr="002D601B">
        <w:t xml:space="preserve"> </w:t>
      </w:r>
      <w:r w:rsidRPr="003D258E">
        <w:t>08 00 in accordance with the procedures defined for functional performance testing in Section 01 91 01 or 01 91 02.</w:t>
      </w:r>
    </w:p>
    <w:p w14:paraId="112FD10F" w14:textId="77777777" w:rsidR="00800A5F" w:rsidRPr="00421086" w:rsidRDefault="00800A5F" w:rsidP="00800A5F">
      <w:pPr>
        <w:spacing w:line="200" w:lineRule="exact"/>
        <w:jc w:val="both"/>
        <w:rPr>
          <w:color w:val="FF6600"/>
        </w:rPr>
      </w:pPr>
    </w:p>
    <w:p w14:paraId="7273F414" w14:textId="77777777" w:rsidR="00800A5F" w:rsidRDefault="00800A5F" w:rsidP="00800A5F">
      <w:pPr>
        <w:pStyle w:val="Heading1"/>
      </w:pPr>
      <w:r>
        <w:t>AGENCY TRAINING</w:t>
      </w:r>
    </w:p>
    <w:p w14:paraId="656795FB" w14:textId="77777777" w:rsidR="00800A5F" w:rsidRDefault="00800A5F" w:rsidP="00800A5F">
      <w:pPr>
        <w:spacing w:line="200" w:lineRule="exact"/>
        <w:jc w:val="both"/>
      </w:pPr>
      <w:r>
        <w:t>All training provided for agency shall comply with the format, general content requirements and submission guidelines specified under Section 01 91 01</w:t>
      </w:r>
      <w:r w:rsidR="00DC2BFF">
        <w:t xml:space="preserve"> or</w:t>
      </w:r>
      <w:r>
        <w:t xml:space="preserve"> 01 91 02.</w:t>
      </w:r>
    </w:p>
    <w:p w14:paraId="51F19B9E" w14:textId="77777777" w:rsidR="00800A5F" w:rsidRDefault="00800A5F">
      <w:pPr>
        <w:spacing w:line="200" w:lineRule="exact"/>
        <w:jc w:val="both"/>
        <w:rPr>
          <w:rFonts w:ascii="Tms Rmn" w:hAnsi="Tms Rmn"/>
        </w:rPr>
      </w:pPr>
    </w:p>
    <w:p w14:paraId="3CEBE9A5" w14:textId="77777777" w:rsidR="008743B7" w:rsidRDefault="008743B7">
      <w:pPr>
        <w:spacing w:line="200" w:lineRule="exact"/>
        <w:jc w:val="both"/>
        <w:rPr>
          <w:rFonts w:ascii="Tms Rmn" w:hAnsi="Tms Rmn"/>
        </w:rPr>
      </w:pPr>
    </w:p>
    <w:p w14:paraId="416F3256" w14:textId="77777777" w:rsidR="00BD0D2B" w:rsidRDefault="00BD0D2B">
      <w:pPr>
        <w:spacing w:line="200" w:lineRule="exact"/>
        <w:jc w:val="both"/>
        <w:rPr>
          <w:rFonts w:ascii="Tms Rmn" w:hAnsi="Tms Rmn"/>
        </w:rPr>
      </w:pPr>
    </w:p>
    <w:p w14:paraId="0CA43750" w14:textId="7B50B73E" w:rsidR="003F7D08" w:rsidRDefault="008743B7" w:rsidP="003F7D08">
      <w:pPr>
        <w:spacing w:line="200" w:lineRule="exact"/>
        <w:jc w:val="center"/>
        <w:rPr>
          <w:rFonts w:ascii="Tms Rmn" w:hAnsi="Tms Rmn"/>
        </w:rPr>
      </w:pPr>
      <w:r>
        <w:rPr>
          <w:rFonts w:ascii="Tms Rmn" w:hAnsi="Tms Rmn"/>
        </w:rPr>
        <w:t>END OF SECTION</w:t>
      </w:r>
      <w:r w:rsidR="003F7D08">
        <w:rPr>
          <w:rFonts w:ascii="Tms Rmn" w:hAnsi="Tms Rmn"/>
        </w:rPr>
        <w:br w:type="page"/>
      </w:r>
    </w:p>
    <w:tbl>
      <w:tblPr>
        <w:tblW w:w="10477" w:type="dxa"/>
        <w:tblInd w:w="-780" w:type="dxa"/>
        <w:tblLayout w:type="fixed"/>
        <w:tblCellMar>
          <w:left w:w="30" w:type="dxa"/>
          <w:right w:w="30" w:type="dxa"/>
        </w:tblCellMar>
        <w:tblLook w:val="0000" w:firstRow="0" w:lastRow="0" w:firstColumn="0" w:lastColumn="0" w:noHBand="0" w:noVBand="0"/>
      </w:tblPr>
      <w:tblGrid>
        <w:gridCol w:w="1763"/>
        <w:gridCol w:w="679"/>
        <w:gridCol w:w="581"/>
        <w:gridCol w:w="80"/>
        <w:gridCol w:w="803"/>
        <w:gridCol w:w="1007"/>
        <w:gridCol w:w="631"/>
        <w:gridCol w:w="711"/>
        <w:gridCol w:w="631"/>
        <w:gridCol w:w="773"/>
        <w:gridCol w:w="668"/>
        <w:gridCol w:w="1080"/>
        <w:gridCol w:w="726"/>
        <w:gridCol w:w="264"/>
        <w:gridCol w:w="80"/>
      </w:tblGrid>
      <w:tr w:rsidR="00F544B2" w14:paraId="55DD2D6E" w14:textId="77777777" w:rsidTr="008529A6">
        <w:trPr>
          <w:trHeight w:val="326"/>
        </w:trPr>
        <w:tc>
          <w:tcPr>
            <w:tcW w:w="1763" w:type="dxa"/>
          </w:tcPr>
          <w:p w14:paraId="41722F61" w14:textId="77777777" w:rsidR="00F544B2" w:rsidRDefault="00F544B2" w:rsidP="009E6C7E">
            <w:pPr>
              <w:jc w:val="center"/>
              <w:rPr>
                <w:rFonts w:ascii="Arial" w:hAnsi="Arial"/>
                <w:snapToGrid w:val="0"/>
                <w:color w:val="000000"/>
              </w:rPr>
            </w:pPr>
          </w:p>
        </w:tc>
        <w:tc>
          <w:tcPr>
            <w:tcW w:w="679" w:type="dxa"/>
          </w:tcPr>
          <w:p w14:paraId="54906717" w14:textId="77777777" w:rsidR="00F544B2" w:rsidRDefault="00F544B2" w:rsidP="009E6C7E">
            <w:pPr>
              <w:jc w:val="center"/>
              <w:rPr>
                <w:rFonts w:ascii="Arial" w:hAnsi="Arial"/>
                <w:snapToGrid w:val="0"/>
                <w:color w:val="000000"/>
              </w:rPr>
            </w:pPr>
          </w:p>
        </w:tc>
        <w:tc>
          <w:tcPr>
            <w:tcW w:w="581" w:type="dxa"/>
          </w:tcPr>
          <w:p w14:paraId="42CFC8CE" w14:textId="77777777" w:rsidR="00F544B2" w:rsidRDefault="00F544B2" w:rsidP="009E6C7E">
            <w:pPr>
              <w:jc w:val="center"/>
              <w:rPr>
                <w:rFonts w:ascii="Arial" w:hAnsi="Arial"/>
                <w:snapToGrid w:val="0"/>
                <w:color w:val="000000"/>
              </w:rPr>
            </w:pPr>
          </w:p>
        </w:tc>
        <w:tc>
          <w:tcPr>
            <w:tcW w:w="80" w:type="dxa"/>
          </w:tcPr>
          <w:p w14:paraId="38574C72" w14:textId="77777777" w:rsidR="00F544B2" w:rsidRDefault="00F544B2" w:rsidP="009E6C7E">
            <w:pPr>
              <w:jc w:val="center"/>
              <w:rPr>
                <w:rFonts w:ascii="Arial" w:hAnsi="Arial"/>
                <w:snapToGrid w:val="0"/>
                <w:color w:val="000000"/>
              </w:rPr>
            </w:pPr>
          </w:p>
        </w:tc>
        <w:tc>
          <w:tcPr>
            <w:tcW w:w="4556" w:type="dxa"/>
            <w:gridSpan w:val="6"/>
          </w:tcPr>
          <w:p w14:paraId="5019CD84" w14:textId="77777777" w:rsidR="00F544B2" w:rsidRDefault="00F544B2" w:rsidP="004C0D4D">
            <w:pPr>
              <w:jc w:val="center"/>
              <w:rPr>
                <w:rFonts w:ascii="Arial" w:hAnsi="Arial"/>
                <w:b/>
                <w:snapToGrid w:val="0"/>
                <w:color w:val="000000"/>
                <w:sz w:val="24"/>
              </w:rPr>
            </w:pPr>
            <w:r>
              <w:rPr>
                <w:rFonts w:ascii="Arial" w:hAnsi="Arial"/>
                <w:b/>
                <w:snapToGrid w:val="0"/>
                <w:color w:val="000000"/>
                <w:sz w:val="24"/>
              </w:rPr>
              <w:t xml:space="preserve">MODULAR </w:t>
            </w:r>
            <w:r w:rsidR="008E239D">
              <w:rPr>
                <w:rFonts w:ascii="Arial" w:hAnsi="Arial"/>
                <w:b/>
                <w:snapToGrid w:val="0"/>
                <w:color w:val="000000"/>
                <w:sz w:val="24"/>
              </w:rPr>
              <w:t xml:space="preserve">INDOOR CENTRAL- STATION </w:t>
            </w:r>
            <w:r>
              <w:rPr>
                <w:rFonts w:ascii="Arial" w:hAnsi="Arial"/>
                <w:b/>
                <w:snapToGrid w:val="0"/>
                <w:color w:val="000000"/>
                <w:sz w:val="24"/>
              </w:rPr>
              <w:t>AIR HANDLING UNIT LEAKAGE TEST REPORT</w:t>
            </w:r>
          </w:p>
        </w:tc>
        <w:tc>
          <w:tcPr>
            <w:tcW w:w="668" w:type="dxa"/>
          </w:tcPr>
          <w:p w14:paraId="08EE28CF" w14:textId="77777777" w:rsidR="00F544B2" w:rsidRDefault="00F544B2" w:rsidP="009E6C7E">
            <w:pPr>
              <w:jc w:val="center"/>
              <w:rPr>
                <w:rFonts w:ascii="Arial" w:hAnsi="Arial"/>
                <w:snapToGrid w:val="0"/>
                <w:color w:val="000000"/>
              </w:rPr>
            </w:pPr>
          </w:p>
        </w:tc>
        <w:tc>
          <w:tcPr>
            <w:tcW w:w="1080" w:type="dxa"/>
          </w:tcPr>
          <w:p w14:paraId="33A0373C" w14:textId="77777777" w:rsidR="00F544B2" w:rsidRDefault="00F544B2" w:rsidP="009E6C7E">
            <w:pPr>
              <w:jc w:val="center"/>
              <w:rPr>
                <w:rFonts w:ascii="Arial" w:hAnsi="Arial"/>
                <w:snapToGrid w:val="0"/>
                <w:color w:val="000000"/>
              </w:rPr>
            </w:pPr>
          </w:p>
        </w:tc>
        <w:tc>
          <w:tcPr>
            <w:tcW w:w="990" w:type="dxa"/>
            <w:gridSpan w:val="2"/>
          </w:tcPr>
          <w:p w14:paraId="2473CED1" w14:textId="77777777" w:rsidR="00F544B2" w:rsidRDefault="00F544B2" w:rsidP="009E6C7E">
            <w:pPr>
              <w:jc w:val="center"/>
              <w:rPr>
                <w:rFonts w:ascii="Arial" w:hAnsi="Arial"/>
                <w:snapToGrid w:val="0"/>
                <w:color w:val="000000"/>
              </w:rPr>
            </w:pPr>
          </w:p>
        </w:tc>
        <w:tc>
          <w:tcPr>
            <w:tcW w:w="80" w:type="dxa"/>
          </w:tcPr>
          <w:p w14:paraId="09D1EF7C" w14:textId="77777777" w:rsidR="00F544B2" w:rsidRDefault="00F544B2" w:rsidP="009E6C7E">
            <w:pPr>
              <w:jc w:val="center"/>
              <w:rPr>
                <w:rFonts w:ascii="Arial" w:hAnsi="Arial"/>
                <w:snapToGrid w:val="0"/>
                <w:color w:val="000000"/>
              </w:rPr>
            </w:pPr>
          </w:p>
        </w:tc>
      </w:tr>
      <w:tr w:rsidR="00F544B2" w14:paraId="44201518" w14:textId="77777777" w:rsidTr="008529A6">
        <w:trPr>
          <w:trHeight w:val="326"/>
        </w:trPr>
        <w:tc>
          <w:tcPr>
            <w:tcW w:w="1763" w:type="dxa"/>
          </w:tcPr>
          <w:p w14:paraId="2124B672" w14:textId="77777777" w:rsidR="00F544B2" w:rsidRDefault="00F544B2" w:rsidP="009E6C7E">
            <w:pPr>
              <w:jc w:val="right"/>
              <w:rPr>
                <w:rFonts w:ascii="Arial" w:hAnsi="Arial"/>
                <w:snapToGrid w:val="0"/>
                <w:color w:val="000000"/>
              </w:rPr>
            </w:pPr>
          </w:p>
        </w:tc>
        <w:tc>
          <w:tcPr>
            <w:tcW w:w="679" w:type="dxa"/>
          </w:tcPr>
          <w:p w14:paraId="1877F2F5" w14:textId="77777777" w:rsidR="00F544B2" w:rsidRDefault="00F544B2" w:rsidP="009E6C7E">
            <w:pPr>
              <w:jc w:val="right"/>
              <w:rPr>
                <w:rFonts w:ascii="Arial" w:hAnsi="Arial"/>
                <w:snapToGrid w:val="0"/>
                <w:color w:val="000000"/>
              </w:rPr>
            </w:pPr>
          </w:p>
        </w:tc>
        <w:tc>
          <w:tcPr>
            <w:tcW w:w="581" w:type="dxa"/>
          </w:tcPr>
          <w:p w14:paraId="4CB055AE" w14:textId="77777777" w:rsidR="00F544B2" w:rsidRDefault="00F544B2" w:rsidP="009E6C7E">
            <w:pPr>
              <w:jc w:val="right"/>
              <w:rPr>
                <w:rFonts w:ascii="Arial" w:hAnsi="Arial"/>
                <w:snapToGrid w:val="0"/>
                <w:color w:val="000000"/>
              </w:rPr>
            </w:pPr>
          </w:p>
        </w:tc>
        <w:tc>
          <w:tcPr>
            <w:tcW w:w="883" w:type="dxa"/>
            <w:gridSpan w:val="2"/>
          </w:tcPr>
          <w:p w14:paraId="23D3C24A" w14:textId="77777777" w:rsidR="00F544B2" w:rsidRDefault="00F544B2" w:rsidP="009E6C7E">
            <w:pPr>
              <w:jc w:val="right"/>
              <w:rPr>
                <w:rFonts w:ascii="Arial" w:hAnsi="Arial"/>
                <w:snapToGrid w:val="0"/>
                <w:color w:val="000000"/>
              </w:rPr>
            </w:pPr>
          </w:p>
        </w:tc>
        <w:tc>
          <w:tcPr>
            <w:tcW w:w="1007" w:type="dxa"/>
          </w:tcPr>
          <w:p w14:paraId="0DD14EB4" w14:textId="77777777" w:rsidR="00F544B2" w:rsidRDefault="00F544B2" w:rsidP="009E6C7E">
            <w:pPr>
              <w:jc w:val="right"/>
              <w:rPr>
                <w:rFonts w:ascii="Arial" w:hAnsi="Arial"/>
                <w:snapToGrid w:val="0"/>
                <w:color w:val="000000"/>
              </w:rPr>
            </w:pPr>
          </w:p>
        </w:tc>
        <w:tc>
          <w:tcPr>
            <w:tcW w:w="631" w:type="dxa"/>
          </w:tcPr>
          <w:p w14:paraId="31C4FD3F" w14:textId="77777777" w:rsidR="00F544B2" w:rsidRDefault="00F544B2" w:rsidP="009E6C7E">
            <w:pPr>
              <w:jc w:val="right"/>
              <w:rPr>
                <w:rFonts w:ascii="Arial" w:hAnsi="Arial"/>
                <w:snapToGrid w:val="0"/>
                <w:color w:val="000000"/>
              </w:rPr>
            </w:pPr>
          </w:p>
        </w:tc>
        <w:tc>
          <w:tcPr>
            <w:tcW w:w="711" w:type="dxa"/>
          </w:tcPr>
          <w:p w14:paraId="6D343A04" w14:textId="77777777" w:rsidR="00F544B2" w:rsidRDefault="00F544B2" w:rsidP="009E6C7E">
            <w:pPr>
              <w:jc w:val="right"/>
              <w:rPr>
                <w:rFonts w:ascii="Arial" w:hAnsi="Arial"/>
                <w:snapToGrid w:val="0"/>
                <w:color w:val="000000"/>
              </w:rPr>
            </w:pPr>
          </w:p>
        </w:tc>
        <w:tc>
          <w:tcPr>
            <w:tcW w:w="631" w:type="dxa"/>
          </w:tcPr>
          <w:p w14:paraId="07A2AD62" w14:textId="77777777" w:rsidR="00F544B2" w:rsidRDefault="00F544B2" w:rsidP="009E6C7E">
            <w:pPr>
              <w:jc w:val="right"/>
              <w:rPr>
                <w:rFonts w:ascii="Arial" w:hAnsi="Arial"/>
                <w:snapToGrid w:val="0"/>
                <w:color w:val="000000"/>
              </w:rPr>
            </w:pPr>
          </w:p>
        </w:tc>
        <w:tc>
          <w:tcPr>
            <w:tcW w:w="773" w:type="dxa"/>
          </w:tcPr>
          <w:p w14:paraId="06E23AE2" w14:textId="77777777" w:rsidR="00F544B2" w:rsidRDefault="00F544B2" w:rsidP="009E6C7E">
            <w:pPr>
              <w:jc w:val="right"/>
              <w:rPr>
                <w:rFonts w:ascii="Arial" w:hAnsi="Arial"/>
                <w:snapToGrid w:val="0"/>
                <w:color w:val="000000"/>
              </w:rPr>
            </w:pPr>
          </w:p>
        </w:tc>
        <w:tc>
          <w:tcPr>
            <w:tcW w:w="668" w:type="dxa"/>
          </w:tcPr>
          <w:p w14:paraId="2FF99F02" w14:textId="77777777" w:rsidR="00F544B2" w:rsidRDefault="00F544B2" w:rsidP="009E6C7E">
            <w:pPr>
              <w:jc w:val="right"/>
              <w:rPr>
                <w:rFonts w:ascii="Arial" w:hAnsi="Arial"/>
                <w:snapToGrid w:val="0"/>
                <w:color w:val="000000"/>
              </w:rPr>
            </w:pPr>
          </w:p>
        </w:tc>
        <w:tc>
          <w:tcPr>
            <w:tcW w:w="1080" w:type="dxa"/>
          </w:tcPr>
          <w:p w14:paraId="1655DE54" w14:textId="77777777" w:rsidR="00F544B2" w:rsidRDefault="00F544B2" w:rsidP="009E6C7E">
            <w:pPr>
              <w:jc w:val="right"/>
              <w:rPr>
                <w:rFonts w:ascii="Arial" w:hAnsi="Arial"/>
                <w:snapToGrid w:val="0"/>
                <w:color w:val="000000"/>
              </w:rPr>
            </w:pPr>
          </w:p>
        </w:tc>
        <w:tc>
          <w:tcPr>
            <w:tcW w:w="990" w:type="dxa"/>
            <w:gridSpan w:val="2"/>
          </w:tcPr>
          <w:p w14:paraId="773F04BE" w14:textId="77777777" w:rsidR="00F544B2" w:rsidRDefault="00F544B2" w:rsidP="009E6C7E">
            <w:pPr>
              <w:jc w:val="right"/>
              <w:rPr>
                <w:rFonts w:ascii="Arial" w:hAnsi="Arial"/>
                <w:snapToGrid w:val="0"/>
                <w:color w:val="000000"/>
              </w:rPr>
            </w:pPr>
          </w:p>
        </w:tc>
        <w:tc>
          <w:tcPr>
            <w:tcW w:w="80" w:type="dxa"/>
          </w:tcPr>
          <w:p w14:paraId="47A5F11F" w14:textId="77777777" w:rsidR="00F544B2" w:rsidRDefault="00F544B2" w:rsidP="009E6C7E">
            <w:pPr>
              <w:jc w:val="right"/>
              <w:rPr>
                <w:rFonts w:ascii="Arial" w:hAnsi="Arial"/>
                <w:snapToGrid w:val="0"/>
                <w:color w:val="000000"/>
              </w:rPr>
            </w:pPr>
          </w:p>
        </w:tc>
      </w:tr>
      <w:tr w:rsidR="00F544B2" w14:paraId="272CEB25" w14:textId="77777777" w:rsidTr="008529A6">
        <w:trPr>
          <w:trHeight w:val="326"/>
        </w:trPr>
        <w:tc>
          <w:tcPr>
            <w:tcW w:w="2442" w:type="dxa"/>
            <w:gridSpan w:val="2"/>
            <w:tcBorders>
              <w:top w:val="single" w:sz="6" w:space="0" w:color="auto"/>
              <w:left w:val="single" w:sz="6" w:space="0" w:color="auto"/>
            </w:tcBorders>
          </w:tcPr>
          <w:p w14:paraId="1DD6039A" w14:textId="77777777" w:rsidR="00F544B2" w:rsidRDefault="00F544B2" w:rsidP="009E6C7E">
            <w:pPr>
              <w:rPr>
                <w:rFonts w:ascii="Arial" w:hAnsi="Arial"/>
                <w:b/>
                <w:snapToGrid w:val="0"/>
                <w:color w:val="000000"/>
              </w:rPr>
            </w:pPr>
            <w:r>
              <w:rPr>
                <w:rFonts w:ascii="Arial" w:hAnsi="Arial"/>
                <w:b/>
                <w:snapToGrid w:val="0"/>
                <w:color w:val="000000"/>
              </w:rPr>
              <w:t xml:space="preserve">State of </w:t>
            </w:r>
            <w:smartTag w:uri="urn:schemas-microsoft-com:office:smarttags" w:element="place">
              <w:smartTag w:uri="urn:schemas-microsoft-com:office:smarttags" w:element="State">
                <w:r>
                  <w:rPr>
                    <w:rFonts w:ascii="Arial" w:hAnsi="Arial"/>
                    <w:b/>
                    <w:snapToGrid w:val="0"/>
                    <w:color w:val="000000"/>
                  </w:rPr>
                  <w:t>Wisconsin</w:t>
                </w:r>
              </w:smartTag>
            </w:smartTag>
          </w:p>
        </w:tc>
        <w:tc>
          <w:tcPr>
            <w:tcW w:w="581" w:type="dxa"/>
            <w:tcBorders>
              <w:top w:val="single" w:sz="6" w:space="0" w:color="auto"/>
            </w:tcBorders>
          </w:tcPr>
          <w:p w14:paraId="3654E22B" w14:textId="77777777" w:rsidR="00F544B2" w:rsidRDefault="00F544B2" w:rsidP="009E6C7E">
            <w:pPr>
              <w:jc w:val="right"/>
              <w:rPr>
                <w:rFonts w:ascii="Arial" w:hAnsi="Arial"/>
                <w:b/>
                <w:snapToGrid w:val="0"/>
                <w:color w:val="000000"/>
              </w:rPr>
            </w:pPr>
          </w:p>
        </w:tc>
        <w:tc>
          <w:tcPr>
            <w:tcW w:w="883" w:type="dxa"/>
            <w:gridSpan w:val="2"/>
            <w:tcBorders>
              <w:top w:val="single" w:sz="6" w:space="0" w:color="auto"/>
            </w:tcBorders>
          </w:tcPr>
          <w:p w14:paraId="71756070" w14:textId="77777777" w:rsidR="00F544B2" w:rsidRDefault="00F544B2" w:rsidP="009E6C7E">
            <w:pPr>
              <w:jc w:val="right"/>
              <w:rPr>
                <w:rFonts w:ascii="Arial" w:hAnsi="Arial"/>
                <w:b/>
                <w:snapToGrid w:val="0"/>
                <w:color w:val="000000"/>
              </w:rPr>
            </w:pPr>
          </w:p>
        </w:tc>
        <w:tc>
          <w:tcPr>
            <w:tcW w:w="1007" w:type="dxa"/>
            <w:tcBorders>
              <w:top w:val="single" w:sz="6" w:space="0" w:color="auto"/>
            </w:tcBorders>
          </w:tcPr>
          <w:p w14:paraId="3F019A34" w14:textId="77777777" w:rsidR="00F544B2" w:rsidRDefault="00F544B2" w:rsidP="009E6C7E">
            <w:pPr>
              <w:jc w:val="right"/>
              <w:rPr>
                <w:rFonts w:ascii="Arial" w:hAnsi="Arial"/>
                <w:b/>
                <w:snapToGrid w:val="0"/>
                <w:color w:val="000000"/>
              </w:rPr>
            </w:pPr>
          </w:p>
        </w:tc>
        <w:tc>
          <w:tcPr>
            <w:tcW w:w="631" w:type="dxa"/>
            <w:tcBorders>
              <w:top w:val="single" w:sz="6" w:space="0" w:color="auto"/>
            </w:tcBorders>
          </w:tcPr>
          <w:p w14:paraId="3B859DEC" w14:textId="77777777" w:rsidR="00F544B2" w:rsidRDefault="00F544B2" w:rsidP="009E6C7E">
            <w:pPr>
              <w:jc w:val="right"/>
              <w:rPr>
                <w:rFonts w:ascii="Arial" w:hAnsi="Arial"/>
                <w:b/>
                <w:snapToGrid w:val="0"/>
                <w:color w:val="000000"/>
              </w:rPr>
            </w:pPr>
          </w:p>
        </w:tc>
        <w:tc>
          <w:tcPr>
            <w:tcW w:w="711" w:type="dxa"/>
            <w:tcBorders>
              <w:top w:val="single" w:sz="6" w:space="0" w:color="auto"/>
            </w:tcBorders>
          </w:tcPr>
          <w:p w14:paraId="10084932" w14:textId="77777777" w:rsidR="00F544B2" w:rsidRDefault="00F544B2" w:rsidP="009E6C7E">
            <w:pPr>
              <w:jc w:val="right"/>
              <w:rPr>
                <w:rFonts w:ascii="Arial" w:hAnsi="Arial"/>
                <w:b/>
                <w:snapToGrid w:val="0"/>
                <w:color w:val="000000"/>
              </w:rPr>
            </w:pPr>
          </w:p>
        </w:tc>
        <w:tc>
          <w:tcPr>
            <w:tcW w:w="631" w:type="dxa"/>
            <w:tcBorders>
              <w:top w:val="single" w:sz="6" w:space="0" w:color="auto"/>
            </w:tcBorders>
          </w:tcPr>
          <w:p w14:paraId="28ECAA34" w14:textId="77777777" w:rsidR="00F544B2" w:rsidRDefault="00F544B2" w:rsidP="009E6C7E">
            <w:pPr>
              <w:jc w:val="right"/>
              <w:rPr>
                <w:rFonts w:ascii="Arial" w:hAnsi="Arial"/>
                <w:b/>
                <w:snapToGrid w:val="0"/>
                <w:color w:val="000000"/>
              </w:rPr>
            </w:pPr>
          </w:p>
        </w:tc>
        <w:tc>
          <w:tcPr>
            <w:tcW w:w="3511" w:type="dxa"/>
            <w:gridSpan w:val="5"/>
            <w:tcBorders>
              <w:top w:val="single" w:sz="6" w:space="0" w:color="auto"/>
            </w:tcBorders>
          </w:tcPr>
          <w:p w14:paraId="1A4A58B8" w14:textId="77777777" w:rsidR="00F544B2" w:rsidRDefault="00EC38B1" w:rsidP="009E6C7E">
            <w:pPr>
              <w:rPr>
                <w:rFonts w:ascii="Arial" w:hAnsi="Arial"/>
                <w:b/>
                <w:snapToGrid w:val="0"/>
                <w:color w:val="000000"/>
              </w:rPr>
            </w:pPr>
            <w:r>
              <w:rPr>
                <w:rFonts w:ascii="Arial" w:hAnsi="Arial"/>
                <w:b/>
                <w:snapToGrid w:val="0"/>
                <w:color w:val="000000"/>
              </w:rPr>
              <w:t>DFD</w:t>
            </w:r>
            <w:r w:rsidR="00F544B2">
              <w:rPr>
                <w:rFonts w:ascii="Arial" w:hAnsi="Arial"/>
                <w:b/>
                <w:snapToGrid w:val="0"/>
                <w:color w:val="000000"/>
              </w:rPr>
              <w:t xml:space="preserve"> Project Number:_________</w:t>
            </w:r>
          </w:p>
        </w:tc>
        <w:tc>
          <w:tcPr>
            <w:tcW w:w="80" w:type="dxa"/>
            <w:tcBorders>
              <w:top w:val="single" w:sz="6" w:space="0" w:color="auto"/>
              <w:right w:val="single" w:sz="6" w:space="0" w:color="auto"/>
            </w:tcBorders>
          </w:tcPr>
          <w:p w14:paraId="313A5DCA" w14:textId="77777777" w:rsidR="00F544B2" w:rsidRDefault="00F544B2" w:rsidP="009E6C7E">
            <w:pPr>
              <w:jc w:val="right"/>
              <w:rPr>
                <w:rFonts w:ascii="Arial" w:hAnsi="Arial"/>
                <w:snapToGrid w:val="0"/>
                <w:color w:val="000000"/>
              </w:rPr>
            </w:pPr>
          </w:p>
        </w:tc>
      </w:tr>
      <w:tr w:rsidR="00F544B2" w14:paraId="4172F863" w14:textId="77777777" w:rsidTr="008529A6">
        <w:trPr>
          <w:trHeight w:val="326"/>
        </w:trPr>
        <w:tc>
          <w:tcPr>
            <w:tcW w:w="3023" w:type="dxa"/>
            <w:gridSpan w:val="3"/>
            <w:tcBorders>
              <w:left w:val="single" w:sz="6" w:space="0" w:color="auto"/>
            </w:tcBorders>
          </w:tcPr>
          <w:p w14:paraId="0145BF57" w14:textId="77777777" w:rsidR="00F544B2" w:rsidRDefault="00F544B2" w:rsidP="009E6C7E">
            <w:pPr>
              <w:rPr>
                <w:rFonts w:ascii="Arial" w:hAnsi="Arial"/>
                <w:b/>
                <w:snapToGrid w:val="0"/>
                <w:color w:val="000000"/>
              </w:rPr>
            </w:pPr>
            <w:r>
              <w:rPr>
                <w:rFonts w:ascii="Arial" w:hAnsi="Arial"/>
                <w:b/>
                <w:snapToGrid w:val="0"/>
                <w:color w:val="000000"/>
              </w:rPr>
              <w:t>Department of Administration</w:t>
            </w:r>
          </w:p>
        </w:tc>
        <w:tc>
          <w:tcPr>
            <w:tcW w:w="883" w:type="dxa"/>
            <w:gridSpan w:val="2"/>
          </w:tcPr>
          <w:p w14:paraId="6BCA185C" w14:textId="77777777" w:rsidR="00F544B2" w:rsidRDefault="00F544B2" w:rsidP="009E6C7E">
            <w:pPr>
              <w:jc w:val="right"/>
              <w:rPr>
                <w:rFonts w:ascii="Arial" w:hAnsi="Arial"/>
                <w:b/>
                <w:snapToGrid w:val="0"/>
                <w:color w:val="000000"/>
              </w:rPr>
            </w:pPr>
          </w:p>
        </w:tc>
        <w:tc>
          <w:tcPr>
            <w:tcW w:w="1007" w:type="dxa"/>
          </w:tcPr>
          <w:p w14:paraId="4315849F" w14:textId="77777777" w:rsidR="00F544B2" w:rsidRDefault="00F544B2" w:rsidP="009E6C7E">
            <w:pPr>
              <w:jc w:val="right"/>
              <w:rPr>
                <w:rFonts w:ascii="Arial" w:hAnsi="Arial"/>
                <w:b/>
                <w:snapToGrid w:val="0"/>
                <w:color w:val="000000"/>
              </w:rPr>
            </w:pPr>
          </w:p>
        </w:tc>
        <w:tc>
          <w:tcPr>
            <w:tcW w:w="631" w:type="dxa"/>
          </w:tcPr>
          <w:p w14:paraId="2B8DAF3D" w14:textId="77777777" w:rsidR="00F544B2" w:rsidRDefault="00F544B2" w:rsidP="009E6C7E">
            <w:pPr>
              <w:jc w:val="right"/>
              <w:rPr>
                <w:rFonts w:ascii="Arial" w:hAnsi="Arial"/>
                <w:b/>
                <w:snapToGrid w:val="0"/>
                <w:color w:val="000000"/>
              </w:rPr>
            </w:pPr>
          </w:p>
        </w:tc>
        <w:tc>
          <w:tcPr>
            <w:tcW w:w="711" w:type="dxa"/>
          </w:tcPr>
          <w:p w14:paraId="75888B14" w14:textId="77777777" w:rsidR="00F544B2" w:rsidRDefault="00F544B2" w:rsidP="009E6C7E">
            <w:pPr>
              <w:jc w:val="right"/>
              <w:rPr>
                <w:rFonts w:ascii="Arial" w:hAnsi="Arial"/>
                <w:b/>
                <w:snapToGrid w:val="0"/>
                <w:color w:val="000000"/>
              </w:rPr>
            </w:pPr>
          </w:p>
        </w:tc>
        <w:tc>
          <w:tcPr>
            <w:tcW w:w="631" w:type="dxa"/>
          </w:tcPr>
          <w:p w14:paraId="124C68E4" w14:textId="77777777" w:rsidR="00F544B2" w:rsidRDefault="00F544B2" w:rsidP="009E6C7E">
            <w:pPr>
              <w:jc w:val="right"/>
              <w:rPr>
                <w:rFonts w:ascii="Arial" w:hAnsi="Arial"/>
                <w:b/>
                <w:snapToGrid w:val="0"/>
                <w:color w:val="000000"/>
              </w:rPr>
            </w:pPr>
          </w:p>
        </w:tc>
        <w:tc>
          <w:tcPr>
            <w:tcW w:w="773" w:type="dxa"/>
          </w:tcPr>
          <w:p w14:paraId="1860B897" w14:textId="77777777" w:rsidR="00F544B2" w:rsidRDefault="00F544B2" w:rsidP="009E6C7E">
            <w:pPr>
              <w:jc w:val="right"/>
              <w:rPr>
                <w:rFonts w:ascii="Arial" w:hAnsi="Arial"/>
                <w:b/>
                <w:snapToGrid w:val="0"/>
                <w:color w:val="000000"/>
              </w:rPr>
            </w:pPr>
          </w:p>
        </w:tc>
        <w:tc>
          <w:tcPr>
            <w:tcW w:w="668" w:type="dxa"/>
          </w:tcPr>
          <w:p w14:paraId="51963074" w14:textId="77777777" w:rsidR="00F544B2" w:rsidRDefault="00F544B2" w:rsidP="009E6C7E">
            <w:pPr>
              <w:jc w:val="right"/>
              <w:rPr>
                <w:rFonts w:ascii="Arial" w:hAnsi="Arial"/>
                <w:b/>
                <w:snapToGrid w:val="0"/>
                <w:color w:val="000000"/>
              </w:rPr>
            </w:pPr>
          </w:p>
        </w:tc>
        <w:tc>
          <w:tcPr>
            <w:tcW w:w="1080" w:type="dxa"/>
          </w:tcPr>
          <w:p w14:paraId="09CDA371" w14:textId="77777777" w:rsidR="00F544B2" w:rsidRDefault="00F544B2" w:rsidP="009E6C7E">
            <w:pPr>
              <w:jc w:val="right"/>
              <w:rPr>
                <w:rFonts w:ascii="Arial" w:hAnsi="Arial"/>
                <w:b/>
                <w:snapToGrid w:val="0"/>
                <w:color w:val="000000"/>
              </w:rPr>
            </w:pPr>
          </w:p>
        </w:tc>
        <w:tc>
          <w:tcPr>
            <w:tcW w:w="990" w:type="dxa"/>
            <w:gridSpan w:val="2"/>
          </w:tcPr>
          <w:p w14:paraId="3103DC9A" w14:textId="77777777" w:rsidR="00F544B2" w:rsidRDefault="00F544B2" w:rsidP="009E6C7E">
            <w:pPr>
              <w:jc w:val="right"/>
              <w:rPr>
                <w:rFonts w:ascii="Arial" w:hAnsi="Arial"/>
                <w:b/>
                <w:snapToGrid w:val="0"/>
                <w:color w:val="000000"/>
              </w:rPr>
            </w:pPr>
          </w:p>
        </w:tc>
        <w:tc>
          <w:tcPr>
            <w:tcW w:w="80" w:type="dxa"/>
            <w:tcBorders>
              <w:right w:val="single" w:sz="6" w:space="0" w:color="auto"/>
            </w:tcBorders>
          </w:tcPr>
          <w:p w14:paraId="7C32BC69" w14:textId="77777777" w:rsidR="00F544B2" w:rsidRDefault="00F544B2" w:rsidP="009E6C7E">
            <w:pPr>
              <w:jc w:val="right"/>
              <w:rPr>
                <w:rFonts w:ascii="Arial" w:hAnsi="Arial"/>
                <w:snapToGrid w:val="0"/>
                <w:color w:val="000000"/>
              </w:rPr>
            </w:pPr>
          </w:p>
        </w:tc>
      </w:tr>
      <w:tr w:rsidR="00F544B2" w14:paraId="35FFC932" w14:textId="77777777" w:rsidTr="008529A6">
        <w:trPr>
          <w:trHeight w:val="326"/>
        </w:trPr>
        <w:tc>
          <w:tcPr>
            <w:tcW w:w="3906" w:type="dxa"/>
            <w:gridSpan w:val="5"/>
            <w:tcBorders>
              <w:left w:val="single" w:sz="6" w:space="0" w:color="auto"/>
              <w:bottom w:val="single" w:sz="6" w:space="0" w:color="auto"/>
            </w:tcBorders>
          </w:tcPr>
          <w:p w14:paraId="72AFCBB3" w14:textId="77777777" w:rsidR="00F544B2" w:rsidRDefault="00EC38B1" w:rsidP="009E6C7E">
            <w:pPr>
              <w:rPr>
                <w:rFonts w:ascii="Arial" w:hAnsi="Arial"/>
                <w:b/>
                <w:snapToGrid w:val="0"/>
                <w:color w:val="000000"/>
              </w:rPr>
            </w:pPr>
            <w:r>
              <w:rPr>
                <w:rFonts w:ascii="Arial" w:hAnsi="Arial"/>
                <w:b/>
                <w:snapToGrid w:val="0"/>
                <w:color w:val="000000"/>
              </w:rPr>
              <w:t>Division of Facilities Development</w:t>
            </w:r>
          </w:p>
        </w:tc>
        <w:tc>
          <w:tcPr>
            <w:tcW w:w="1007" w:type="dxa"/>
            <w:tcBorders>
              <w:bottom w:val="single" w:sz="6" w:space="0" w:color="auto"/>
            </w:tcBorders>
          </w:tcPr>
          <w:p w14:paraId="5D2674C8" w14:textId="77777777" w:rsidR="00F544B2" w:rsidRDefault="00F544B2" w:rsidP="009E6C7E">
            <w:pPr>
              <w:jc w:val="right"/>
              <w:rPr>
                <w:rFonts w:ascii="Arial" w:hAnsi="Arial"/>
                <w:b/>
                <w:snapToGrid w:val="0"/>
                <w:color w:val="000000"/>
              </w:rPr>
            </w:pPr>
          </w:p>
        </w:tc>
        <w:tc>
          <w:tcPr>
            <w:tcW w:w="631" w:type="dxa"/>
            <w:tcBorders>
              <w:bottom w:val="single" w:sz="6" w:space="0" w:color="auto"/>
            </w:tcBorders>
          </w:tcPr>
          <w:p w14:paraId="275B0615" w14:textId="77777777" w:rsidR="00F544B2" w:rsidRDefault="00F544B2" w:rsidP="009E6C7E">
            <w:pPr>
              <w:jc w:val="right"/>
              <w:rPr>
                <w:rFonts w:ascii="Arial" w:hAnsi="Arial"/>
                <w:b/>
                <w:snapToGrid w:val="0"/>
                <w:color w:val="000000"/>
              </w:rPr>
            </w:pPr>
          </w:p>
        </w:tc>
        <w:tc>
          <w:tcPr>
            <w:tcW w:w="711" w:type="dxa"/>
            <w:tcBorders>
              <w:bottom w:val="single" w:sz="6" w:space="0" w:color="auto"/>
            </w:tcBorders>
          </w:tcPr>
          <w:p w14:paraId="6A051CE8" w14:textId="77777777" w:rsidR="00F544B2" w:rsidRDefault="00F544B2" w:rsidP="009E6C7E">
            <w:pPr>
              <w:jc w:val="right"/>
              <w:rPr>
                <w:rFonts w:ascii="Arial" w:hAnsi="Arial"/>
                <w:b/>
                <w:snapToGrid w:val="0"/>
                <w:color w:val="000000"/>
              </w:rPr>
            </w:pPr>
          </w:p>
        </w:tc>
        <w:tc>
          <w:tcPr>
            <w:tcW w:w="631" w:type="dxa"/>
            <w:tcBorders>
              <w:bottom w:val="single" w:sz="6" w:space="0" w:color="auto"/>
            </w:tcBorders>
          </w:tcPr>
          <w:p w14:paraId="6132E2D8" w14:textId="77777777" w:rsidR="00F544B2" w:rsidRDefault="00F544B2" w:rsidP="009E6C7E">
            <w:pPr>
              <w:jc w:val="right"/>
              <w:rPr>
                <w:rFonts w:ascii="Arial" w:hAnsi="Arial"/>
                <w:b/>
                <w:snapToGrid w:val="0"/>
                <w:color w:val="000000"/>
              </w:rPr>
            </w:pPr>
          </w:p>
        </w:tc>
        <w:tc>
          <w:tcPr>
            <w:tcW w:w="3511" w:type="dxa"/>
            <w:gridSpan w:val="5"/>
            <w:tcBorders>
              <w:bottom w:val="single" w:sz="6" w:space="0" w:color="auto"/>
            </w:tcBorders>
          </w:tcPr>
          <w:p w14:paraId="78356E41" w14:textId="77777777" w:rsidR="00F544B2" w:rsidRDefault="00F544B2" w:rsidP="009E6C7E">
            <w:pPr>
              <w:rPr>
                <w:rFonts w:ascii="Arial" w:hAnsi="Arial"/>
                <w:b/>
                <w:snapToGrid w:val="0"/>
                <w:color w:val="000000"/>
              </w:rPr>
            </w:pPr>
            <w:r>
              <w:rPr>
                <w:rFonts w:ascii="Arial" w:hAnsi="Arial"/>
                <w:b/>
                <w:snapToGrid w:val="0"/>
                <w:color w:val="000000"/>
              </w:rPr>
              <w:t>Date Submitted:_____________</w:t>
            </w:r>
          </w:p>
        </w:tc>
        <w:tc>
          <w:tcPr>
            <w:tcW w:w="80" w:type="dxa"/>
            <w:tcBorders>
              <w:bottom w:val="single" w:sz="6" w:space="0" w:color="auto"/>
              <w:right w:val="single" w:sz="6" w:space="0" w:color="auto"/>
            </w:tcBorders>
          </w:tcPr>
          <w:p w14:paraId="34D3A222" w14:textId="77777777" w:rsidR="00F544B2" w:rsidRDefault="00F544B2" w:rsidP="009E6C7E">
            <w:pPr>
              <w:jc w:val="right"/>
              <w:rPr>
                <w:rFonts w:ascii="Arial" w:hAnsi="Arial"/>
                <w:snapToGrid w:val="0"/>
                <w:color w:val="000000"/>
              </w:rPr>
            </w:pPr>
          </w:p>
        </w:tc>
      </w:tr>
      <w:tr w:rsidR="00F544B2" w14:paraId="0667E141" w14:textId="77777777" w:rsidTr="008529A6">
        <w:trPr>
          <w:trHeight w:val="326"/>
        </w:trPr>
        <w:tc>
          <w:tcPr>
            <w:tcW w:w="1763" w:type="dxa"/>
          </w:tcPr>
          <w:p w14:paraId="30D64AA6" w14:textId="77777777" w:rsidR="00F544B2" w:rsidRDefault="00F544B2" w:rsidP="009E6C7E">
            <w:pPr>
              <w:jc w:val="right"/>
              <w:rPr>
                <w:rFonts w:ascii="Arial" w:hAnsi="Arial"/>
                <w:b/>
                <w:snapToGrid w:val="0"/>
                <w:color w:val="000000"/>
              </w:rPr>
            </w:pPr>
          </w:p>
        </w:tc>
        <w:tc>
          <w:tcPr>
            <w:tcW w:w="679" w:type="dxa"/>
          </w:tcPr>
          <w:p w14:paraId="27FA80B9" w14:textId="77777777" w:rsidR="00F544B2" w:rsidRDefault="00F544B2" w:rsidP="009E6C7E">
            <w:pPr>
              <w:jc w:val="right"/>
              <w:rPr>
                <w:rFonts w:ascii="Arial" w:hAnsi="Arial"/>
                <w:b/>
                <w:snapToGrid w:val="0"/>
                <w:color w:val="000000"/>
              </w:rPr>
            </w:pPr>
          </w:p>
        </w:tc>
        <w:tc>
          <w:tcPr>
            <w:tcW w:w="581" w:type="dxa"/>
          </w:tcPr>
          <w:p w14:paraId="5028F872" w14:textId="77777777" w:rsidR="00F544B2" w:rsidRDefault="00F544B2" w:rsidP="009E6C7E">
            <w:pPr>
              <w:jc w:val="right"/>
              <w:rPr>
                <w:rFonts w:ascii="Arial" w:hAnsi="Arial"/>
                <w:b/>
                <w:snapToGrid w:val="0"/>
                <w:color w:val="000000"/>
              </w:rPr>
            </w:pPr>
          </w:p>
        </w:tc>
        <w:tc>
          <w:tcPr>
            <w:tcW w:w="883" w:type="dxa"/>
            <w:gridSpan w:val="2"/>
          </w:tcPr>
          <w:p w14:paraId="4ED012F1" w14:textId="77777777" w:rsidR="00F544B2" w:rsidRDefault="00F544B2" w:rsidP="009E6C7E">
            <w:pPr>
              <w:jc w:val="right"/>
              <w:rPr>
                <w:rFonts w:ascii="Arial" w:hAnsi="Arial"/>
                <w:b/>
                <w:snapToGrid w:val="0"/>
                <w:color w:val="000000"/>
              </w:rPr>
            </w:pPr>
          </w:p>
        </w:tc>
        <w:tc>
          <w:tcPr>
            <w:tcW w:w="1007" w:type="dxa"/>
          </w:tcPr>
          <w:p w14:paraId="1F73861D" w14:textId="77777777" w:rsidR="00F544B2" w:rsidRDefault="00F544B2" w:rsidP="009E6C7E">
            <w:pPr>
              <w:jc w:val="right"/>
              <w:rPr>
                <w:rFonts w:ascii="Arial" w:hAnsi="Arial"/>
                <w:b/>
                <w:snapToGrid w:val="0"/>
                <w:color w:val="000000"/>
              </w:rPr>
            </w:pPr>
          </w:p>
        </w:tc>
        <w:tc>
          <w:tcPr>
            <w:tcW w:w="631" w:type="dxa"/>
          </w:tcPr>
          <w:p w14:paraId="2DECC2DB" w14:textId="77777777" w:rsidR="00F544B2" w:rsidRDefault="00F544B2" w:rsidP="009E6C7E">
            <w:pPr>
              <w:jc w:val="right"/>
              <w:rPr>
                <w:rFonts w:ascii="Arial" w:hAnsi="Arial"/>
                <w:b/>
                <w:snapToGrid w:val="0"/>
                <w:color w:val="000000"/>
              </w:rPr>
            </w:pPr>
          </w:p>
        </w:tc>
        <w:tc>
          <w:tcPr>
            <w:tcW w:w="711" w:type="dxa"/>
          </w:tcPr>
          <w:p w14:paraId="6EFC0780" w14:textId="77777777" w:rsidR="00F544B2" w:rsidRDefault="00F544B2" w:rsidP="009E6C7E">
            <w:pPr>
              <w:jc w:val="right"/>
              <w:rPr>
                <w:rFonts w:ascii="Arial" w:hAnsi="Arial"/>
                <w:b/>
                <w:snapToGrid w:val="0"/>
                <w:color w:val="000000"/>
              </w:rPr>
            </w:pPr>
          </w:p>
        </w:tc>
        <w:tc>
          <w:tcPr>
            <w:tcW w:w="631" w:type="dxa"/>
          </w:tcPr>
          <w:p w14:paraId="55B89F54" w14:textId="77777777" w:rsidR="00F544B2" w:rsidRDefault="00F544B2" w:rsidP="009E6C7E">
            <w:pPr>
              <w:jc w:val="right"/>
              <w:rPr>
                <w:rFonts w:ascii="Arial" w:hAnsi="Arial"/>
                <w:b/>
                <w:snapToGrid w:val="0"/>
                <w:color w:val="000000"/>
              </w:rPr>
            </w:pPr>
          </w:p>
        </w:tc>
        <w:tc>
          <w:tcPr>
            <w:tcW w:w="773" w:type="dxa"/>
          </w:tcPr>
          <w:p w14:paraId="26C52DA9" w14:textId="77777777" w:rsidR="00F544B2" w:rsidRDefault="00F544B2" w:rsidP="009E6C7E">
            <w:pPr>
              <w:jc w:val="right"/>
              <w:rPr>
                <w:rFonts w:ascii="Arial" w:hAnsi="Arial"/>
                <w:b/>
                <w:snapToGrid w:val="0"/>
                <w:color w:val="000000"/>
              </w:rPr>
            </w:pPr>
          </w:p>
        </w:tc>
        <w:tc>
          <w:tcPr>
            <w:tcW w:w="668" w:type="dxa"/>
          </w:tcPr>
          <w:p w14:paraId="7575858E" w14:textId="77777777" w:rsidR="00F544B2" w:rsidRDefault="00F544B2" w:rsidP="009E6C7E">
            <w:pPr>
              <w:jc w:val="right"/>
              <w:rPr>
                <w:rFonts w:ascii="Arial" w:hAnsi="Arial"/>
                <w:b/>
                <w:snapToGrid w:val="0"/>
                <w:color w:val="000000"/>
              </w:rPr>
            </w:pPr>
          </w:p>
        </w:tc>
        <w:tc>
          <w:tcPr>
            <w:tcW w:w="1080" w:type="dxa"/>
          </w:tcPr>
          <w:p w14:paraId="38919EA2" w14:textId="77777777" w:rsidR="00F544B2" w:rsidRDefault="00F544B2" w:rsidP="009E6C7E">
            <w:pPr>
              <w:jc w:val="right"/>
              <w:rPr>
                <w:rFonts w:ascii="Arial" w:hAnsi="Arial"/>
                <w:b/>
                <w:snapToGrid w:val="0"/>
                <w:color w:val="000000"/>
              </w:rPr>
            </w:pPr>
          </w:p>
        </w:tc>
        <w:tc>
          <w:tcPr>
            <w:tcW w:w="990" w:type="dxa"/>
            <w:gridSpan w:val="2"/>
          </w:tcPr>
          <w:p w14:paraId="457F850B" w14:textId="77777777" w:rsidR="00F544B2" w:rsidRDefault="00F544B2" w:rsidP="009E6C7E">
            <w:pPr>
              <w:jc w:val="right"/>
              <w:rPr>
                <w:rFonts w:ascii="Arial" w:hAnsi="Arial"/>
                <w:b/>
                <w:snapToGrid w:val="0"/>
                <w:color w:val="000000"/>
              </w:rPr>
            </w:pPr>
          </w:p>
        </w:tc>
        <w:tc>
          <w:tcPr>
            <w:tcW w:w="80" w:type="dxa"/>
          </w:tcPr>
          <w:p w14:paraId="481FC8D1" w14:textId="77777777" w:rsidR="00F544B2" w:rsidRDefault="00F544B2" w:rsidP="009E6C7E">
            <w:pPr>
              <w:jc w:val="right"/>
              <w:rPr>
                <w:rFonts w:ascii="Arial" w:hAnsi="Arial"/>
                <w:snapToGrid w:val="0"/>
                <w:color w:val="000000"/>
              </w:rPr>
            </w:pPr>
          </w:p>
        </w:tc>
      </w:tr>
      <w:tr w:rsidR="00F544B2" w14:paraId="04E37C23" w14:textId="77777777" w:rsidTr="008529A6">
        <w:trPr>
          <w:trHeight w:val="326"/>
        </w:trPr>
        <w:tc>
          <w:tcPr>
            <w:tcW w:w="1763" w:type="dxa"/>
            <w:tcBorders>
              <w:top w:val="single" w:sz="6" w:space="0" w:color="auto"/>
              <w:left w:val="single" w:sz="6" w:space="0" w:color="auto"/>
            </w:tcBorders>
          </w:tcPr>
          <w:p w14:paraId="5A394098" w14:textId="77777777" w:rsidR="00F544B2" w:rsidRDefault="00F544B2" w:rsidP="009E6C7E">
            <w:pPr>
              <w:rPr>
                <w:rFonts w:ascii="Arial" w:hAnsi="Arial"/>
                <w:b/>
                <w:snapToGrid w:val="0"/>
                <w:color w:val="000000"/>
                <w:u w:val="single"/>
              </w:rPr>
            </w:pPr>
            <w:r>
              <w:rPr>
                <w:rFonts w:ascii="Arial" w:hAnsi="Arial"/>
                <w:b/>
                <w:snapToGrid w:val="0"/>
                <w:color w:val="000000"/>
                <w:u w:val="single"/>
              </w:rPr>
              <w:t>Project</w:t>
            </w:r>
          </w:p>
        </w:tc>
        <w:tc>
          <w:tcPr>
            <w:tcW w:w="679" w:type="dxa"/>
            <w:tcBorders>
              <w:top w:val="single" w:sz="6" w:space="0" w:color="auto"/>
            </w:tcBorders>
          </w:tcPr>
          <w:p w14:paraId="616FFA15" w14:textId="77777777" w:rsidR="00F544B2" w:rsidRDefault="00F544B2" w:rsidP="009E6C7E">
            <w:pPr>
              <w:jc w:val="right"/>
              <w:rPr>
                <w:rFonts w:ascii="Arial" w:hAnsi="Arial"/>
                <w:b/>
                <w:snapToGrid w:val="0"/>
                <w:color w:val="000000"/>
              </w:rPr>
            </w:pPr>
          </w:p>
        </w:tc>
        <w:tc>
          <w:tcPr>
            <w:tcW w:w="8035" w:type="dxa"/>
            <w:gridSpan w:val="13"/>
            <w:tcBorders>
              <w:top w:val="single" w:sz="6" w:space="0" w:color="auto"/>
              <w:right w:val="single" w:sz="6" w:space="0" w:color="auto"/>
            </w:tcBorders>
          </w:tcPr>
          <w:p w14:paraId="1FD9E2EE" w14:textId="77777777" w:rsidR="00F544B2" w:rsidRDefault="00F544B2" w:rsidP="009E6C7E">
            <w:pPr>
              <w:rPr>
                <w:rFonts w:ascii="Arial" w:hAnsi="Arial"/>
                <w:b/>
                <w:snapToGrid w:val="0"/>
                <w:color w:val="000000"/>
              </w:rPr>
            </w:pPr>
            <w:r>
              <w:rPr>
                <w:rFonts w:ascii="Arial" w:hAnsi="Arial"/>
                <w:b/>
                <w:snapToGrid w:val="0"/>
                <w:color w:val="000000"/>
              </w:rPr>
              <w:t>Name:_________________________________________________________________</w:t>
            </w:r>
          </w:p>
        </w:tc>
      </w:tr>
      <w:tr w:rsidR="00F544B2" w14:paraId="3B84E107" w14:textId="77777777" w:rsidTr="008529A6">
        <w:trPr>
          <w:trHeight w:val="326"/>
        </w:trPr>
        <w:tc>
          <w:tcPr>
            <w:tcW w:w="1763" w:type="dxa"/>
            <w:tcBorders>
              <w:left w:val="single" w:sz="6" w:space="0" w:color="auto"/>
            </w:tcBorders>
          </w:tcPr>
          <w:p w14:paraId="261DFC9E" w14:textId="77777777" w:rsidR="00F544B2" w:rsidRDefault="00F544B2" w:rsidP="009E6C7E">
            <w:pPr>
              <w:jc w:val="right"/>
              <w:rPr>
                <w:rFonts w:ascii="Arial" w:hAnsi="Arial"/>
                <w:b/>
                <w:snapToGrid w:val="0"/>
                <w:color w:val="000000"/>
              </w:rPr>
            </w:pPr>
          </w:p>
        </w:tc>
        <w:tc>
          <w:tcPr>
            <w:tcW w:w="679" w:type="dxa"/>
          </w:tcPr>
          <w:p w14:paraId="67711230" w14:textId="77777777" w:rsidR="00F544B2" w:rsidRDefault="00F544B2" w:rsidP="009E6C7E">
            <w:pPr>
              <w:jc w:val="right"/>
              <w:rPr>
                <w:rFonts w:ascii="Arial" w:hAnsi="Arial"/>
                <w:b/>
                <w:snapToGrid w:val="0"/>
                <w:color w:val="000000"/>
              </w:rPr>
            </w:pPr>
          </w:p>
        </w:tc>
        <w:tc>
          <w:tcPr>
            <w:tcW w:w="8035" w:type="dxa"/>
            <w:gridSpan w:val="13"/>
            <w:tcBorders>
              <w:right w:val="single" w:sz="6" w:space="0" w:color="auto"/>
            </w:tcBorders>
          </w:tcPr>
          <w:p w14:paraId="77D39EA4" w14:textId="77777777" w:rsidR="006E0A35" w:rsidRDefault="006E0A35" w:rsidP="009E6C7E">
            <w:pPr>
              <w:rPr>
                <w:rFonts w:ascii="Arial" w:hAnsi="Arial"/>
                <w:b/>
                <w:snapToGrid w:val="0"/>
                <w:color w:val="000000"/>
              </w:rPr>
            </w:pPr>
          </w:p>
          <w:p w14:paraId="0C79E64D" w14:textId="77777777" w:rsidR="00F544B2" w:rsidRDefault="00F544B2" w:rsidP="009E6C7E">
            <w:pPr>
              <w:rPr>
                <w:rFonts w:ascii="Arial" w:hAnsi="Arial"/>
                <w:b/>
                <w:snapToGrid w:val="0"/>
                <w:color w:val="000000"/>
              </w:rPr>
            </w:pPr>
            <w:r>
              <w:rPr>
                <w:rFonts w:ascii="Arial" w:hAnsi="Arial"/>
                <w:b/>
                <w:snapToGrid w:val="0"/>
                <w:color w:val="000000"/>
              </w:rPr>
              <w:t>Location:_____________________________________</w:t>
            </w:r>
            <w:r w:rsidR="00083DE9">
              <w:rPr>
                <w:rFonts w:ascii="Arial" w:hAnsi="Arial"/>
                <w:b/>
                <w:snapToGrid w:val="0"/>
                <w:color w:val="000000"/>
              </w:rPr>
              <w:t>_________________________</w:t>
            </w:r>
            <w:r w:rsidR="006E0A35">
              <w:rPr>
                <w:rFonts w:ascii="Arial" w:hAnsi="Arial"/>
                <w:b/>
                <w:snapToGrid w:val="0"/>
                <w:color w:val="000000"/>
              </w:rPr>
              <w:t>_</w:t>
            </w:r>
          </w:p>
        </w:tc>
      </w:tr>
      <w:tr w:rsidR="00F544B2" w14:paraId="584DBCE6" w14:textId="77777777" w:rsidTr="008529A6">
        <w:trPr>
          <w:trHeight w:val="326"/>
        </w:trPr>
        <w:tc>
          <w:tcPr>
            <w:tcW w:w="1763" w:type="dxa"/>
            <w:tcBorders>
              <w:left w:val="single" w:sz="6" w:space="0" w:color="auto"/>
            </w:tcBorders>
          </w:tcPr>
          <w:p w14:paraId="73B9A733" w14:textId="77777777" w:rsidR="00F544B2" w:rsidRDefault="00F544B2" w:rsidP="009E6C7E">
            <w:pPr>
              <w:jc w:val="right"/>
              <w:rPr>
                <w:rFonts w:ascii="Arial" w:hAnsi="Arial"/>
                <w:b/>
                <w:snapToGrid w:val="0"/>
                <w:color w:val="000000"/>
              </w:rPr>
            </w:pPr>
          </w:p>
        </w:tc>
        <w:tc>
          <w:tcPr>
            <w:tcW w:w="679" w:type="dxa"/>
          </w:tcPr>
          <w:p w14:paraId="345051AE" w14:textId="77777777" w:rsidR="00F544B2" w:rsidRDefault="00F544B2" w:rsidP="009E6C7E">
            <w:pPr>
              <w:jc w:val="right"/>
              <w:rPr>
                <w:rFonts w:ascii="Arial" w:hAnsi="Arial"/>
                <w:b/>
                <w:snapToGrid w:val="0"/>
                <w:color w:val="000000"/>
              </w:rPr>
            </w:pPr>
          </w:p>
        </w:tc>
        <w:tc>
          <w:tcPr>
            <w:tcW w:w="8035" w:type="dxa"/>
            <w:gridSpan w:val="13"/>
            <w:tcBorders>
              <w:right w:val="single" w:sz="6" w:space="0" w:color="auto"/>
            </w:tcBorders>
          </w:tcPr>
          <w:p w14:paraId="085A4752" w14:textId="77777777" w:rsidR="006E0A35" w:rsidRDefault="006E0A35" w:rsidP="009E6C7E">
            <w:pPr>
              <w:rPr>
                <w:rFonts w:ascii="Arial" w:hAnsi="Arial"/>
                <w:b/>
                <w:snapToGrid w:val="0"/>
                <w:color w:val="000000"/>
              </w:rPr>
            </w:pPr>
          </w:p>
          <w:p w14:paraId="0A6ED6BB" w14:textId="77777777" w:rsidR="00F544B2" w:rsidRDefault="00F544B2" w:rsidP="009E6C7E">
            <w:pPr>
              <w:rPr>
                <w:rFonts w:ascii="Arial" w:hAnsi="Arial"/>
                <w:b/>
                <w:snapToGrid w:val="0"/>
                <w:color w:val="000000"/>
              </w:rPr>
            </w:pPr>
            <w:r>
              <w:rPr>
                <w:rFonts w:ascii="Arial" w:hAnsi="Arial"/>
                <w:b/>
                <w:snapToGrid w:val="0"/>
                <w:color w:val="000000"/>
              </w:rPr>
              <w:t>Contractor:___________________________________</w:t>
            </w:r>
            <w:r w:rsidR="00083DE9">
              <w:rPr>
                <w:rFonts w:ascii="Arial" w:hAnsi="Arial"/>
                <w:b/>
                <w:snapToGrid w:val="0"/>
                <w:color w:val="000000"/>
              </w:rPr>
              <w:t>_________________________</w:t>
            </w:r>
            <w:r w:rsidR="0083659F">
              <w:rPr>
                <w:rFonts w:ascii="Arial" w:hAnsi="Arial"/>
                <w:b/>
                <w:snapToGrid w:val="0"/>
                <w:color w:val="000000"/>
              </w:rPr>
              <w:t>_</w:t>
            </w:r>
          </w:p>
          <w:p w14:paraId="5930716A" w14:textId="77777777" w:rsidR="0083659F" w:rsidRDefault="0083659F" w:rsidP="009E6C7E">
            <w:pPr>
              <w:rPr>
                <w:rFonts w:ascii="Arial" w:hAnsi="Arial"/>
                <w:b/>
                <w:snapToGrid w:val="0"/>
                <w:color w:val="000000"/>
              </w:rPr>
            </w:pPr>
          </w:p>
          <w:p w14:paraId="327BD32A" w14:textId="77777777" w:rsidR="006E0A35" w:rsidRDefault="0083659F" w:rsidP="009E6C7E">
            <w:pPr>
              <w:rPr>
                <w:rFonts w:ascii="Arial" w:hAnsi="Arial"/>
                <w:b/>
                <w:snapToGrid w:val="0"/>
                <w:color w:val="000000"/>
              </w:rPr>
            </w:pPr>
            <w:r>
              <w:rPr>
                <w:rFonts w:ascii="Arial" w:hAnsi="Arial"/>
                <w:b/>
                <w:snapToGrid w:val="0"/>
                <w:color w:val="000000"/>
              </w:rPr>
              <w:t>Contractor Signature:____________________________________________________</w:t>
            </w:r>
          </w:p>
          <w:p w14:paraId="5360BC10" w14:textId="77777777" w:rsidR="006E0A35" w:rsidRDefault="006E0A35" w:rsidP="009E6C7E">
            <w:pPr>
              <w:rPr>
                <w:rFonts w:ascii="Arial" w:hAnsi="Arial"/>
                <w:b/>
                <w:snapToGrid w:val="0"/>
                <w:color w:val="000000"/>
              </w:rPr>
            </w:pPr>
          </w:p>
          <w:p w14:paraId="411B886E" w14:textId="77777777" w:rsidR="006E0A35" w:rsidRDefault="006E0A35" w:rsidP="009E6C7E">
            <w:pPr>
              <w:rPr>
                <w:rFonts w:ascii="Arial" w:hAnsi="Arial"/>
                <w:b/>
                <w:snapToGrid w:val="0"/>
                <w:color w:val="000000"/>
              </w:rPr>
            </w:pPr>
            <w:r>
              <w:rPr>
                <w:rFonts w:ascii="Arial" w:hAnsi="Arial"/>
                <w:b/>
                <w:snapToGrid w:val="0"/>
                <w:color w:val="000000"/>
              </w:rPr>
              <w:t>DFD Signature:__________________________________________________________</w:t>
            </w:r>
          </w:p>
        </w:tc>
      </w:tr>
      <w:tr w:rsidR="00F544B2" w14:paraId="5A027441" w14:textId="77777777" w:rsidTr="008529A6">
        <w:trPr>
          <w:trHeight w:val="326"/>
        </w:trPr>
        <w:tc>
          <w:tcPr>
            <w:tcW w:w="1763" w:type="dxa"/>
            <w:tcBorders>
              <w:left w:val="single" w:sz="6" w:space="0" w:color="auto"/>
            </w:tcBorders>
          </w:tcPr>
          <w:p w14:paraId="3954B4B2" w14:textId="77777777" w:rsidR="00F544B2" w:rsidRDefault="00F544B2" w:rsidP="009E6C7E">
            <w:pPr>
              <w:jc w:val="right"/>
              <w:rPr>
                <w:rFonts w:ascii="Arial" w:hAnsi="Arial"/>
                <w:b/>
                <w:snapToGrid w:val="0"/>
                <w:color w:val="000000"/>
              </w:rPr>
            </w:pPr>
          </w:p>
        </w:tc>
        <w:tc>
          <w:tcPr>
            <w:tcW w:w="679" w:type="dxa"/>
          </w:tcPr>
          <w:p w14:paraId="01A4F526" w14:textId="77777777" w:rsidR="00F544B2" w:rsidRDefault="00F544B2" w:rsidP="009E6C7E">
            <w:pPr>
              <w:jc w:val="right"/>
              <w:rPr>
                <w:rFonts w:ascii="Arial" w:hAnsi="Arial"/>
                <w:b/>
                <w:snapToGrid w:val="0"/>
                <w:color w:val="000000"/>
              </w:rPr>
            </w:pPr>
          </w:p>
        </w:tc>
        <w:tc>
          <w:tcPr>
            <w:tcW w:w="581" w:type="dxa"/>
          </w:tcPr>
          <w:p w14:paraId="305D562C" w14:textId="77777777" w:rsidR="00F544B2" w:rsidRDefault="00F544B2" w:rsidP="009E6C7E">
            <w:pPr>
              <w:jc w:val="right"/>
              <w:rPr>
                <w:rFonts w:ascii="Arial" w:hAnsi="Arial"/>
                <w:b/>
                <w:snapToGrid w:val="0"/>
                <w:color w:val="000000"/>
              </w:rPr>
            </w:pPr>
          </w:p>
        </w:tc>
        <w:tc>
          <w:tcPr>
            <w:tcW w:w="883" w:type="dxa"/>
            <w:gridSpan w:val="2"/>
          </w:tcPr>
          <w:p w14:paraId="07BFA5A3" w14:textId="77777777" w:rsidR="00F544B2" w:rsidRDefault="00F544B2" w:rsidP="009E6C7E">
            <w:pPr>
              <w:jc w:val="right"/>
              <w:rPr>
                <w:rFonts w:ascii="Arial" w:hAnsi="Arial"/>
                <w:b/>
                <w:snapToGrid w:val="0"/>
                <w:color w:val="000000"/>
              </w:rPr>
            </w:pPr>
          </w:p>
        </w:tc>
        <w:tc>
          <w:tcPr>
            <w:tcW w:w="1007" w:type="dxa"/>
          </w:tcPr>
          <w:p w14:paraId="5E42206A" w14:textId="77777777" w:rsidR="00F544B2" w:rsidRDefault="00F544B2" w:rsidP="009E6C7E">
            <w:pPr>
              <w:jc w:val="right"/>
              <w:rPr>
                <w:rFonts w:ascii="Arial" w:hAnsi="Arial"/>
                <w:b/>
                <w:snapToGrid w:val="0"/>
                <w:color w:val="000000"/>
              </w:rPr>
            </w:pPr>
          </w:p>
        </w:tc>
        <w:tc>
          <w:tcPr>
            <w:tcW w:w="631" w:type="dxa"/>
          </w:tcPr>
          <w:p w14:paraId="29E25B90" w14:textId="77777777" w:rsidR="00F544B2" w:rsidRDefault="00F544B2" w:rsidP="009E6C7E">
            <w:pPr>
              <w:jc w:val="right"/>
              <w:rPr>
                <w:rFonts w:ascii="Arial" w:hAnsi="Arial"/>
                <w:b/>
                <w:snapToGrid w:val="0"/>
                <w:color w:val="000000"/>
              </w:rPr>
            </w:pPr>
          </w:p>
        </w:tc>
        <w:tc>
          <w:tcPr>
            <w:tcW w:w="711" w:type="dxa"/>
          </w:tcPr>
          <w:p w14:paraId="6BDF6566" w14:textId="77777777" w:rsidR="00F544B2" w:rsidRDefault="00F544B2" w:rsidP="009E6C7E">
            <w:pPr>
              <w:jc w:val="right"/>
              <w:rPr>
                <w:rFonts w:ascii="Arial" w:hAnsi="Arial"/>
                <w:b/>
                <w:snapToGrid w:val="0"/>
                <w:color w:val="000000"/>
              </w:rPr>
            </w:pPr>
          </w:p>
        </w:tc>
        <w:tc>
          <w:tcPr>
            <w:tcW w:w="631" w:type="dxa"/>
          </w:tcPr>
          <w:p w14:paraId="7441DBD5" w14:textId="77777777" w:rsidR="00F544B2" w:rsidRDefault="00F544B2" w:rsidP="009E6C7E">
            <w:pPr>
              <w:jc w:val="right"/>
              <w:rPr>
                <w:rFonts w:ascii="Arial" w:hAnsi="Arial"/>
                <w:b/>
                <w:snapToGrid w:val="0"/>
                <w:color w:val="000000"/>
              </w:rPr>
            </w:pPr>
          </w:p>
        </w:tc>
        <w:tc>
          <w:tcPr>
            <w:tcW w:w="773" w:type="dxa"/>
          </w:tcPr>
          <w:p w14:paraId="1D9B7C3B" w14:textId="77777777" w:rsidR="00F544B2" w:rsidRDefault="00F544B2" w:rsidP="009E6C7E">
            <w:pPr>
              <w:jc w:val="right"/>
              <w:rPr>
                <w:rFonts w:ascii="Arial" w:hAnsi="Arial"/>
                <w:b/>
                <w:snapToGrid w:val="0"/>
                <w:color w:val="000000"/>
              </w:rPr>
            </w:pPr>
          </w:p>
        </w:tc>
        <w:tc>
          <w:tcPr>
            <w:tcW w:w="668" w:type="dxa"/>
          </w:tcPr>
          <w:p w14:paraId="70F9B507" w14:textId="77777777" w:rsidR="00F544B2" w:rsidRDefault="00F544B2" w:rsidP="009E6C7E">
            <w:pPr>
              <w:jc w:val="right"/>
              <w:rPr>
                <w:rFonts w:ascii="Arial" w:hAnsi="Arial"/>
                <w:b/>
                <w:snapToGrid w:val="0"/>
                <w:color w:val="000000"/>
              </w:rPr>
            </w:pPr>
          </w:p>
        </w:tc>
        <w:tc>
          <w:tcPr>
            <w:tcW w:w="1080" w:type="dxa"/>
          </w:tcPr>
          <w:p w14:paraId="36A2C654" w14:textId="77777777" w:rsidR="00F544B2" w:rsidRDefault="00F544B2" w:rsidP="009E6C7E">
            <w:pPr>
              <w:jc w:val="right"/>
              <w:rPr>
                <w:rFonts w:ascii="Arial" w:hAnsi="Arial"/>
                <w:b/>
                <w:snapToGrid w:val="0"/>
                <w:color w:val="000000"/>
              </w:rPr>
            </w:pPr>
          </w:p>
        </w:tc>
        <w:tc>
          <w:tcPr>
            <w:tcW w:w="726" w:type="dxa"/>
          </w:tcPr>
          <w:p w14:paraId="1D9F56DD" w14:textId="77777777" w:rsidR="00F544B2" w:rsidRDefault="00F544B2" w:rsidP="009E6C7E">
            <w:pPr>
              <w:jc w:val="right"/>
              <w:rPr>
                <w:rFonts w:ascii="Arial" w:hAnsi="Arial"/>
                <w:b/>
                <w:snapToGrid w:val="0"/>
                <w:color w:val="000000"/>
              </w:rPr>
            </w:pPr>
          </w:p>
        </w:tc>
        <w:tc>
          <w:tcPr>
            <w:tcW w:w="344" w:type="dxa"/>
            <w:gridSpan w:val="2"/>
            <w:tcBorders>
              <w:right w:val="single" w:sz="6" w:space="0" w:color="auto"/>
            </w:tcBorders>
          </w:tcPr>
          <w:p w14:paraId="04D427AB" w14:textId="77777777" w:rsidR="00F544B2" w:rsidRDefault="00F544B2" w:rsidP="009E6C7E">
            <w:pPr>
              <w:jc w:val="right"/>
              <w:rPr>
                <w:rFonts w:ascii="Arial" w:hAnsi="Arial"/>
                <w:snapToGrid w:val="0"/>
                <w:color w:val="000000"/>
              </w:rPr>
            </w:pPr>
          </w:p>
        </w:tc>
      </w:tr>
      <w:tr w:rsidR="00F544B2" w14:paraId="5842A692" w14:textId="77777777" w:rsidTr="008529A6">
        <w:trPr>
          <w:trHeight w:val="326"/>
        </w:trPr>
        <w:tc>
          <w:tcPr>
            <w:tcW w:w="1763" w:type="dxa"/>
            <w:tcBorders>
              <w:left w:val="single" w:sz="6" w:space="0" w:color="auto"/>
            </w:tcBorders>
          </w:tcPr>
          <w:p w14:paraId="2B32D71A" w14:textId="77777777" w:rsidR="00F544B2" w:rsidRDefault="00F544B2" w:rsidP="009E6C7E">
            <w:pPr>
              <w:rPr>
                <w:rFonts w:ascii="Arial" w:hAnsi="Arial"/>
                <w:b/>
                <w:snapToGrid w:val="0"/>
                <w:color w:val="000000"/>
                <w:u w:val="single"/>
              </w:rPr>
            </w:pPr>
            <w:r>
              <w:rPr>
                <w:rFonts w:ascii="Arial" w:hAnsi="Arial"/>
                <w:b/>
                <w:snapToGrid w:val="0"/>
                <w:color w:val="000000"/>
                <w:u w:val="single"/>
              </w:rPr>
              <w:t>System</w:t>
            </w:r>
          </w:p>
        </w:tc>
        <w:tc>
          <w:tcPr>
            <w:tcW w:w="679" w:type="dxa"/>
          </w:tcPr>
          <w:p w14:paraId="5872D317" w14:textId="77777777" w:rsidR="00F544B2" w:rsidRDefault="00F544B2" w:rsidP="009E6C7E">
            <w:pPr>
              <w:jc w:val="right"/>
              <w:rPr>
                <w:rFonts w:ascii="Arial" w:hAnsi="Arial"/>
                <w:b/>
                <w:snapToGrid w:val="0"/>
                <w:color w:val="000000"/>
              </w:rPr>
            </w:pPr>
          </w:p>
        </w:tc>
        <w:tc>
          <w:tcPr>
            <w:tcW w:w="3102" w:type="dxa"/>
            <w:gridSpan w:val="5"/>
          </w:tcPr>
          <w:p w14:paraId="4819009B" w14:textId="77777777" w:rsidR="00F544B2" w:rsidRDefault="00F544B2" w:rsidP="009E6C7E">
            <w:pPr>
              <w:rPr>
                <w:rFonts w:ascii="Arial" w:hAnsi="Arial"/>
                <w:b/>
                <w:snapToGrid w:val="0"/>
                <w:color w:val="000000"/>
              </w:rPr>
            </w:pPr>
            <w:r>
              <w:rPr>
                <w:rFonts w:ascii="Arial" w:hAnsi="Arial"/>
                <w:b/>
                <w:snapToGrid w:val="0"/>
                <w:color w:val="000000"/>
              </w:rPr>
              <w:t>AHU No:____________________</w:t>
            </w:r>
          </w:p>
        </w:tc>
        <w:tc>
          <w:tcPr>
            <w:tcW w:w="711" w:type="dxa"/>
          </w:tcPr>
          <w:p w14:paraId="02391FB1" w14:textId="77777777" w:rsidR="00F544B2" w:rsidRDefault="00F544B2" w:rsidP="009E6C7E">
            <w:pPr>
              <w:jc w:val="right"/>
              <w:rPr>
                <w:rFonts w:ascii="Arial" w:hAnsi="Arial"/>
                <w:b/>
                <w:snapToGrid w:val="0"/>
                <w:color w:val="000000"/>
              </w:rPr>
            </w:pPr>
          </w:p>
        </w:tc>
        <w:tc>
          <w:tcPr>
            <w:tcW w:w="3878" w:type="dxa"/>
            <w:gridSpan w:val="5"/>
          </w:tcPr>
          <w:p w14:paraId="6481738F" w14:textId="77777777" w:rsidR="00F544B2" w:rsidRDefault="00083DE9" w:rsidP="009E6C7E">
            <w:pPr>
              <w:rPr>
                <w:rFonts w:ascii="Arial" w:hAnsi="Arial"/>
                <w:b/>
                <w:snapToGrid w:val="0"/>
                <w:color w:val="000000"/>
              </w:rPr>
            </w:pPr>
            <w:r>
              <w:rPr>
                <w:rFonts w:ascii="Arial" w:hAnsi="Arial"/>
                <w:b/>
                <w:snapToGrid w:val="0"/>
                <w:color w:val="000000"/>
              </w:rPr>
              <w:t>Test Pressure</w:t>
            </w:r>
            <w:r w:rsidR="00F544B2">
              <w:rPr>
                <w:rFonts w:ascii="Arial" w:hAnsi="Arial"/>
                <w:b/>
                <w:snapToGrid w:val="0"/>
                <w:color w:val="000000"/>
              </w:rPr>
              <w:t>:</w:t>
            </w:r>
            <w:r>
              <w:rPr>
                <w:rFonts w:ascii="Arial" w:hAnsi="Arial"/>
                <w:b/>
                <w:snapToGrid w:val="0"/>
                <w:color w:val="000000"/>
              </w:rPr>
              <w:t xml:space="preserve">  +</w:t>
            </w:r>
            <w:r w:rsidR="008F49A4">
              <w:rPr>
                <w:rFonts w:ascii="Arial" w:hAnsi="Arial"/>
                <w:b/>
                <w:snapToGrid w:val="0"/>
                <w:color w:val="000000"/>
              </w:rPr>
              <w:t>/-</w:t>
            </w:r>
            <w:r>
              <w:rPr>
                <w:rFonts w:ascii="Arial" w:hAnsi="Arial"/>
                <w:b/>
                <w:snapToGrid w:val="0"/>
                <w:color w:val="000000"/>
              </w:rPr>
              <w:t xml:space="preserve"> 5” S.P. </w:t>
            </w:r>
          </w:p>
        </w:tc>
        <w:tc>
          <w:tcPr>
            <w:tcW w:w="344" w:type="dxa"/>
            <w:gridSpan w:val="2"/>
            <w:tcBorders>
              <w:right w:val="single" w:sz="6" w:space="0" w:color="auto"/>
            </w:tcBorders>
          </w:tcPr>
          <w:p w14:paraId="553B1FE0" w14:textId="77777777" w:rsidR="00F544B2" w:rsidRDefault="00F544B2" w:rsidP="009E6C7E">
            <w:pPr>
              <w:jc w:val="right"/>
              <w:rPr>
                <w:rFonts w:ascii="Arial" w:hAnsi="Arial"/>
                <w:snapToGrid w:val="0"/>
                <w:color w:val="000000"/>
              </w:rPr>
            </w:pPr>
          </w:p>
        </w:tc>
      </w:tr>
      <w:tr w:rsidR="00F544B2" w14:paraId="7DE0560F" w14:textId="77777777" w:rsidTr="008529A6">
        <w:trPr>
          <w:trHeight w:val="326"/>
        </w:trPr>
        <w:tc>
          <w:tcPr>
            <w:tcW w:w="1763" w:type="dxa"/>
            <w:tcBorders>
              <w:left w:val="single" w:sz="6" w:space="0" w:color="auto"/>
            </w:tcBorders>
          </w:tcPr>
          <w:p w14:paraId="0FFD12D9" w14:textId="77777777" w:rsidR="00F544B2" w:rsidRDefault="00F544B2" w:rsidP="009E6C7E">
            <w:pPr>
              <w:rPr>
                <w:rFonts w:ascii="Arial" w:hAnsi="Arial"/>
                <w:b/>
                <w:snapToGrid w:val="0"/>
                <w:color w:val="000000"/>
                <w:u w:val="single"/>
              </w:rPr>
            </w:pPr>
            <w:r>
              <w:rPr>
                <w:rFonts w:ascii="Arial" w:hAnsi="Arial"/>
                <w:b/>
                <w:snapToGrid w:val="0"/>
                <w:color w:val="000000"/>
                <w:u w:val="single"/>
              </w:rPr>
              <w:t>Data</w:t>
            </w:r>
          </w:p>
        </w:tc>
        <w:tc>
          <w:tcPr>
            <w:tcW w:w="679" w:type="dxa"/>
          </w:tcPr>
          <w:p w14:paraId="7AC8C035" w14:textId="77777777" w:rsidR="00F544B2" w:rsidRDefault="00F544B2" w:rsidP="009E6C7E">
            <w:pPr>
              <w:jc w:val="right"/>
              <w:rPr>
                <w:rFonts w:ascii="Arial" w:hAnsi="Arial"/>
                <w:b/>
                <w:snapToGrid w:val="0"/>
                <w:color w:val="000000"/>
              </w:rPr>
            </w:pPr>
          </w:p>
        </w:tc>
        <w:tc>
          <w:tcPr>
            <w:tcW w:w="3813" w:type="dxa"/>
            <w:gridSpan w:val="6"/>
          </w:tcPr>
          <w:p w14:paraId="0282A5FF" w14:textId="77777777" w:rsidR="00F544B2" w:rsidRDefault="00F544B2" w:rsidP="009E6C7E">
            <w:pPr>
              <w:rPr>
                <w:rFonts w:ascii="Arial" w:hAnsi="Arial"/>
                <w:b/>
                <w:snapToGrid w:val="0"/>
                <w:color w:val="000000"/>
              </w:rPr>
            </w:pPr>
            <w:r>
              <w:rPr>
                <w:rFonts w:ascii="Arial" w:hAnsi="Arial"/>
                <w:b/>
                <w:snapToGrid w:val="0"/>
                <w:color w:val="000000"/>
              </w:rPr>
              <w:t>AHU Design CFM:________________</w:t>
            </w:r>
          </w:p>
        </w:tc>
        <w:tc>
          <w:tcPr>
            <w:tcW w:w="3878" w:type="dxa"/>
            <w:gridSpan w:val="5"/>
          </w:tcPr>
          <w:p w14:paraId="6926DB1C" w14:textId="77777777" w:rsidR="008F49A4" w:rsidRDefault="008F49A4" w:rsidP="008F49A4">
            <w:pPr>
              <w:rPr>
                <w:rFonts w:ascii="Arial" w:hAnsi="Arial"/>
                <w:b/>
                <w:snapToGrid w:val="0"/>
                <w:color w:val="000000"/>
              </w:rPr>
            </w:pPr>
            <w:r>
              <w:rPr>
                <w:rFonts w:ascii="Arial" w:hAnsi="Arial"/>
                <w:b/>
                <w:snapToGrid w:val="0"/>
                <w:color w:val="000000"/>
              </w:rPr>
              <w:t>Leakage at 1% of total design CFM (CFM):__</w:t>
            </w:r>
            <w:r>
              <w:rPr>
                <w:rFonts w:ascii="Arial" w:hAnsi="Arial"/>
                <w:snapToGrid w:val="0"/>
                <w:color w:val="000000"/>
              </w:rPr>
              <w:t>_______________________</w:t>
            </w:r>
          </w:p>
          <w:p w14:paraId="12B0B936" w14:textId="77777777" w:rsidR="004478D4" w:rsidRDefault="004478D4" w:rsidP="008F49A4">
            <w:pPr>
              <w:rPr>
                <w:rFonts w:ascii="Arial" w:hAnsi="Arial"/>
                <w:b/>
                <w:snapToGrid w:val="0"/>
                <w:color w:val="000000"/>
              </w:rPr>
            </w:pPr>
          </w:p>
          <w:p w14:paraId="20BE16A6" w14:textId="77777777" w:rsidR="008F49A4" w:rsidRDefault="008F49A4" w:rsidP="008F49A4">
            <w:pPr>
              <w:rPr>
                <w:rFonts w:ascii="Arial" w:hAnsi="Arial"/>
                <w:snapToGrid w:val="0"/>
                <w:color w:val="000000"/>
              </w:rPr>
            </w:pPr>
            <w:r>
              <w:rPr>
                <w:rFonts w:ascii="Arial" w:hAnsi="Arial"/>
                <w:b/>
                <w:snapToGrid w:val="0"/>
                <w:color w:val="000000"/>
              </w:rPr>
              <w:t>Test Leakage at +5” S.P. (CFM):__</w:t>
            </w:r>
            <w:r>
              <w:rPr>
                <w:rFonts w:ascii="Arial" w:hAnsi="Arial"/>
                <w:snapToGrid w:val="0"/>
                <w:color w:val="000000"/>
              </w:rPr>
              <w:t>__</w:t>
            </w:r>
          </w:p>
          <w:p w14:paraId="3777A377" w14:textId="77777777" w:rsidR="008F49A4" w:rsidRDefault="008F49A4" w:rsidP="008F49A4">
            <w:pPr>
              <w:rPr>
                <w:rFonts w:ascii="Arial" w:hAnsi="Arial"/>
                <w:snapToGrid w:val="0"/>
                <w:color w:val="000000"/>
              </w:rPr>
            </w:pPr>
            <w:r>
              <w:rPr>
                <w:rFonts w:ascii="Arial" w:hAnsi="Arial"/>
                <w:b/>
                <w:snapToGrid w:val="0"/>
                <w:color w:val="000000"/>
              </w:rPr>
              <w:t>Test Leakage at -5” S.P. (CFM):__</w:t>
            </w:r>
            <w:r>
              <w:rPr>
                <w:rFonts w:ascii="Arial" w:hAnsi="Arial"/>
                <w:snapToGrid w:val="0"/>
                <w:color w:val="000000"/>
              </w:rPr>
              <w:t>__</w:t>
            </w:r>
            <w:r w:rsidR="00657872">
              <w:rPr>
                <w:rFonts w:ascii="Arial" w:hAnsi="Arial"/>
                <w:snapToGrid w:val="0"/>
                <w:color w:val="000000"/>
              </w:rPr>
              <w:t>___</w:t>
            </w:r>
          </w:p>
          <w:p w14:paraId="03C6D8D0" w14:textId="77777777" w:rsidR="008F49A4" w:rsidRDefault="008F49A4" w:rsidP="008F49A4">
            <w:pPr>
              <w:rPr>
                <w:rFonts w:ascii="Arial" w:hAnsi="Arial"/>
                <w:b/>
                <w:snapToGrid w:val="0"/>
                <w:color w:val="000000"/>
              </w:rPr>
            </w:pPr>
          </w:p>
          <w:p w14:paraId="7E784919" w14:textId="77777777" w:rsidR="00F544B2" w:rsidRDefault="00F544B2" w:rsidP="009E6C7E">
            <w:pPr>
              <w:rPr>
                <w:rFonts w:ascii="Arial" w:hAnsi="Arial"/>
                <w:b/>
                <w:snapToGrid w:val="0"/>
                <w:color w:val="000000"/>
              </w:rPr>
            </w:pPr>
          </w:p>
        </w:tc>
        <w:tc>
          <w:tcPr>
            <w:tcW w:w="344" w:type="dxa"/>
            <w:gridSpan w:val="2"/>
            <w:tcBorders>
              <w:right w:val="single" w:sz="6" w:space="0" w:color="auto"/>
            </w:tcBorders>
          </w:tcPr>
          <w:p w14:paraId="6799445B" w14:textId="77777777" w:rsidR="00F544B2" w:rsidRDefault="00F544B2" w:rsidP="009E6C7E">
            <w:pPr>
              <w:jc w:val="right"/>
              <w:rPr>
                <w:rFonts w:ascii="Arial" w:hAnsi="Arial"/>
                <w:snapToGrid w:val="0"/>
                <w:color w:val="000000"/>
              </w:rPr>
            </w:pPr>
          </w:p>
        </w:tc>
      </w:tr>
      <w:tr w:rsidR="00F544B2" w14:paraId="351B544B" w14:textId="77777777" w:rsidTr="008529A6">
        <w:trPr>
          <w:trHeight w:val="326"/>
        </w:trPr>
        <w:tc>
          <w:tcPr>
            <w:tcW w:w="1763" w:type="dxa"/>
            <w:tcBorders>
              <w:left w:val="single" w:sz="6" w:space="0" w:color="auto"/>
            </w:tcBorders>
          </w:tcPr>
          <w:p w14:paraId="22527915" w14:textId="77777777" w:rsidR="00F544B2" w:rsidRDefault="00F544B2" w:rsidP="004478D4">
            <w:pPr>
              <w:rPr>
                <w:rFonts w:ascii="Arial" w:hAnsi="Arial"/>
                <w:b/>
                <w:snapToGrid w:val="0"/>
                <w:color w:val="000000"/>
                <w:u w:val="single"/>
              </w:rPr>
            </w:pPr>
          </w:p>
        </w:tc>
        <w:tc>
          <w:tcPr>
            <w:tcW w:w="679" w:type="dxa"/>
          </w:tcPr>
          <w:p w14:paraId="50FBE961" w14:textId="77777777" w:rsidR="00F544B2" w:rsidRDefault="00F544B2" w:rsidP="009E6C7E">
            <w:pPr>
              <w:jc w:val="right"/>
              <w:rPr>
                <w:rFonts w:ascii="Arial" w:hAnsi="Arial"/>
                <w:b/>
                <w:snapToGrid w:val="0"/>
                <w:color w:val="000000"/>
              </w:rPr>
            </w:pPr>
          </w:p>
        </w:tc>
        <w:tc>
          <w:tcPr>
            <w:tcW w:w="581" w:type="dxa"/>
          </w:tcPr>
          <w:p w14:paraId="6B350467" w14:textId="77777777" w:rsidR="00F544B2" w:rsidRDefault="00F544B2" w:rsidP="009E6C7E">
            <w:pPr>
              <w:jc w:val="right"/>
              <w:rPr>
                <w:rFonts w:ascii="Arial" w:hAnsi="Arial"/>
                <w:b/>
                <w:snapToGrid w:val="0"/>
                <w:color w:val="000000"/>
              </w:rPr>
            </w:pPr>
          </w:p>
        </w:tc>
        <w:tc>
          <w:tcPr>
            <w:tcW w:w="883" w:type="dxa"/>
            <w:gridSpan w:val="2"/>
          </w:tcPr>
          <w:p w14:paraId="6BF6DF46" w14:textId="77777777" w:rsidR="00F544B2" w:rsidRDefault="00F544B2" w:rsidP="009E6C7E">
            <w:pPr>
              <w:jc w:val="right"/>
              <w:rPr>
                <w:rFonts w:ascii="Arial" w:hAnsi="Arial"/>
                <w:b/>
                <w:snapToGrid w:val="0"/>
                <w:color w:val="000000"/>
              </w:rPr>
            </w:pPr>
          </w:p>
        </w:tc>
        <w:tc>
          <w:tcPr>
            <w:tcW w:w="1007" w:type="dxa"/>
          </w:tcPr>
          <w:p w14:paraId="78E06402" w14:textId="77777777" w:rsidR="00F544B2" w:rsidRDefault="00F544B2" w:rsidP="009E6C7E">
            <w:pPr>
              <w:jc w:val="right"/>
              <w:rPr>
                <w:rFonts w:ascii="Arial" w:hAnsi="Arial"/>
                <w:b/>
                <w:snapToGrid w:val="0"/>
                <w:color w:val="000000"/>
              </w:rPr>
            </w:pPr>
          </w:p>
        </w:tc>
        <w:tc>
          <w:tcPr>
            <w:tcW w:w="631" w:type="dxa"/>
          </w:tcPr>
          <w:p w14:paraId="53698A00" w14:textId="77777777" w:rsidR="00F544B2" w:rsidRDefault="00F544B2" w:rsidP="009E6C7E">
            <w:pPr>
              <w:jc w:val="right"/>
              <w:rPr>
                <w:rFonts w:ascii="Arial" w:hAnsi="Arial"/>
                <w:b/>
                <w:snapToGrid w:val="0"/>
                <w:color w:val="000000"/>
              </w:rPr>
            </w:pPr>
          </w:p>
        </w:tc>
        <w:tc>
          <w:tcPr>
            <w:tcW w:w="711" w:type="dxa"/>
          </w:tcPr>
          <w:p w14:paraId="12E003C9" w14:textId="77777777" w:rsidR="00F544B2" w:rsidRDefault="00F544B2" w:rsidP="009E6C7E">
            <w:pPr>
              <w:jc w:val="right"/>
              <w:rPr>
                <w:rFonts w:ascii="Arial" w:hAnsi="Arial"/>
                <w:b/>
                <w:snapToGrid w:val="0"/>
                <w:color w:val="000000"/>
              </w:rPr>
            </w:pPr>
          </w:p>
        </w:tc>
        <w:tc>
          <w:tcPr>
            <w:tcW w:w="3878" w:type="dxa"/>
            <w:gridSpan w:val="5"/>
          </w:tcPr>
          <w:p w14:paraId="36FDEB12" w14:textId="77777777" w:rsidR="00F544B2" w:rsidRDefault="00F544B2" w:rsidP="009E6C7E">
            <w:pPr>
              <w:rPr>
                <w:rFonts w:ascii="Arial" w:hAnsi="Arial"/>
                <w:b/>
                <w:snapToGrid w:val="0"/>
                <w:color w:val="000000"/>
              </w:rPr>
            </w:pPr>
          </w:p>
        </w:tc>
        <w:tc>
          <w:tcPr>
            <w:tcW w:w="344" w:type="dxa"/>
            <w:gridSpan w:val="2"/>
            <w:tcBorders>
              <w:right w:val="single" w:sz="6" w:space="0" w:color="auto"/>
            </w:tcBorders>
          </w:tcPr>
          <w:p w14:paraId="462FDC18" w14:textId="77777777" w:rsidR="00F544B2" w:rsidRDefault="00F544B2" w:rsidP="009E6C7E">
            <w:pPr>
              <w:jc w:val="right"/>
              <w:rPr>
                <w:rFonts w:ascii="Arial" w:hAnsi="Arial"/>
                <w:snapToGrid w:val="0"/>
                <w:color w:val="000000"/>
              </w:rPr>
            </w:pPr>
          </w:p>
        </w:tc>
      </w:tr>
      <w:tr w:rsidR="00F544B2" w14:paraId="5C760C50" w14:textId="77777777" w:rsidTr="008529A6">
        <w:trPr>
          <w:trHeight w:val="326"/>
        </w:trPr>
        <w:tc>
          <w:tcPr>
            <w:tcW w:w="1763" w:type="dxa"/>
            <w:tcBorders>
              <w:left w:val="single" w:sz="6" w:space="0" w:color="auto"/>
            </w:tcBorders>
          </w:tcPr>
          <w:p w14:paraId="747D9756" w14:textId="77777777" w:rsidR="00F544B2" w:rsidRDefault="00F544B2" w:rsidP="009E6C7E">
            <w:pPr>
              <w:rPr>
                <w:rFonts w:ascii="Arial" w:hAnsi="Arial"/>
                <w:b/>
                <w:snapToGrid w:val="0"/>
                <w:color w:val="000000"/>
                <w:u w:val="single"/>
              </w:rPr>
            </w:pPr>
            <w:r>
              <w:rPr>
                <w:rFonts w:ascii="Arial" w:hAnsi="Arial"/>
                <w:b/>
                <w:snapToGrid w:val="0"/>
                <w:color w:val="000000"/>
                <w:u w:val="single"/>
              </w:rPr>
              <w:t xml:space="preserve">Test </w:t>
            </w:r>
          </w:p>
        </w:tc>
        <w:tc>
          <w:tcPr>
            <w:tcW w:w="679" w:type="dxa"/>
          </w:tcPr>
          <w:p w14:paraId="1123B322" w14:textId="77777777" w:rsidR="00F544B2" w:rsidRDefault="00F544B2" w:rsidP="009E6C7E">
            <w:pPr>
              <w:jc w:val="right"/>
              <w:rPr>
                <w:rFonts w:ascii="Arial" w:hAnsi="Arial"/>
                <w:b/>
                <w:snapToGrid w:val="0"/>
                <w:color w:val="000000"/>
              </w:rPr>
            </w:pPr>
          </w:p>
        </w:tc>
        <w:tc>
          <w:tcPr>
            <w:tcW w:w="581" w:type="dxa"/>
          </w:tcPr>
          <w:p w14:paraId="219BE09E" w14:textId="77777777" w:rsidR="00F544B2" w:rsidRDefault="00F544B2" w:rsidP="009E6C7E">
            <w:pPr>
              <w:jc w:val="right"/>
              <w:rPr>
                <w:rFonts w:ascii="Arial" w:hAnsi="Arial"/>
                <w:b/>
                <w:snapToGrid w:val="0"/>
                <w:color w:val="000000"/>
              </w:rPr>
            </w:pPr>
          </w:p>
        </w:tc>
        <w:tc>
          <w:tcPr>
            <w:tcW w:w="883" w:type="dxa"/>
            <w:gridSpan w:val="2"/>
          </w:tcPr>
          <w:p w14:paraId="7404C8E3" w14:textId="77777777" w:rsidR="00F544B2" w:rsidRDefault="00F544B2" w:rsidP="009E6C7E">
            <w:pPr>
              <w:jc w:val="right"/>
              <w:rPr>
                <w:rFonts w:ascii="Arial" w:hAnsi="Arial"/>
                <w:b/>
                <w:snapToGrid w:val="0"/>
                <w:color w:val="000000"/>
              </w:rPr>
            </w:pPr>
          </w:p>
        </w:tc>
        <w:tc>
          <w:tcPr>
            <w:tcW w:w="1007" w:type="dxa"/>
          </w:tcPr>
          <w:p w14:paraId="769BB535" w14:textId="77777777" w:rsidR="00F544B2" w:rsidRDefault="00F544B2" w:rsidP="009E6C7E">
            <w:pPr>
              <w:jc w:val="right"/>
              <w:rPr>
                <w:rFonts w:ascii="Arial" w:hAnsi="Arial"/>
                <w:b/>
                <w:snapToGrid w:val="0"/>
                <w:color w:val="000000"/>
              </w:rPr>
            </w:pPr>
          </w:p>
        </w:tc>
        <w:tc>
          <w:tcPr>
            <w:tcW w:w="631" w:type="dxa"/>
          </w:tcPr>
          <w:p w14:paraId="4E839F20" w14:textId="77777777" w:rsidR="00F544B2" w:rsidRDefault="00F544B2" w:rsidP="009E6C7E">
            <w:pPr>
              <w:jc w:val="right"/>
              <w:rPr>
                <w:rFonts w:ascii="Arial" w:hAnsi="Arial"/>
                <w:b/>
                <w:snapToGrid w:val="0"/>
                <w:color w:val="000000"/>
              </w:rPr>
            </w:pPr>
          </w:p>
        </w:tc>
        <w:tc>
          <w:tcPr>
            <w:tcW w:w="711" w:type="dxa"/>
          </w:tcPr>
          <w:p w14:paraId="2A7C659E" w14:textId="77777777" w:rsidR="00F544B2" w:rsidRDefault="00F544B2" w:rsidP="009E6C7E">
            <w:pPr>
              <w:jc w:val="right"/>
              <w:rPr>
                <w:rFonts w:ascii="Arial" w:hAnsi="Arial"/>
                <w:b/>
                <w:snapToGrid w:val="0"/>
                <w:color w:val="000000"/>
              </w:rPr>
            </w:pPr>
          </w:p>
        </w:tc>
        <w:tc>
          <w:tcPr>
            <w:tcW w:w="631" w:type="dxa"/>
          </w:tcPr>
          <w:p w14:paraId="015333D2" w14:textId="77777777" w:rsidR="00F544B2" w:rsidRDefault="00F544B2" w:rsidP="009E6C7E">
            <w:pPr>
              <w:jc w:val="right"/>
              <w:rPr>
                <w:rFonts w:ascii="Arial" w:hAnsi="Arial"/>
                <w:b/>
                <w:snapToGrid w:val="0"/>
                <w:color w:val="000000"/>
              </w:rPr>
            </w:pPr>
          </w:p>
        </w:tc>
        <w:tc>
          <w:tcPr>
            <w:tcW w:w="773" w:type="dxa"/>
          </w:tcPr>
          <w:p w14:paraId="6FF7B576" w14:textId="77777777" w:rsidR="00F544B2" w:rsidRDefault="00F544B2" w:rsidP="009E6C7E">
            <w:pPr>
              <w:jc w:val="right"/>
              <w:rPr>
                <w:rFonts w:ascii="Arial" w:hAnsi="Arial"/>
                <w:b/>
                <w:snapToGrid w:val="0"/>
                <w:color w:val="000000"/>
              </w:rPr>
            </w:pPr>
          </w:p>
        </w:tc>
        <w:tc>
          <w:tcPr>
            <w:tcW w:w="668" w:type="dxa"/>
          </w:tcPr>
          <w:p w14:paraId="0CF95639" w14:textId="77777777" w:rsidR="00F544B2" w:rsidRDefault="00F544B2" w:rsidP="009E6C7E">
            <w:pPr>
              <w:jc w:val="right"/>
              <w:rPr>
                <w:rFonts w:ascii="Arial" w:hAnsi="Arial"/>
                <w:b/>
                <w:snapToGrid w:val="0"/>
                <w:color w:val="000000"/>
              </w:rPr>
            </w:pPr>
          </w:p>
        </w:tc>
        <w:tc>
          <w:tcPr>
            <w:tcW w:w="1080" w:type="dxa"/>
          </w:tcPr>
          <w:p w14:paraId="546D8C5E" w14:textId="77777777" w:rsidR="00F544B2" w:rsidRDefault="00F544B2" w:rsidP="009E6C7E">
            <w:pPr>
              <w:jc w:val="right"/>
              <w:rPr>
                <w:rFonts w:ascii="Arial" w:hAnsi="Arial"/>
                <w:b/>
                <w:snapToGrid w:val="0"/>
                <w:color w:val="000000"/>
              </w:rPr>
            </w:pPr>
          </w:p>
        </w:tc>
        <w:tc>
          <w:tcPr>
            <w:tcW w:w="726" w:type="dxa"/>
          </w:tcPr>
          <w:p w14:paraId="09AECCD1" w14:textId="77777777" w:rsidR="00F544B2" w:rsidRDefault="00F544B2" w:rsidP="009E6C7E">
            <w:pPr>
              <w:jc w:val="right"/>
              <w:rPr>
                <w:rFonts w:ascii="Arial" w:hAnsi="Arial"/>
                <w:b/>
                <w:snapToGrid w:val="0"/>
                <w:color w:val="000000"/>
              </w:rPr>
            </w:pPr>
          </w:p>
        </w:tc>
        <w:tc>
          <w:tcPr>
            <w:tcW w:w="344" w:type="dxa"/>
            <w:gridSpan w:val="2"/>
            <w:tcBorders>
              <w:right w:val="single" w:sz="6" w:space="0" w:color="auto"/>
            </w:tcBorders>
          </w:tcPr>
          <w:p w14:paraId="11F4192A" w14:textId="77777777" w:rsidR="00F544B2" w:rsidRDefault="00F544B2" w:rsidP="009E6C7E">
            <w:pPr>
              <w:jc w:val="right"/>
              <w:rPr>
                <w:rFonts w:ascii="Arial" w:hAnsi="Arial"/>
                <w:snapToGrid w:val="0"/>
                <w:color w:val="000000"/>
              </w:rPr>
            </w:pPr>
          </w:p>
        </w:tc>
      </w:tr>
      <w:tr w:rsidR="00F544B2" w14:paraId="1B096651" w14:textId="77777777" w:rsidTr="008529A6">
        <w:trPr>
          <w:trHeight w:val="326"/>
        </w:trPr>
        <w:tc>
          <w:tcPr>
            <w:tcW w:w="1763" w:type="dxa"/>
            <w:tcBorders>
              <w:left w:val="single" w:sz="6" w:space="0" w:color="auto"/>
              <w:bottom w:val="single" w:sz="6" w:space="0" w:color="auto"/>
            </w:tcBorders>
          </w:tcPr>
          <w:p w14:paraId="37C351C6" w14:textId="77777777" w:rsidR="00F544B2" w:rsidRDefault="00F544B2" w:rsidP="009E6C7E">
            <w:pPr>
              <w:rPr>
                <w:rFonts w:ascii="Arial" w:hAnsi="Arial"/>
                <w:b/>
                <w:snapToGrid w:val="0"/>
                <w:color w:val="000000"/>
                <w:u w:val="single"/>
              </w:rPr>
            </w:pPr>
            <w:r>
              <w:rPr>
                <w:rFonts w:ascii="Arial" w:hAnsi="Arial"/>
                <w:b/>
                <w:snapToGrid w:val="0"/>
                <w:color w:val="000000"/>
                <w:u w:val="single"/>
              </w:rPr>
              <w:t>Equipment</w:t>
            </w:r>
          </w:p>
        </w:tc>
        <w:tc>
          <w:tcPr>
            <w:tcW w:w="679" w:type="dxa"/>
            <w:tcBorders>
              <w:bottom w:val="single" w:sz="6" w:space="0" w:color="auto"/>
            </w:tcBorders>
          </w:tcPr>
          <w:p w14:paraId="5B24E44E" w14:textId="77777777" w:rsidR="00F544B2" w:rsidRDefault="00F544B2" w:rsidP="009E6C7E">
            <w:pPr>
              <w:jc w:val="right"/>
              <w:rPr>
                <w:rFonts w:ascii="Arial" w:hAnsi="Arial"/>
                <w:b/>
                <w:snapToGrid w:val="0"/>
                <w:color w:val="000000"/>
              </w:rPr>
            </w:pPr>
          </w:p>
        </w:tc>
        <w:tc>
          <w:tcPr>
            <w:tcW w:w="3813" w:type="dxa"/>
            <w:gridSpan w:val="6"/>
            <w:tcBorders>
              <w:bottom w:val="single" w:sz="6" w:space="0" w:color="auto"/>
            </w:tcBorders>
          </w:tcPr>
          <w:p w14:paraId="31577A33" w14:textId="77777777" w:rsidR="00F544B2" w:rsidRDefault="00F544B2" w:rsidP="009E6C7E">
            <w:pPr>
              <w:rPr>
                <w:rFonts w:ascii="Arial" w:hAnsi="Arial"/>
                <w:b/>
                <w:snapToGrid w:val="0"/>
                <w:color w:val="000000"/>
              </w:rPr>
            </w:pPr>
            <w:r>
              <w:rPr>
                <w:rFonts w:ascii="Arial" w:hAnsi="Arial"/>
                <w:b/>
                <w:snapToGrid w:val="0"/>
                <w:color w:val="000000"/>
              </w:rPr>
              <w:t>Manuf</w:t>
            </w:r>
            <w:r w:rsidR="00083DE9">
              <w:rPr>
                <w:rFonts w:ascii="Arial" w:hAnsi="Arial"/>
                <w:b/>
                <w:snapToGrid w:val="0"/>
                <w:color w:val="000000"/>
              </w:rPr>
              <w:t>acturer:___________________</w:t>
            </w:r>
          </w:p>
        </w:tc>
        <w:tc>
          <w:tcPr>
            <w:tcW w:w="2072" w:type="dxa"/>
            <w:gridSpan w:val="3"/>
            <w:tcBorders>
              <w:bottom w:val="single" w:sz="6" w:space="0" w:color="auto"/>
            </w:tcBorders>
          </w:tcPr>
          <w:p w14:paraId="03F7C5A8" w14:textId="77777777" w:rsidR="00F544B2" w:rsidRDefault="00F544B2" w:rsidP="009E6C7E">
            <w:pPr>
              <w:rPr>
                <w:rFonts w:ascii="Arial" w:hAnsi="Arial"/>
                <w:b/>
                <w:snapToGrid w:val="0"/>
                <w:color w:val="000000"/>
                <w:sz w:val="18"/>
              </w:rPr>
            </w:pPr>
            <w:r>
              <w:rPr>
                <w:rFonts w:ascii="Arial" w:hAnsi="Arial"/>
                <w:b/>
                <w:snapToGrid w:val="0"/>
                <w:color w:val="000000"/>
                <w:sz w:val="18"/>
              </w:rPr>
              <w:t>Model No:___________</w:t>
            </w:r>
          </w:p>
        </w:tc>
        <w:tc>
          <w:tcPr>
            <w:tcW w:w="2150" w:type="dxa"/>
            <w:gridSpan w:val="4"/>
            <w:tcBorders>
              <w:bottom w:val="single" w:sz="6" w:space="0" w:color="auto"/>
              <w:right w:val="single" w:sz="6" w:space="0" w:color="auto"/>
            </w:tcBorders>
          </w:tcPr>
          <w:p w14:paraId="53666A50" w14:textId="77777777" w:rsidR="00F544B2" w:rsidRDefault="0027403D" w:rsidP="009E6C7E">
            <w:pPr>
              <w:rPr>
                <w:rFonts w:ascii="Arial" w:hAnsi="Arial"/>
                <w:b/>
                <w:snapToGrid w:val="0"/>
                <w:color w:val="000000"/>
              </w:rPr>
            </w:pPr>
            <w:r>
              <w:rPr>
                <w:rFonts w:ascii="Arial" w:hAnsi="Arial"/>
                <w:b/>
                <w:snapToGrid w:val="0"/>
                <w:color w:val="000000"/>
              </w:rPr>
              <w:t>Serial No:_____________</w:t>
            </w:r>
          </w:p>
        </w:tc>
      </w:tr>
      <w:tr w:rsidR="00F544B2" w14:paraId="7EE5E3C1" w14:textId="77777777" w:rsidTr="008529A6">
        <w:trPr>
          <w:trHeight w:val="326"/>
        </w:trPr>
        <w:tc>
          <w:tcPr>
            <w:tcW w:w="1763" w:type="dxa"/>
          </w:tcPr>
          <w:p w14:paraId="52A6F071" w14:textId="77777777" w:rsidR="00F544B2" w:rsidRDefault="00F544B2" w:rsidP="009E6C7E">
            <w:pPr>
              <w:jc w:val="right"/>
              <w:rPr>
                <w:rFonts w:ascii="Arial" w:hAnsi="Arial"/>
                <w:snapToGrid w:val="0"/>
                <w:color w:val="000000"/>
              </w:rPr>
            </w:pPr>
          </w:p>
        </w:tc>
        <w:tc>
          <w:tcPr>
            <w:tcW w:w="679" w:type="dxa"/>
          </w:tcPr>
          <w:p w14:paraId="6962EFAC" w14:textId="77777777" w:rsidR="00F544B2" w:rsidRDefault="00F544B2" w:rsidP="009E6C7E">
            <w:pPr>
              <w:jc w:val="right"/>
              <w:rPr>
                <w:rFonts w:ascii="Arial" w:hAnsi="Arial"/>
                <w:snapToGrid w:val="0"/>
                <w:color w:val="000000"/>
              </w:rPr>
            </w:pPr>
          </w:p>
        </w:tc>
        <w:tc>
          <w:tcPr>
            <w:tcW w:w="581" w:type="dxa"/>
          </w:tcPr>
          <w:p w14:paraId="13918469" w14:textId="77777777" w:rsidR="00F544B2" w:rsidRDefault="00F544B2" w:rsidP="009E6C7E">
            <w:pPr>
              <w:jc w:val="right"/>
              <w:rPr>
                <w:rFonts w:ascii="Arial" w:hAnsi="Arial"/>
                <w:snapToGrid w:val="0"/>
                <w:color w:val="000000"/>
              </w:rPr>
            </w:pPr>
          </w:p>
        </w:tc>
        <w:tc>
          <w:tcPr>
            <w:tcW w:w="883" w:type="dxa"/>
            <w:gridSpan w:val="2"/>
          </w:tcPr>
          <w:p w14:paraId="50916B56" w14:textId="77777777" w:rsidR="00F544B2" w:rsidRDefault="00F544B2" w:rsidP="009E6C7E">
            <w:pPr>
              <w:jc w:val="right"/>
              <w:rPr>
                <w:rFonts w:ascii="Arial" w:hAnsi="Arial"/>
                <w:snapToGrid w:val="0"/>
                <w:color w:val="000000"/>
              </w:rPr>
            </w:pPr>
          </w:p>
        </w:tc>
        <w:tc>
          <w:tcPr>
            <w:tcW w:w="1007" w:type="dxa"/>
          </w:tcPr>
          <w:p w14:paraId="75CFAF1C" w14:textId="77777777" w:rsidR="00F544B2" w:rsidRDefault="00F544B2" w:rsidP="009E6C7E">
            <w:pPr>
              <w:jc w:val="right"/>
              <w:rPr>
                <w:rFonts w:ascii="Arial" w:hAnsi="Arial"/>
                <w:snapToGrid w:val="0"/>
                <w:color w:val="000000"/>
              </w:rPr>
            </w:pPr>
          </w:p>
        </w:tc>
        <w:tc>
          <w:tcPr>
            <w:tcW w:w="631" w:type="dxa"/>
          </w:tcPr>
          <w:p w14:paraId="3B7DC274" w14:textId="77777777" w:rsidR="00F544B2" w:rsidRDefault="00F544B2" w:rsidP="009E6C7E">
            <w:pPr>
              <w:jc w:val="right"/>
              <w:rPr>
                <w:rFonts w:ascii="Arial" w:hAnsi="Arial"/>
                <w:snapToGrid w:val="0"/>
                <w:color w:val="000000"/>
              </w:rPr>
            </w:pPr>
          </w:p>
        </w:tc>
        <w:tc>
          <w:tcPr>
            <w:tcW w:w="711" w:type="dxa"/>
          </w:tcPr>
          <w:p w14:paraId="6299AA97" w14:textId="77777777" w:rsidR="00F544B2" w:rsidRDefault="00F544B2" w:rsidP="009E6C7E">
            <w:pPr>
              <w:jc w:val="right"/>
              <w:rPr>
                <w:rFonts w:ascii="Arial" w:hAnsi="Arial"/>
                <w:snapToGrid w:val="0"/>
                <w:color w:val="000000"/>
              </w:rPr>
            </w:pPr>
          </w:p>
        </w:tc>
        <w:tc>
          <w:tcPr>
            <w:tcW w:w="631" w:type="dxa"/>
          </w:tcPr>
          <w:p w14:paraId="3C324383" w14:textId="77777777" w:rsidR="00F544B2" w:rsidRDefault="00F544B2" w:rsidP="009E6C7E">
            <w:pPr>
              <w:jc w:val="right"/>
              <w:rPr>
                <w:rFonts w:ascii="Arial" w:hAnsi="Arial"/>
                <w:snapToGrid w:val="0"/>
                <w:color w:val="000000"/>
              </w:rPr>
            </w:pPr>
          </w:p>
        </w:tc>
        <w:tc>
          <w:tcPr>
            <w:tcW w:w="773" w:type="dxa"/>
          </w:tcPr>
          <w:p w14:paraId="6F54DE91" w14:textId="77777777" w:rsidR="00F544B2" w:rsidRDefault="00F544B2" w:rsidP="009E6C7E">
            <w:pPr>
              <w:jc w:val="right"/>
              <w:rPr>
                <w:rFonts w:ascii="Arial" w:hAnsi="Arial"/>
                <w:snapToGrid w:val="0"/>
                <w:color w:val="000000"/>
              </w:rPr>
            </w:pPr>
          </w:p>
        </w:tc>
        <w:tc>
          <w:tcPr>
            <w:tcW w:w="668" w:type="dxa"/>
          </w:tcPr>
          <w:p w14:paraId="25EB42AF" w14:textId="77777777" w:rsidR="00F544B2" w:rsidRDefault="00F544B2" w:rsidP="009E6C7E">
            <w:pPr>
              <w:jc w:val="right"/>
              <w:rPr>
                <w:rFonts w:ascii="Arial" w:hAnsi="Arial"/>
                <w:snapToGrid w:val="0"/>
                <w:color w:val="000000"/>
              </w:rPr>
            </w:pPr>
          </w:p>
        </w:tc>
        <w:tc>
          <w:tcPr>
            <w:tcW w:w="1080" w:type="dxa"/>
          </w:tcPr>
          <w:p w14:paraId="4D69FD87" w14:textId="77777777" w:rsidR="00F544B2" w:rsidRDefault="00F544B2" w:rsidP="009E6C7E">
            <w:pPr>
              <w:jc w:val="right"/>
              <w:rPr>
                <w:rFonts w:ascii="Arial" w:hAnsi="Arial"/>
                <w:b/>
                <w:snapToGrid w:val="0"/>
                <w:color w:val="000000"/>
              </w:rPr>
            </w:pPr>
          </w:p>
        </w:tc>
        <w:tc>
          <w:tcPr>
            <w:tcW w:w="990" w:type="dxa"/>
            <w:gridSpan w:val="2"/>
          </w:tcPr>
          <w:p w14:paraId="76300898" w14:textId="77777777" w:rsidR="00F544B2" w:rsidRDefault="00F544B2" w:rsidP="009E6C7E">
            <w:pPr>
              <w:jc w:val="right"/>
              <w:rPr>
                <w:rFonts w:ascii="Arial" w:hAnsi="Arial"/>
                <w:snapToGrid w:val="0"/>
                <w:color w:val="000000"/>
              </w:rPr>
            </w:pPr>
          </w:p>
        </w:tc>
        <w:tc>
          <w:tcPr>
            <w:tcW w:w="80" w:type="dxa"/>
          </w:tcPr>
          <w:p w14:paraId="2BC6A648" w14:textId="77777777" w:rsidR="00F544B2" w:rsidRDefault="00F544B2" w:rsidP="009E6C7E">
            <w:pPr>
              <w:jc w:val="right"/>
              <w:rPr>
                <w:rFonts w:ascii="Arial" w:hAnsi="Arial"/>
                <w:snapToGrid w:val="0"/>
                <w:color w:val="000000"/>
              </w:rPr>
            </w:pPr>
          </w:p>
        </w:tc>
      </w:tr>
      <w:tr w:rsidR="00F544B2" w14:paraId="6C0739DC" w14:textId="77777777" w:rsidTr="008529A6">
        <w:trPr>
          <w:trHeight w:val="326"/>
        </w:trPr>
        <w:tc>
          <w:tcPr>
            <w:tcW w:w="10477" w:type="dxa"/>
            <w:gridSpan w:val="15"/>
          </w:tcPr>
          <w:p w14:paraId="545F6DE1" w14:textId="77777777" w:rsidR="00F544B2" w:rsidRDefault="00F544B2" w:rsidP="009E6C7E">
            <w:pPr>
              <w:rPr>
                <w:rFonts w:ascii="Arial" w:hAnsi="Arial"/>
                <w:snapToGrid w:val="0"/>
                <w:color w:val="000000"/>
                <w:sz w:val="18"/>
              </w:rPr>
            </w:pPr>
          </w:p>
        </w:tc>
      </w:tr>
    </w:tbl>
    <w:p w14:paraId="6C43A70D" w14:textId="77777777" w:rsidR="00F544B2" w:rsidRDefault="00F544B2" w:rsidP="003F7D08">
      <w:pPr>
        <w:spacing w:line="200" w:lineRule="exact"/>
      </w:pPr>
    </w:p>
    <w:sectPr w:rsidR="00F544B2">
      <w:footerReference w:type="default" r:id="rId11"/>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F90A" w14:textId="77777777" w:rsidR="00DD3E2D" w:rsidRDefault="00DD3E2D">
      <w:r>
        <w:separator/>
      </w:r>
    </w:p>
  </w:endnote>
  <w:endnote w:type="continuationSeparator" w:id="0">
    <w:p w14:paraId="532524D8" w14:textId="77777777" w:rsidR="00DD3E2D" w:rsidRDefault="00D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6377" w14:textId="77777777" w:rsidR="00DD3E2D" w:rsidRDefault="00DD3E2D">
    <w:pPr>
      <w:spacing w:line="200" w:lineRule="exact"/>
      <w:ind w:right="-720"/>
      <w:jc w:val="center"/>
      <w:rPr>
        <w:sz w:val="22"/>
      </w:rPr>
    </w:pPr>
    <w:r>
      <w:rPr>
        <w:sz w:val="22"/>
      </w:rPr>
      <w:t>DFD Project No.</w:t>
    </w:r>
  </w:p>
  <w:p w14:paraId="709FAF22" w14:textId="77777777" w:rsidR="00DD3E2D" w:rsidRDefault="00DD3E2D">
    <w:pPr>
      <w:spacing w:line="200" w:lineRule="exact"/>
      <w:ind w:right="-720"/>
      <w:jc w:val="center"/>
      <w:rPr>
        <w:sz w:val="22"/>
      </w:rPr>
    </w:pPr>
    <w:r>
      <w:rPr>
        <w:sz w:val="22"/>
      </w:rPr>
      <w:t>23 73 13</w:t>
    </w:r>
    <w:r>
      <w:rPr>
        <w:sz w:val="22"/>
      </w:rPr>
      <w:noBreakHyphen/>
    </w:r>
    <w:r>
      <w:rPr>
        <w:sz w:val="22"/>
      </w:rPr>
      <w:fldChar w:fldCharType="begin"/>
    </w:r>
    <w:r>
      <w:rPr>
        <w:sz w:val="22"/>
      </w:rPr>
      <w:instrText>page</w:instrText>
    </w:r>
    <w:r>
      <w:rPr>
        <w:sz w:val="22"/>
      </w:rPr>
      <w:fldChar w:fldCharType="separate"/>
    </w:r>
    <w:r>
      <w:rPr>
        <w:noProof/>
        <w:sz w:val="22"/>
      </w:rPr>
      <w:t>8</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A0EB" w14:textId="77777777" w:rsidR="00DD3E2D" w:rsidRDefault="00DD3E2D">
      <w:r>
        <w:separator/>
      </w:r>
    </w:p>
  </w:footnote>
  <w:footnote w:type="continuationSeparator" w:id="0">
    <w:p w14:paraId="558AF087" w14:textId="77777777" w:rsidR="00DD3E2D" w:rsidRDefault="00DD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B7"/>
    <w:rsid w:val="0002208C"/>
    <w:rsid w:val="0003296E"/>
    <w:rsid w:val="00041419"/>
    <w:rsid w:val="00044554"/>
    <w:rsid w:val="000452B5"/>
    <w:rsid w:val="00055261"/>
    <w:rsid w:val="000648CE"/>
    <w:rsid w:val="00071EDD"/>
    <w:rsid w:val="00083DE9"/>
    <w:rsid w:val="000A04A3"/>
    <w:rsid w:val="000B4005"/>
    <w:rsid w:val="000B4E96"/>
    <w:rsid w:val="000B78F7"/>
    <w:rsid w:val="000D2F75"/>
    <w:rsid w:val="000F1353"/>
    <w:rsid w:val="000F4872"/>
    <w:rsid w:val="00107B64"/>
    <w:rsid w:val="0012281D"/>
    <w:rsid w:val="00126027"/>
    <w:rsid w:val="00132FD3"/>
    <w:rsid w:val="001513A6"/>
    <w:rsid w:val="00151FB3"/>
    <w:rsid w:val="0015487B"/>
    <w:rsid w:val="001560B0"/>
    <w:rsid w:val="0016648D"/>
    <w:rsid w:val="001765B4"/>
    <w:rsid w:val="0018181E"/>
    <w:rsid w:val="00183E21"/>
    <w:rsid w:val="001A74B0"/>
    <w:rsid w:val="001B1979"/>
    <w:rsid w:val="001C5368"/>
    <w:rsid w:val="001D105D"/>
    <w:rsid w:val="001D34FC"/>
    <w:rsid w:val="001D5336"/>
    <w:rsid w:val="001E4034"/>
    <w:rsid w:val="001F54B7"/>
    <w:rsid w:val="00200A5D"/>
    <w:rsid w:val="00222B83"/>
    <w:rsid w:val="00250126"/>
    <w:rsid w:val="0025786A"/>
    <w:rsid w:val="002611A1"/>
    <w:rsid w:val="0026410E"/>
    <w:rsid w:val="002707BF"/>
    <w:rsid w:val="0027091B"/>
    <w:rsid w:val="0027403D"/>
    <w:rsid w:val="002814C6"/>
    <w:rsid w:val="00281878"/>
    <w:rsid w:val="002A23DD"/>
    <w:rsid w:val="002B0769"/>
    <w:rsid w:val="002D601B"/>
    <w:rsid w:val="002F2287"/>
    <w:rsid w:val="002F22EE"/>
    <w:rsid w:val="00320FDE"/>
    <w:rsid w:val="003332FF"/>
    <w:rsid w:val="003511E5"/>
    <w:rsid w:val="003D177D"/>
    <w:rsid w:val="003D2115"/>
    <w:rsid w:val="003D258E"/>
    <w:rsid w:val="003D4058"/>
    <w:rsid w:val="003F6AE9"/>
    <w:rsid w:val="003F7D08"/>
    <w:rsid w:val="00411E28"/>
    <w:rsid w:val="004314AC"/>
    <w:rsid w:val="00446E85"/>
    <w:rsid w:val="004478D4"/>
    <w:rsid w:val="00456DB4"/>
    <w:rsid w:val="00473F8E"/>
    <w:rsid w:val="004746C5"/>
    <w:rsid w:val="00497214"/>
    <w:rsid w:val="004A12BD"/>
    <w:rsid w:val="004A1E6F"/>
    <w:rsid w:val="004A5932"/>
    <w:rsid w:val="004B46CB"/>
    <w:rsid w:val="004B5527"/>
    <w:rsid w:val="004B701E"/>
    <w:rsid w:val="004C0D4D"/>
    <w:rsid w:val="004C2D6B"/>
    <w:rsid w:val="004C4BCD"/>
    <w:rsid w:val="004C6C7E"/>
    <w:rsid w:val="004E0B6D"/>
    <w:rsid w:val="004E5E32"/>
    <w:rsid w:val="004E66E2"/>
    <w:rsid w:val="004E708B"/>
    <w:rsid w:val="004F5E96"/>
    <w:rsid w:val="005640FD"/>
    <w:rsid w:val="005779A1"/>
    <w:rsid w:val="005909B6"/>
    <w:rsid w:val="00591458"/>
    <w:rsid w:val="005A10CB"/>
    <w:rsid w:val="005A1C0D"/>
    <w:rsid w:val="005B01DD"/>
    <w:rsid w:val="005B4B15"/>
    <w:rsid w:val="005D16CF"/>
    <w:rsid w:val="005E0212"/>
    <w:rsid w:val="005E4E62"/>
    <w:rsid w:val="005F5195"/>
    <w:rsid w:val="006018CA"/>
    <w:rsid w:val="00603023"/>
    <w:rsid w:val="00605D45"/>
    <w:rsid w:val="00613684"/>
    <w:rsid w:val="00614416"/>
    <w:rsid w:val="006573E8"/>
    <w:rsid w:val="00657872"/>
    <w:rsid w:val="00677697"/>
    <w:rsid w:val="00692E81"/>
    <w:rsid w:val="00697844"/>
    <w:rsid w:val="006A5E7F"/>
    <w:rsid w:val="006A639B"/>
    <w:rsid w:val="006B6AFA"/>
    <w:rsid w:val="006C0F66"/>
    <w:rsid w:val="006C5AD3"/>
    <w:rsid w:val="006D1A16"/>
    <w:rsid w:val="006E0A35"/>
    <w:rsid w:val="006E4120"/>
    <w:rsid w:val="006F6FE0"/>
    <w:rsid w:val="00720FA2"/>
    <w:rsid w:val="00727C40"/>
    <w:rsid w:val="007311E1"/>
    <w:rsid w:val="00732E98"/>
    <w:rsid w:val="00740364"/>
    <w:rsid w:val="0075069B"/>
    <w:rsid w:val="0075206D"/>
    <w:rsid w:val="0075213C"/>
    <w:rsid w:val="007521CE"/>
    <w:rsid w:val="00762EBA"/>
    <w:rsid w:val="00784EF4"/>
    <w:rsid w:val="007870FE"/>
    <w:rsid w:val="0079100F"/>
    <w:rsid w:val="007A060F"/>
    <w:rsid w:val="007A664C"/>
    <w:rsid w:val="007B5C8C"/>
    <w:rsid w:val="007C3D49"/>
    <w:rsid w:val="007D1F02"/>
    <w:rsid w:val="007D214F"/>
    <w:rsid w:val="007D516C"/>
    <w:rsid w:val="007D6EBD"/>
    <w:rsid w:val="0080015D"/>
    <w:rsid w:val="00800A5F"/>
    <w:rsid w:val="00807597"/>
    <w:rsid w:val="00832D08"/>
    <w:rsid w:val="0083659F"/>
    <w:rsid w:val="008412C8"/>
    <w:rsid w:val="008474EA"/>
    <w:rsid w:val="008529A6"/>
    <w:rsid w:val="00855BA4"/>
    <w:rsid w:val="00860EDE"/>
    <w:rsid w:val="00862AF7"/>
    <w:rsid w:val="00866C4C"/>
    <w:rsid w:val="008737B9"/>
    <w:rsid w:val="008743B7"/>
    <w:rsid w:val="008B1F72"/>
    <w:rsid w:val="008B4699"/>
    <w:rsid w:val="008D090A"/>
    <w:rsid w:val="008E239D"/>
    <w:rsid w:val="008E4922"/>
    <w:rsid w:val="008F49A4"/>
    <w:rsid w:val="00901D14"/>
    <w:rsid w:val="009164E1"/>
    <w:rsid w:val="0094572F"/>
    <w:rsid w:val="00963726"/>
    <w:rsid w:val="009713E5"/>
    <w:rsid w:val="0098520A"/>
    <w:rsid w:val="00986E16"/>
    <w:rsid w:val="00986E94"/>
    <w:rsid w:val="00994093"/>
    <w:rsid w:val="009941BA"/>
    <w:rsid w:val="009A0080"/>
    <w:rsid w:val="009B3891"/>
    <w:rsid w:val="009C289F"/>
    <w:rsid w:val="009C6582"/>
    <w:rsid w:val="009E6C7E"/>
    <w:rsid w:val="00A00E23"/>
    <w:rsid w:val="00A018C9"/>
    <w:rsid w:val="00A0204C"/>
    <w:rsid w:val="00A152D1"/>
    <w:rsid w:val="00A21719"/>
    <w:rsid w:val="00A32971"/>
    <w:rsid w:val="00A373B1"/>
    <w:rsid w:val="00A46C99"/>
    <w:rsid w:val="00A72597"/>
    <w:rsid w:val="00A80F86"/>
    <w:rsid w:val="00A866DB"/>
    <w:rsid w:val="00AA691E"/>
    <w:rsid w:val="00AC596C"/>
    <w:rsid w:val="00AD4366"/>
    <w:rsid w:val="00AE308F"/>
    <w:rsid w:val="00AE4AA7"/>
    <w:rsid w:val="00AF21E8"/>
    <w:rsid w:val="00AF3CA6"/>
    <w:rsid w:val="00B036F5"/>
    <w:rsid w:val="00B06460"/>
    <w:rsid w:val="00B23C46"/>
    <w:rsid w:val="00B31CF8"/>
    <w:rsid w:val="00B32C00"/>
    <w:rsid w:val="00B35F96"/>
    <w:rsid w:val="00B47233"/>
    <w:rsid w:val="00B50BDE"/>
    <w:rsid w:val="00B55639"/>
    <w:rsid w:val="00B8381F"/>
    <w:rsid w:val="00BA1C54"/>
    <w:rsid w:val="00BB0E85"/>
    <w:rsid w:val="00BB5072"/>
    <w:rsid w:val="00BB7D2F"/>
    <w:rsid w:val="00BC2704"/>
    <w:rsid w:val="00BD0AAB"/>
    <w:rsid w:val="00BD0D2B"/>
    <w:rsid w:val="00BD62CC"/>
    <w:rsid w:val="00BE16F1"/>
    <w:rsid w:val="00BF7EB8"/>
    <w:rsid w:val="00C053A8"/>
    <w:rsid w:val="00C12E98"/>
    <w:rsid w:val="00C21EC1"/>
    <w:rsid w:val="00C30F43"/>
    <w:rsid w:val="00C356C1"/>
    <w:rsid w:val="00C41B79"/>
    <w:rsid w:val="00C443DB"/>
    <w:rsid w:val="00C475EA"/>
    <w:rsid w:val="00C8453F"/>
    <w:rsid w:val="00C9281A"/>
    <w:rsid w:val="00C95B43"/>
    <w:rsid w:val="00CA0E3E"/>
    <w:rsid w:val="00CC29D7"/>
    <w:rsid w:val="00CC5EC7"/>
    <w:rsid w:val="00CD3BA2"/>
    <w:rsid w:val="00CF2737"/>
    <w:rsid w:val="00CF415A"/>
    <w:rsid w:val="00D24550"/>
    <w:rsid w:val="00D37122"/>
    <w:rsid w:val="00D61839"/>
    <w:rsid w:val="00D75EC2"/>
    <w:rsid w:val="00D77992"/>
    <w:rsid w:val="00D94166"/>
    <w:rsid w:val="00DA2549"/>
    <w:rsid w:val="00DA4B20"/>
    <w:rsid w:val="00DA76DA"/>
    <w:rsid w:val="00DA78B9"/>
    <w:rsid w:val="00DB0831"/>
    <w:rsid w:val="00DB3403"/>
    <w:rsid w:val="00DC110D"/>
    <w:rsid w:val="00DC2BFF"/>
    <w:rsid w:val="00DD3E2D"/>
    <w:rsid w:val="00DD5084"/>
    <w:rsid w:val="00DD5722"/>
    <w:rsid w:val="00DE0040"/>
    <w:rsid w:val="00DE6428"/>
    <w:rsid w:val="00DF0C2C"/>
    <w:rsid w:val="00DF27E6"/>
    <w:rsid w:val="00DF4D46"/>
    <w:rsid w:val="00E46983"/>
    <w:rsid w:val="00E52FBA"/>
    <w:rsid w:val="00E75466"/>
    <w:rsid w:val="00E95CF2"/>
    <w:rsid w:val="00EA0C8A"/>
    <w:rsid w:val="00EA2546"/>
    <w:rsid w:val="00EB035D"/>
    <w:rsid w:val="00EC38B1"/>
    <w:rsid w:val="00EC7D87"/>
    <w:rsid w:val="00EE1406"/>
    <w:rsid w:val="00EE58A2"/>
    <w:rsid w:val="00EF46AE"/>
    <w:rsid w:val="00EF7802"/>
    <w:rsid w:val="00F12F8D"/>
    <w:rsid w:val="00F14BDA"/>
    <w:rsid w:val="00F4417A"/>
    <w:rsid w:val="00F53668"/>
    <w:rsid w:val="00F544B2"/>
    <w:rsid w:val="00F5505E"/>
    <w:rsid w:val="00F84471"/>
    <w:rsid w:val="00F859A1"/>
    <w:rsid w:val="00F94CEB"/>
    <w:rsid w:val="00FA4B59"/>
    <w:rsid w:val="00FB0EE0"/>
    <w:rsid w:val="00FB3EFC"/>
    <w:rsid w:val="00FC006F"/>
    <w:rsid w:val="00FE2419"/>
    <w:rsid w:val="00FE4F98"/>
    <w:rsid w:val="00FF54BC"/>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A0856EF"/>
  <w15:docId w15:val="{E641B614-AA71-4935-8FBD-F91F0C67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800A5F"/>
    <w:pPr>
      <w:keepNext/>
      <w:tabs>
        <w:tab w:val="left" w:pos="1890"/>
      </w:tabs>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5909B6"/>
    <w:pPr>
      <w:spacing w:line="200" w:lineRule="exact"/>
      <w:jc w:val="center"/>
    </w:pPr>
    <w:rPr>
      <w:b/>
      <w:sz w:val="16"/>
    </w:rPr>
  </w:style>
  <w:style w:type="paragraph" w:styleId="BalloonText">
    <w:name w:val="Balloon Text"/>
    <w:basedOn w:val="Normal"/>
    <w:semiHidden/>
    <w:rsid w:val="006E4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33E6D4FPPFNA-1123372544-519</_dlc_DocId>
    <_dlc_DocIdUrl xmlns="bb65cc95-6d4e-4879-a879-9838761499af">
      <Url>https://doa.wi.gov/_layouts/15/DocIdRedir.aspx?ID=33E6D4FPPFNA-1123372544-519</Url>
      <Description>33E6D4FPPFNA-1123372544-519</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Props1.xml><?xml version="1.0" encoding="utf-8"?>
<ds:datastoreItem xmlns:ds="http://schemas.openxmlformats.org/officeDocument/2006/customXml" ds:itemID="{A4412493-422E-4489-9ABC-997364D6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FCF90-B72B-4D7F-8704-3CA3959D4210}">
  <ds:schemaRefs>
    <ds:schemaRef ds:uri="http://schemas.microsoft.com/sharepoint/v3/contenttype/forms"/>
  </ds:schemaRefs>
</ds:datastoreItem>
</file>

<file path=customXml/itemProps3.xml><?xml version="1.0" encoding="utf-8"?>
<ds:datastoreItem xmlns:ds="http://schemas.openxmlformats.org/officeDocument/2006/customXml" ds:itemID="{61F96938-87E2-4A72-AFAB-24BE954786A2}">
  <ds:schemaRefs>
    <ds:schemaRef ds:uri="http://schemas.microsoft.com/sharepoint/events"/>
  </ds:schemaRefs>
</ds:datastoreItem>
</file>

<file path=customXml/itemProps4.xml><?xml version="1.0" encoding="utf-8"?>
<ds:datastoreItem xmlns:ds="http://schemas.openxmlformats.org/officeDocument/2006/customXml" ds:itemID="{890CB220-4E34-4F1D-87AC-F0BC7D657D91}">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SECTION 15795B</vt:lpstr>
    </vt:vector>
  </TitlesOfParts>
  <Company>State of Wisconsin</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15795B</dc:title>
  <dc:creator>State of Wisconsin</dc:creator>
  <cp:lastModifiedBy>Stephan, Chris - DOA</cp:lastModifiedBy>
  <cp:revision>18</cp:revision>
  <cp:lastPrinted>2010-06-03T14:02:00Z</cp:lastPrinted>
  <dcterms:created xsi:type="dcterms:W3CDTF">2015-06-02T12:18:00Z</dcterms:created>
  <dcterms:modified xsi:type="dcterms:W3CDTF">2022-04-12T20:44:00Z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39997c32-3385-4fb3-987e-2382d212e947</vt:lpwstr>
  </property>
  <property fmtid="{D5CDD505-2E9C-101B-9397-08002B2CF9AE}" pid="4" name="ContentTypeId">
    <vt:lpwstr>0x010100415CDDF5B8D00740932EEDC1496397DD</vt:lpwstr>
  </property>
</Properties>
</file>