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C8B3E" w14:textId="6E548EA2" w:rsidR="00F45795" w:rsidRPr="00682AF3" w:rsidRDefault="00F45795" w:rsidP="00EB5C81">
      <w:pPr>
        <w:jc w:val="center"/>
        <w:rPr>
          <w:b/>
        </w:rPr>
      </w:pPr>
      <w:r w:rsidRPr="00682AF3">
        <w:rPr>
          <w:b/>
        </w:rPr>
        <w:t xml:space="preserve">SECTION </w:t>
      </w:r>
      <w:r w:rsidR="001915A9" w:rsidRPr="00682AF3">
        <w:rPr>
          <w:b/>
        </w:rPr>
        <w:t xml:space="preserve"> </w:t>
      </w:r>
      <w:r w:rsidR="00162549" w:rsidRPr="00682AF3">
        <w:rPr>
          <w:b/>
        </w:rPr>
        <w:t>32 1</w:t>
      </w:r>
      <w:r w:rsidR="00E16C95" w:rsidRPr="00682AF3">
        <w:rPr>
          <w:b/>
        </w:rPr>
        <w:t>2</w:t>
      </w:r>
      <w:r w:rsidR="00162549" w:rsidRPr="00682AF3">
        <w:rPr>
          <w:b/>
        </w:rPr>
        <w:t xml:space="preserve"> 16</w:t>
      </w:r>
      <w:r w:rsidR="00681C05" w:rsidRPr="00682AF3">
        <w:rPr>
          <w:b/>
        </w:rPr>
        <w:t>.13</w:t>
      </w:r>
    </w:p>
    <w:p w14:paraId="600C8B3F" w14:textId="24A0ABFC" w:rsidR="00FA447C" w:rsidRPr="00682AF3" w:rsidRDefault="00431049" w:rsidP="00EB5C81">
      <w:pPr>
        <w:jc w:val="center"/>
        <w:rPr>
          <w:b/>
        </w:rPr>
      </w:pPr>
      <w:r>
        <w:rPr>
          <w:b/>
        </w:rPr>
        <w:t>HOT</w:t>
      </w:r>
      <w:r w:rsidR="00681C05" w:rsidRPr="00682AF3">
        <w:rPr>
          <w:b/>
        </w:rPr>
        <w:t xml:space="preserve"> MIX ASPHALT PAVING</w:t>
      </w:r>
    </w:p>
    <w:p w14:paraId="600C8B40" w14:textId="03A43C47" w:rsidR="00B54BB8" w:rsidRPr="00682AF3" w:rsidRDefault="00B54BB8" w:rsidP="00EB5C81">
      <w:pPr>
        <w:pStyle w:val="RevisionDate"/>
        <w:tabs>
          <w:tab w:val="clear" w:pos="4320"/>
        </w:tabs>
        <w:spacing w:line="240" w:lineRule="auto"/>
      </w:pPr>
      <w:r w:rsidRPr="00682AF3">
        <w:t xml:space="preserve">BASED ON </w:t>
      </w:r>
      <w:r w:rsidR="00D963D9" w:rsidRPr="00682AF3">
        <w:t>DFD</w:t>
      </w:r>
      <w:r w:rsidR="00D32895" w:rsidRPr="00682AF3">
        <w:t xml:space="preserve"> MASTER SPECIFICATION DATED </w:t>
      </w:r>
      <w:r w:rsidR="0031653B">
        <w:t>12/30</w:t>
      </w:r>
      <w:r w:rsidR="00207E3F">
        <w:t>/2022</w:t>
      </w:r>
    </w:p>
    <w:p w14:paraId="600C8B41" w14:textId="77777777" w:rsidR="00B54BB8" w:rsidRPr="00682AF3" w:rsidRDefault="00B54BB8" w:rsidP="00EB5C81">
      <w:pPr>
        <w:pStyle w:val="RevisionDate"/>
        <w:spacing w:line="240" w:lineRule="auto"/>
      </w:pPr>
    </w:p>
    <w:p w14:paraId="600C8B42" w14:textId="393E27D5" w:rsidR="00B54BB8" w:rsidRPr="00682AF3" w:rsidRDefault="00B54BB8" w:rsidP="00EB5C81">
      <w:pPr>
        <w:pStyle w:val="AEInstructions"/>
        <w:spacing w:line="240" w:lineRule="auto"/>
        <w:ind w:left="0"/>
      </w:pPr>
      <w:r w:rsidRPr="00682AF3">
        <w:t xml:space="preserve">This section has been written to cover most (but not all) situations that you will encounter.  Depending on the requirements of your specific project, you may have to add material, delete items, or modify what is currently written.  The </w:t>
      </w:r>
      <w:r w:rsidR="00D963D9" w:rsidRPr="00682AF3">
        <w:t>Division of Facilities Development</w:t>
      </w:r>
      <w:r w:rsidR="00E22209">
        <w:t xml:space="preserve"> </w:t>
      </w:r>
      <w:r w:rsidRPr="00682AF3">
        <w:t>expects changes and comments from you.</w:t>
      </w:r>
    </w:p>
    <w:p w14:paraId="600C8B43" w14:textId="77777777" w:rsidR="00F45795" w:rsidRPr="00682AF3" w:rsidRDefault="00FA447C" w:rsidP="00EB5C81">
      <w:pPr>
        <w:tabs>
          <w:tab w:val="left" w:pos="720"/>
          <w:tab w:val="left" w:pos="1440"/>
          <w:tab w:val="left" w:pos="2160"/>
          <w:tab w:val="left" w:pos="2880"/>
          <w:tab w:val="left" w:pos="3600"/>
        </w:tabs>
        <w:jc w:val="both"/>
      </w:pPr>
      <w:r w:rsidRPr="00682AF3">
        <w:tab/>
      </w:r>
    </w:p>
    <w:p w14:paraId="600C8B44" w14:textId="208AF0F8" w:rsidR="004244F2" w:rsidRPr="00682AF3" w:rsidRDefault="00F45795" w:rsidP="00366FD6">
      <w:pPr>
        <w:tabs>
          <w:tab w:val="left" w:pos="720"/>
          <w:tab w:val="left" w:pos="1440"/>
          <w:tab w:val="left" w:pos="2160"/>
          <w:tab w:val="left" w:pos="2880"/>
          <w:tab w:val="left" w:pos="3600"/>
        </w:tabs>
        <w:ind w:left="720" w:right="720"/>
        <w:jc w:val="both"/>
        <w:rPr>
          <w:b/>
          <w:i/>
          <w:color w:val="FF0000"/>
        </w:rPr>
      </w:pPr>
      <w:r w:rsidRPr="00682AF3">
        <w:rPr>
          <w:b/>
          <w:i/>
          <w:color w:val="FF0000"/>
        </w:rPr>
        <w:t>(Note to Designer:</w:t>
      </w:r>
      <w:r w:rsidR="001915A9" w:rsidRPr="00682AF3">
        <w:rPr>
          <w:b/>
          <w:i/>
          <w:color w:val="FF0000"/>
        </w:rPr>
        <w:t xml:space="preserve"> T</w:t>
      </w:r>
      <w:r w:rsidRPr="00682AF3">
        <w:rPr>
          <w:b/>
          <w:i/>
          <w:color w:val="FF0000"/>
        </w:rPr>
        <w:t xml:space="preserve">he </w:t>
      </w:r>
      <w:r w:rsidR="00D963D9" w:rsidRPr="00682AF3">
        <w:rPr>
          <w:b/>
          <w:i/>
          <w:color w:val="FF0000"/>
        </w:rPr>
        <w:t>DFD</w:t>
      </w:r>
      <w:r w:rsidRPr="00682AF3">
        <w:rPr>
          <w:b/>
          <w:i/>
          <w:color w:val="FF0000"/>
        </w:rPr>
        <w:t xml:space="preserve"> utilizes the WisDOT Standard Specifications for Highway and Structure Construction (SSHSC) for projects involving </w:t>
      </w:r>
      <w:r w:rsidR="00003B5A" w:rsidRPr="00682AF3">
        <w:rPr>
          <w:b/>
          <w:i/>
          <w:color w:val="FF0000"/>
        </w:rPr>
        <w:t xml:space="preserve">asphalt </w:t>
      </w:r>
      <w:r w:rsidRPr="00682AF3">
        <w:rPr>
          <w:b/>
          <w:i/>
          <w:color w:val="FF0000"/>
        </w:rPr>
        <w:t>paving</w:t>
      </w:r>
      <w:r w:rsidR="00003B5A" w:rsidRPr="00682AF3">
        <w:rPr>
          <w:b/>
          <w:i/>
          <w:color w:val="FF0000"/>
        </w:rPr>
        <w:t>.</w:t>
      </w:r>
      <w:r w:rsidR="008D25AB" w:rsidRPr="00682AF3">
        <w:rPr>
          <w:b/>
          <w:i/>
          <w:color w:val="FF0000"/>
        </w:rPr>
        <w:t>)</w:t>
      </w:r>
      <w:r w:rsidRPr="00682AF3">
        <w:rPr>
          <w:b/>
          <w:i/>
          <w:color w:val="FF0000"/>
        </w:rPr>
        <w:t xml:space="preserve">  </w:t>
      </w:r>
    </w:p>
    <w:p w14:paraId="600C8B45" w14:textId="77777777" w:rsidR="001915A9" w:rsidRPr="00682AF3" w:rsidRDefault="001915A9" w:rsidP="00EB5C81">
      <w:pPr>
        <w:tabs>
          <w:tab w:val="left" w:pos="720"/>
          <w:tab w:val="left" w:pos="1440"/>
          <w:tab w:val="left" w:pos="2160"/>
          <w:tab w:val="left" w:pos="2880"/>
          <w:tab w:val="left" w:pos="3600"/>
        </w:tabs>
        <w:ind w:left="720" w:right="720"/>
        <w:jc w:val="both"/>
        <w:rPr>
          <w:b/>
          <w:i/>
          <w:color w:val="FF0000"/>
        </w:rPr>
      </w:pPr>
    </w:p>
    <w:p w14:paraId="600C8B46" w14:textId="6D3CFF2C" w:rsidR="00F45795" w:rsidRPr="00682AF3" w:rsidRDefault="00F45795" w:rsidP="00EB5C81">
      <w:pPr>
        <w:jc w:val="center"/>
        <w:rPr>
          <w:b/>
        </w:rPr>
      </w:pPr>
      <w:r w:rsidRPr="00682AF3">
        <w:rPr>
          <w:b/>
        </w:rPr>
        <w:t>PART 1 - GENERAL</w:t>
      </w:r>
    </w:p>
    <w:p w14:paraId="600C8B47" w14:textId="77777777" w:rsidR="00F45795" w:rsidRPr="00682AF3" w:rsidRDefault="00F45795" w:rsidP="00EB5C81"/>
    <w:p w14:paraId="600C8B48" w14:textId="77777777" w:rsidR="00F45795" w:rsidRPr="00682AF3" w:rsidRDefault="00F45795" w:rsidP="00EB5C81">
      <w:pPr>
        <w:rPr>
          <w:b/>
        </w:rPr>
      </w:pPr>
      <w:r w:rsidRPr="00682AF3">
        <w:rPr>
          <w:b/>
        </w:rPr>
        <w:t>SCOPE</w:t>
      </w:r>
    </w:p>
    <w:p w14:paraId="600C8B49" w14:textId="77777777" w:rsidR="00282B60" w:rsidRPr="00682AF3" w:rsidRDefault="00282B60" w:rsidP="00EB5C81">
      <w:pPr>
        <w:rPr>
          <w:b/>
        </w:rPr>
      </w:pPr>
    </w:p>
    <w:p w14:paraId="600C8B4A" w14:textId="77777777" w:rsidR="00F45795" w:rsidRPr="00682AF3" w:rsidRDefault="00F45795" w:rsidP="00EB5C81">
      <w:r w:rsidRPr="00682AF3">
        <w:t>The work under this section shall consist of providing all work, materials, labor, equipment, and supervision necessary to provide and construct the paving and surfacing as provided for in these specifications and on the drawings.  Included are the following topics:</w:t>
      </w:r>
    </w:p>
    <w:p w14:paraId="600C8B4B" w14:textId="77777777" w:rsidR="00F45795" w:rsidRPr="00682AF3" w:rsidRDefault="00F45795" w:rsidP="00EB5C81">
      <w:pPr>
        <w:tabs>
          <w:tab w:val="left" w:pos="720"/>
          <w:tab w:val="left" w:pos="1440"/>
          <w:tab w:val="left" w:pos="2160"/>
          <w:tab w:val="left" w:pos="2880"/>
          <w:tab w:val="left" w:pos="3600"/>
        </w:tabs>
      </w:pPr>
    </w:p>
    <w:p w14:paraId="600C8B4C" w14:textId="77777777" w:rsidR="00F45795" w:rsidRPr="00682AF3" w:rsidRDefault="00B54BB8" w:rsidP="00EB5C81">
      <w:pPr>
        <w:tabs>
          <w:tab w:val="left" w:pos="720"/>
          <w:tab w:val="left" w:pos="1440"/>
          <w:tab w:val="left" w:pos="2160"/>
          <w:tab w:val="left" w:pos="2880"/>
          <w:tab w:val="left" w:pos="3600"/>
        </w:tabs>
      </w:pPr>
      <w:r w:rsidRPr="00682AF3">
        <w:t>PART</w:t>
      </w:r>
      <w:r w:rsidR="00F45795" w:rsidRPr="00682AF3">
        <w:t xml:space="preserve"> 1 - GENERAL</w:t>
      </w:r>
    </w:p>
    <w:p w14:paraId="600C8B4D" w14:textId="020BC588" w:rsidR="00F45795" w:rsidRPr="00682AF3" w:rsidRDefault="00AE3B76" w:rsidP="00EB5C81">
      <w:pPr>
        <w:tabs>
          <w:tab w:val="left" w:pos="2160"/>
          <w:tab w:val="left" w:pos="2880"/>
          <w:tab w:val="left" w:pos="3600"/>
        </w:tabs>
        <w:ind w:left="810"/>
      </w:pPr>
      <w:r>
        <w:t>Scope</w:t>
      </w:r>
    </w:p>
    <w:p w14:paraId="600C8B4E" w14:textId="759C2724" w:rsidR="00F45795" w:rsidRDefault="00F45795" w:rsidP="00EB5C81">
      <w:pPr>
        <w:tabs>
          <w:tab w:val="left" w:pos="2160"/>
          <w:tab w:val="left" w:pos="2880"/>
          <w:tab w:val="left" w:pos="3600"/>
        </w:tabs>
        <w:ind w:left="810"/>
      </w:pPr>
      <w:r w:rsidRPr="00682AF3">
        <w:t>Related Work</w:t>
      </w:r>
    </w:p>
    <w:p w14:paraId="02969501" w14:textId="6282F5F9" w:rsidR="002D3C9C" w:rsidRDefault="002D3C9C" w:rsidP="00EB5C81">
      <w:pPr>
        <w:tabs>
          <w:tab w:val="left" w:pos="2160"/>
          <w:tab w:val="left" w:pos="2880"/>
          <w:tab w:val="left" w:pos="3600"/>
        </w:tabs>
        <w:ind w:left="810"/>
      </w:pPr>
      <w:r>
        <w:t>Reference Documents</w:t>
      </w:r>
    </w:p>
    <w:p w14:paraId="38674DAC" w14:textId="6C5AFAF5" w:rsidR="00EA1388" w:rsidRDefault="00EA1388" w:rsidP="00EB5C81">
      <w:pPr>
        <w:tabs>
          <w:tab w:val="left" w:pos="2160"/>
          <w:tab w:val="left" w:pos="2880"/>
          <w:tab w:val="left" w:pos="3600"/>
        </w:tabs>
        <w:ind w:left="810"/>
      </w:pPr>
      <w:r>
        <w:t>Quality Assurance</w:t>
      </w:r>
    </w:p>
    <w:p w14:paraId="795A7738" w14:textId="17584A4A" w:rsidR="002D3C9C" w:rsidRPr="00682AF3" w:rsidRDefault="002D3C9C" w:rsidP="00EB5C81">
      <w:pPr>
        <w:tabs>
          <w:tab w:val="left" w:pos="2160"/>
          <w:tab w:val="left" w:pos="2880"/>
          <w:tab w:val="left" w:pos="3600"/>
        </w:tabs>
        <w:ind w:left="810"/>
      </w:pPr>
      <w:r>
        <w:t>Submittals</w:t>
      </w:r>
    </w:p>
    <w:p w14:paraId="600C8B52" w14:textId="77777777" w:rsidR="00F45795" w:rsidRPr="00682AF3" w:rsidRDefault="00B54BB8" w:rsidP="00EB5C81">
      <w:pPr>
        <w:tabs>
          <w:tab w:val="left" w:pos="720"/>
          <w:tab w:val="left" w:pos="1440"/>
          <w:tab w:val="left" w:pos="2160"/>
          <w:tab w:val="left" w:pos="2880"/>
          <w:tab w:val="left" w:pos="3600"/>
        </w:tabs>
      </w:pPr>
      <w:r w:rsidRPr="00682AF3">
        <w:t>PART</w:t>
      </w:r>
      <w:r w:rsidR="00F45795" w:rsidRPr="00682AF3">
        <w:t xml:space="preserve"> 2 - MATERIALS</w:t>
      </w:r>
    </w:p>
    <w:p w14:paraId="600C8B53" w14:textId="77777777" w:rsidR="00F45795" w:rsidRPr="00682AF3" w:rsidRDefault="00F45795" w:rsidP="00EB5C81">
      <w:pPr>
        <w:ind w:left="810"/>
      </w:pPr>
      <w:r w:rsidRPr="00682AF3">
        <w:t>Recycled Products and Materials</w:t>
      </w:r>
    </w:p>
    <w:p w14:paraId="600C8B54" w14:textId="581621A3" w:rsidR="00F45795" w:rsidRPr="00682AF3" w:rsidRDefault="004244F2" w:rsidP="00EB5C81">
      <w:pPr>
        <w:ind w:left="810"/>
      </w:pPr>
      <w:r w:rsidRPr="00682AF3">
        <w:t>Hot Mix Asphalt (HMA) Pavement</w:t>
      </w:r>
    </w:p>
    <w:p w14:paraId="600C8B55" w14:textId="77777777" w:rsidR="00C340D6" w:rsidRPr="00682AF3" w:rsidRDefault="00C340D6" w:rsidP="00EB5C81">
      <w:pPr>
        <w:ind w:left="810"/>
      </w:pPr>
      <w:r w:rsidRPr="00682AF3">
        <w:t>Tack Coat</w:t>
      </w:r>
    </w:p>
    <w:p w14:paraId="600C8B56" w14:textId="77777777" w:rsidR="00F45795" w:rsidRPr="00682AF3" w:rsidRDefault="00B54BB8" w:rsidP="00EB5C81">
      <w:pPr>
        <w:tabs>
          <w:tab w:val="left" w:pos="720"/>
          <w:tab w:val="left" w:pos="1440"/>
          <w:tab w:val="left" w:pos="2160"/>
          <w:tab w:val="left" w:pos="2880"/>
          <w:tab w:val="left" w:pos="3600"/>
        </w:tabs>
      </w:pPr>
      <w:r w:rsidRPr="00682AF3">
        <w:t>PART</w:t>
      </w:r>
      <w:r w:rsidR="00F45795" w:rsidRPr="00682AF3">
        <w:t xml:space="preserve"> 3 - EXECUTION</w:t>
      </w:r>
    </w:p>
    <w:p w14:paraId="600C8B57" w14:textId="64153E5C" w:rsidR="00F45795" w:rsidRDefault="004244F2" w:rsidP="00EB5C81">
      <w:pPr>
        <w:ind w:left="810"/>
      </w:pPr>
      <w:r w:rsidRPr="00682AF3">
        <w:t>Hot Mix Asphalt (HMA) Pavement</w:t>
      </w:r>
    </w:p>
    <w:p w14:paraId="600C8B58" w14:textId="77777777" w:rsidR="004244F2" w:rsidRPr="00682AF3" w:rsidRDefault="004244F2" w:rsidP="00EB5C81">
      <w:pPr>
        <w:ind w:left="810"/>
      </w:pPr>
      <w:r w:rsidRPr="00682AF3">
        <w:t>Pavement Repairs</w:t>
      </w:r>
    </w:p>
    <w:p w14:paraId="600C8B59" w14:textId="77777777" w:rsidR="004244F2" w:rsidRPr="00682AF3" w:rsidRDefault="004244F2" w:rsidP="00EB5C81">
      <w:pPr>
        <w:ind w:left="810"/>
      </w:pPr>
    </w:p>
    <w:p w14:paraId="600C8B5B" w14:textId="77777777" w:rsidR="00F45795" w:rsidRPr="00682AF3" w:rsidRDefault="00F45795" w:rsidP="00EB5C81">
      <w:r w:rsidRPr="00682AF3">
        <w:rPr>
          <w:b/>
        </w:rPr>
        <w:t>RELATED WORK</w:t>
      </w:r>
    </w:p>
    <w:p w14:paraId="600C8B5C" w14:textId="636DE319" w:rsidR="000541D6" w:rsidRPr="00682AF3" w:rsidRDefault="000541D6" w:rsidP="00EB5C81">
      <w:pPr>
        <w:ind w:left="720" w:right="720"/>
        <w:rPr>
          <w:b/>
          <w:i/>
          <w:color w:val="FF0000"/>
        </w:rPr>
      </w:pPr>
      <w:r w:rsidRPr="00682AF3">
        <w:rPr>
          <w:b/>
          <w:i/>
          <w:color w:val="FF0000"/>
        </w:rPr>
        <w:t>(The designer must determine if this work will impact other related work or Contractors and should revise these specifications accordingly</w:t>
      </w:r>
      <w:r w:rsidR="007F27B1" w:rsidRPr="00682AF3">
        <w:rPr>
          <w:b/>
          <w:i/>
          <w:color w:val="FF0000"/>
        </w:rPr>
        <w:t xml:space="preserve"> </w:t>
      </w:r>
      <w:r w:rsidRPr="00682AF3">
        <w:rPr>
          <w:b/>
          <w:i/>
          <w:color w:val="FF0000"/>
        </w:rPr>
        <w:t>to only include those Sections that apply to the project.)</w:t>
      </w:r>
    </w:p>
    <w:p w14:paraId="600C8B5E" w14:textId="77777777" w:rsidR="002A2A82" w:rsidRPr="00682AF3" w:rsidRDefault="002A2A82" w:rsidP="00EB5C81">
      <w:pPr>
        <w:pStyle w:val="LeftParaDescription"/>
        <w:spacing w:line="240" w:lineRule="auto"/>
        <w:jc w:val="left"/>
      </w:pPr>
    </w:p>
    <w:p w14:paraId="600C8B5F" w14:textId="5BA324E4" w:rsidR="002A2A82" w:rsidRPr="00682AF3" w:rsidRDefault="002A2A82" w:rsidP="00EB5C81">
      <w:pPr>
        <w:pStyle w:val="LeftParaDescription"/>
        <w:spacing w:line="240" w:lineRule="auto"/>
        <w:jc w:val="left"/>
      </w:pPr>
      <w:r w:rsidRPr="00682AF3">
        <w:t xml:space="preserve">Applicable provisions of Division 1 govern work </w:t>
      </w:r>
      <w:r w:rsidR="0092344C" w:rsidRPr="00682AF3">
        <w:t>under</w:t>
      </w:r>
      <w:r w:rsidRPr="00682AF3">
        <w:t xml:space="preserve"> this Section.</w:t>
      </w:r>
    </w:p>
    <w:p w14:paraId="600C8B60" w14:textId="77777777" w:rsidR="002A2A82" w:rsidRPr="00682AF3" w:rsidRDefault="002A2A82" w:rsidP="00EB5C81">
      <w:pPr>
        <w:pStyle w:val="LeftParaDescription"/>
        <w:spacing w:line="240" w:lineRule="auto"/>
        <w:jc w:val="left"/>
      </w:pPr>
    </w:p>
    <w:p w14:paraId="600C8B61" w14:textId="77777777" w:rsidR="00B54BB8" w:rsidRPr="00682AF3" w:rsidRDefault="006479F5" w:rsidP="00EB5C81">
      <w:pPr>
        <w:pStyle w:val="LeftParaDescription"/>
        <w:spacing w:line="240" w:lineRule="auto"/>
        <w:jc w:val="left"/>
      </w:pPr>
      <w:r w:rsidRPr="00682AF3">
        <w:t>Related Work Specified Elsewhere:</w:t>
      </w:r>
    </w:p>
    <w:p w14:paraId="2893AFC1" w14:textId="64B281E2" w:rsidR="00EB5C81" w:rsidRPr="00663F45" w:rsidRDefault="00EB5C81" w:rsidP="00EB5C81">
      <w:pPr>
        <w:pStyle w:val="LeftParaDescription"/>
        <w:spacing w:line="240" w:lineRule="auto"/>
        <w:jc w:val="left"/>
      </w:pPr>
      <w:r w:rsidRPr="00682AF3">
        <w:t xml:space="preserve">Section 30 05 00 – Common Work Results </w:t>
      </w:r>
      <w:r w:rsidR="003E639D">
        <w:t>f</w:t>
      </w:r>
      <w:r w:rsidRPr="003E639D">
        <w:t xml:space="preserve">or </w:t>
      </w:r>
      <w:r w:rsidR="003E639D">
        <w:t>a</w:t>
      </w:r>
      <w:r w:rsidRPr="003E639D">
        <w:t xml:space="preserve">ll Exterior </w:t>
      </w:r>
      <w:r w:rsidR="003E639D" w:rsidRPr="00663F45">
        <w:t>Work</w:t>
      </w:r>
    </w:p>
    <w:p w14:paraId="600C8B62" w14:textId="77777777" w:rsidR="002A2A82" w:rsidRPr="00682AF3" w:rsidRDefault="002A2A82" w:rsidP="00EB5C81">
      <w:r w:rsidRPr="00682AF3">
        <w:t>Section 31 22 16.15 – Roadway Subgrade Preparation</w:t>
      </w:r>
    </w:p>
    <w:p w14:paraId="600C8B63" w14:textId="77777777" w:rsidR="002A2A82" w:rsidRPr="00682AF3" w:rsidRDefault="002A2A82" w:rsidP="00EB5C81">
      <w:pPr>
        <w:pStyle w:val="LeftParaDescription"/>
        <w:spacing w:line="240" w:lineRule="auto"/>
        <w:jc w:val="left"/>
      </w:pPr>
      <w:r w:rsidRPr="00682AF3">
        <w:t>Section 32 11 23.33 – Dense Graded Base</w:t>
      </w:r>
    </w:p>
    <w:p w14:paraId="600C8B64" w14:textId="77777777" w:rsidR="00B54BB8" w:rsidRPr="00682AF3" w:rsidRDefault="002A2A82" w:rsidP="00EB5C81">
      <w:pPr>
        <w:pStyle w:val="LeftParaDescription"/>
        <w:spacing w:line="240" w:lineRule="auto"/>
        <w:jc w:val="left"/>
      </w:pPr>
      <w:r w:rsidRPr="00682AF3">
        <w:rPr>
          <w:color w:val="FF0000"/>
        </w:rPr>
        <w:t xml:space="preserve">Section </w:t>
      </w:r>
      <w:r w:rsidR="00B54BB8" w:rsidRPr="00682AF3">
        <w:rPr>
          <w:color w:val="FF0000"/>
        </w:rPr>
        <w:t>00 00 00 – (Section Title)</w:t>
      </w:r>
    </w:p>
    <w:p w14:paraId="600C8B65" w14:textId="052858E1" w:rsidR="00F45795" w:rsidRDefault="00F45795" w:rsidP="00EB5C81"/>
    <w:p w14:paraId="77E660F7" w14:textId="277F5CC6" w:rsidR="002D3C9C" w:rsidRPr="00366FD6" w:rsidRDefault="003107F3" w:rsidP="00EB5C81">
      <w:pPr>
        <w:rPr>
          <w:b/>
          <w:bCs/>
        </w:rPr>
      </w:pPr>
      <w:r w:rsidRPr="00366FD6">
        <w:rPr>
          <w:b/>
          <w:bCs/>
        </w:rPr>
        <w:t>REFERENCE DOCUMENTS</w:t>
      </w:r>
    </w:p>
    <w:p w14:paraId="5C16E6FA" w14:textId="51401205" w:rsidR="003107F3" w:rsidRDefault="003107F3" w:rsidP="00EB5C81">
      <w:pPr>
        <w:rPr>
          <w:u w:val="single"/>
        </w:rPr>
      </w:pPr>
    </w:p>
    <w:p w14:paraId="22002CB9" w14:textId="0CAD5F31" w:rsidR="003107F3" w:rsidRDefault="003107F3" w:rsidP="00780860">
      <w:r>
        <w:t>Where reference is made to WisDOT or SSHSC in this specification it shall mean the pertinent sections of the Wisconsin Department of Transportation, Standard Specifications for Highway and Structure</w:t>
      </w:r>
      <w:r w:rsidR="00780860">
        <w:t xml:space="preserve"> Construction (SSHSC), current edition, and all supplemental and interim supplemental and interim specifications.</w:t>
      </w:r>
    </w:p>
    <w:p w14:paraId="72E5481D" w14:textId="77777777" w:rsidR="003107F3" w:rsidRPr="003107F3" w:rsidRDefault="003107F3" w:rsidP="00EB5C81"/>
    <w:p w14:paraId="701AB5B8" w14:textId="77777777" w:rsidR="00B97A0F" w:rsidRDefault="00B97A0F" w:rsidP="00B97A0F">
      <w:pPr>
        <w:keepNext/>
      </w:pPr>
      <w:r>
        <w:rPr>
          <w:b/>
        </w:rPr>
        <w:t>QUALITY ASSURANCE</w:t>
      </w:r>
    </w:p>
    <w:p w14:paraId="4BBA54F2" w14:textId="7750D3DD" w:rsidR="00B97A0F" w:rsidRDefault="007A7A19" w:rsidP="00366FD6">
      <w:pPr>
        <w:ind w:left="720"/>
      </w:pPr>
      <w:r w:rsidRPr="00682AF3">
        <w:rPr>
          <w:b/>
          <w:i/>
          <w:color w:val="FF0000"/>
        </w:rPr>
        <w:t>(Notes to the designer:</w:t>
      </w:r>
      <w:r w:rsidR="00B1029C">
        <w:rPr>
          <w:b/>
          <w:i/>
          <w:color w:val="FF0000"/>
        </w:rPr>
        <w:t xml:space="preserve"> The designer </w:t>
      </w:r>
      <w:r w:rsidR="004657ED">
        <w:rPr>
          <w:b/>
          <w:i/>
          <w:color w:val="FF0000"/>
        </w:rPr>
        <w:t xml:space="preserve">and project team </w:t>
      </w:r>
      <w:r w:rsidR="00B1029C">
        <w:rPr>
          <w:b/>
          <w:i/>
          <w:color w:val="FF0000"/>
        </w:rPr>
        <w:t xml:space="preserve">should decide if </w:t>
      </w:r>
      <w:r w:rsidR="00606FF0">
        <w:rPr>
          <w:b/>
          <w:i/>
          <w:color w:val="FF0000"/>
        </w:rPr>
        <w:t>density testing and related costs are necessary for the project.</w:t>
      </w:r>
      <w:r w:rsidR="00505D08">
        <w:rPr>
          <w:b/>
          <w:i/>
          <w:color w:val="FF0000"/>
        </w:rPr>
        <w:t>)</w:t>
      </w:r>
    </w:p>
    <w:p w14:paraId="6D99ABB4" w14:textId="29FB8D13" w:rsidR="005839E8" w:rsidRDefault="00B97A0F" w:rsidP="00B97A0F">
      <w:r>
        <w:lastRenderedPageBreak/>
        <w:t xml:space="preserve">The Contractor </w:t>
      </w:r>
      <w:r w:rsidR="00F11E26">
        <w:t>is to</w:t>
      </w:r>
      <w:r>
        <w:t xml:space="preserve"> conduct sampling, testing, and analysis as required by this section and elsewhere in the Contract Documents </w:t>
      </w:r>
      <w:r w:rsidR="00855342">
        <w:t xml:space="preserve">by retaining the services of an independent construction materials testing </w:t>
      </w:r>
      <w:r w:rsidR="006A3212">
        <w:t xml:space="preserve">firm </w:t>
      </w:r>
      <w:r w:rsidR="00776FCD">
        <w:t>acceptable to DFD.</w:t>
      </w:r>
      <w:r w:rsidR="00D56582">
        <w:t xml:space="preserve"> Contractor </w:t>
      </w:r>
      <w:r w:rsidR="00907074">
        <w:t xml:space="preserve">must </w:t>
      </w:r>
      <w:r w:rsidR="00D56582">
        <w:t xml:space="preserve">maintain a quality control program in accordance with WisDOT </w:t>
      </w:r>
      <w:r w:rsidR="000A1826">
        <w:t>SSHSC</w:t>
      </w:r>
      <w:r w:rsidR="00D56582">
        <w:t xml:space="preserve"> </w:t>
      </w:r>
      <w:r w:rsidR="00F43FF5">
        <w:t xml:space="preserve">Section 701 General QMP Requirements and </w:t>
      </w:r>
      <w:r w:rsidR="00D56582">
        <w:t xml:space="preserve">Section 460.2.8 </w:t>
      </w:r>
      <w:r w:rsidR="006C39B1">
        <w:t xml:space="preserve">Quality Management Program </w:t>
      </w:r>
      <w:r w:rsidR="00D56582">
        <w:t xml:space="preserve">to ensure that the asphalt produced meets the </w:t>
      </w:r>
      <w:r w:rsidR="00F43FF5">
        <w:t xml:space="preserve">specified </w:t>
      </w:r>
      <w:r w:rsidR="00D56582">
        <w:t>mix design</w:t>
      </w:r>
      <w:r w:rsidR="00F43FF5">
        <w:t xml:space="preserve"> and plan requirements</w:t>
      </w:r>
      <w:r w:rsidR="003F031F">
        <w:t>.</w:t>
      </w:r>
    </w:p>
    <w:p w14:paraId="1A8E5B63" w14:textId="488A8A42" w:rsidR="00E211A2" w:rsidRDefault="00E211A2" w:rsidP="00B97A0F"/>
    <w:p w14:paraId="05E6E690" w14:textId="67F0CC5A" w:rsidR="00371CCD" w:rsidRDefault="00371CCD" w:rsidP="00B97A0F">
      <w:r w:rsidRPr="00E30F4F">
        <w:t>The Contractor’s</w:t>
      </w:r>
      <w:r>
        <w:t xml:space="preserve"> construction materials testing personnel </w:t>
      </w:r>
      <w:r w:rsidR="008729CC">
        <w:t>must</w:t>
      </w:r>
      <w:r w:rsidRPr="00E30F4F">
        <w:t xml:space="preserve"> complete </w:t>
      </w:r>
      <w:r w:rsidR="008729CC">
        <w:t>non-destructive nuclear density testing</w:t>
      </w:r>
      <w:r w:rsidRPr="00E30F4F">
        <w:t xml:space="preserve"> as outlined in Table </w:t>
      </w:r>
      <w:r>
        <w:t>32 1</w:t>
      </w:r>
      <w:r w:rsidR="008729CC">
        <w:t>2</w:t>
      </w:r>
      <w:r>
        <w:t xml:space="preserve"> </w:t>
      </w:r>
      <w:r w:rsidR="008729CC">
        <w:t>16</w:t>
      </w:r>
      <w:r>
        <w:t>.</w:t>
      </w:r>
      <w:r w:rsidR="008729CC">
        <w:t>1</w:t>
      </w:r>
      <w:r>
        <w:t>3</w:t>
      </w:r>
      <w:r w:rsidRPr="00367689">
        <w:t>-1</w:t>
      </w:r>
      <w:r>
        <w:t>.</w:t>
      </w:r>
      <w:r w:rsidR="00FB3F28">
        <w:t xml:space="preserve"> Test results shall be provided to A/E and DFD Construction Representative within 24 hours of being completed. All densities shall </w:t>
      </w:r>
      <w:r w:rsidR="00DC4FA5">
        <w:t>meet</w:t>
      </w:r>
      <w:r w:rsidR="00FB3F28">
        <w:t xml:space="preserve"> the requirements outlined in WisDOT SSHSC </w:t>
      </w:r>
      <w:r w:rsidR="000911AE">
        <w:t>Subs</w:t>
      </w:r>
      <w:r w:rsidR="00FB3F28">
        <w:t>ection 460.</w:t>
      </w:r>
      <w:r w:rsidR="000911AE">
        <w:t>3.3</w:t>
      </w:r>
    </w:p>
    <w:p w14:paraId="2A0FE93A" w14:textId="4E3EC33F" w:rsidR="005839E8" w:rsidRDefault="005839E8" w:rsidP="00EB5C81"/>
    <w:p w14:paraId="434F5BD5" w14:textId="77777777" w:rsidR="00E211A2" w:rsidRPr="00E07E14" w:rsidRDefault="00E211A2" w:rsidP="00E211A2">
      <w:pPr>
        <w:pStyle w:val="Header"/>
        <w:tabs>
          <w:tab w:val="clear" w:pos="4320"/>
          <w:tab w:val="clear" w:pos="8640"/>
          <w:tab w:val="left" w:pos="-2160"/>
        </w:tabs>
        <w:jc w:val="center"/>
        <w:rPr>
          <w:b/>
          <w:i/>
        </w:rPr>
      </w:pPr>
      <w:r>
        <w:rPr>
          <w:b/>
          <w:i/>
        </w:rPr>
        <w:t>Table 32 12 16.13 - 1</w:t>
      </w:r>
    </w:p>
    <w:tbl>
      <w:tblPr>
        <w:tblW w:w="0" w:type="auto"/>
        <w:tblInd w:w="1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7"/>
        <w:gridCol w:w="2942"/>
      </w:tblGrid>
      <w:tr w:rsidR="00E211A2" w:rsidRPr="00D568E9" w14:paraId="70689777" w14:textId="77777777" w:rsidTr="00853774">
        <w:trPr>
          <w:trHeight w:val="296"/>
        </w:trPr>
        <w:tc>
          <w:tcPr>
            <w:tcW w:w="3627" w:type="dxa"/>
            <w:tcBorders>
              <w:bottom w:val="double" w:sz="4" w:space="0" w:color="auto"/>
            </w:tcBorders>
          </w:tcPr>
          <w:p w14:paraId="5682D26B" w14:textId="0D49CD77" w:rsidR="00E211A2" w:rsidRPr="00C05BD0" w:rsidRDefault="00E211A2" w:rsidP="00853774">
            <w:pPr>
              <w:tabs>
                <w:tab w:val="left" w:pos="-2160"/>
              </w:tabs>
            </w:pPr>
            <w:r>
              <w:t>L</w:t>
            </w:r>
            <w:r w:rsidR="00ED3EE4">
              <w:t>ayer</w:t>
            </w:r>
          </w:p>
        </w:tc>
        <w:tc>
          <w:tcPr>
            <w:tcW w:w="2942" w:type="dxa"/>
            <w:tcBorders>
              <w:bottom w:val="double" w:sz="4" w:space="0" w:color="auto"/>
            </w:tcBorders>
          </w:tcPr>
          <w:p w14:paraId="73CF3D1E" w14:textId="77777777" w:rsidR="00E211A2" w:rsidRPr="002E03AA" w:rsidRDefault="00E211A2" w:rsidP="00853774">
            <w:pPr>
              <w:tabs>
                <w:tab w:val="left" w:pos="-2160"/>
              </w:tabs>
            </w:pPr>
            <w:r w:rsidRPr="00C64D75">
              <w:t>Test/Sample Frequency</w:t>
            </w:r>
          </w:p>
        </w:tc>
      </w:tr>
      <w:tr w:rsidR="00E211A2" w:rsidRPr="00D568E9" w14:paraId="231690EF" w14:textId="77777777" w:rsidTr="00853774">
        <w:trPr>
          <w:trHeight w:val="339"/>
        </w:trPr>
        <w:tc>
          <w:tcPr>
            <w:tcW w:w="3627" w:type="dxa"/>
            <w:tcBorders>
              <w:top w:val="nil"/>
            </w:tcBorders>
          </w:tcPr>
          <w:p w14:paraId="77879BE6" w14:textId="08670807" w:rsidR="00E211A2" w:rsidRPr="00D568E9" w:rsidRDefault="00E211A2" w:rsidP="00853774">
            <w:pPr>
              <w:pStyle w:val="Heading3"/>
              <w:spacing w:line="240" w:lineRule="auto"/>
              <w:rPr>
                <w:color w:val="FF0000"/>
              </w:rPr>
            </w:pPr>
            <w:r>
              <w:rPr>
                <w:color w:val="FF0000"/>
              </w:rPr>
              <w:t>Lower</w:t>
            </w:r>
          </w:p>
        </w:tc>
        <w:tc>
          <w:tcPr>
            <w:tcW w:w="2942" w:type="dxa"/>
            <w:tcBorders>
              <w:top w:val="nil"/>
            </w:tcBorders>
          </w:tcPr>
          <w:p w14:paraId="2874C782" w14:textId="0386BE59" w:rsidR="00E211A2" w:rsidRPr="00D568E9" w:rsidRDefault="00E211A2" w:rsidP="00853774">
            <w:pPr>
              <w:tabs>
                <w:tab w:val="left" w:pos="-2160"/>
              </w:tabs>
              <w:rPr>
                <w:i/>
                <w:color w:val="FF0000"/>
              </w:rPr>
            </w:pPr>
            <w:r>
              <w:rPr>
                <w:i/>
                <w:color w:val="FF0000"/>
              </w:rPr>
              <w:t xml:space="preserve">3 </w:t>
            </w:r>
            <w:r w:rsidR="000911AE">
              <w:rPr>
                <w:i/>
                <w:color w:val="FF0000"/>
              </w:rPr>
              <w:t xml:space="preserve">random </w:t>
            </w:r>
            <w:r>
              <w:rPr>
                <w:i/>
                <w:color w:val="FF0000"/>
              </w:rPr>
              <w:t>test</w:t>
            </w:r>
            <w:r w:rsidR="00742519">
              <w:rPr>
                <w:i/>
                <w:color w:val="FF0000"/>
              </w:rPr>
              <w:t>s</w:t>
            </w:r>
            <w:r>
              <w:rPr>
                <w:i/>
                <w:color w:val="FF0000"/>
              </w:rPr>
              <w:t>/5000 S</w:t>
            </w:r>
            <w:r w:rsidR="00351EBE">
              <w:rPr>
                <w:i/>
                <w:color w:val="FF0000"/>
              </w:rPr>
              <w:t>F</w:t>
            </w:r>
            <w:r w:rsidRPr="00D568E9">
              <w:rPr>
                <w:i/>
                <w:color w:val="FF0000"/>
              </w:rPr>
              <w:t xml:space="preserve"> placed</w:t>
            </w:r>
          </w:p>
        </w:tc>
      </w:tr>
      <w:tr w:rsidR="00E211A2" w:rsidRPr="00D568E9" w14:paraId="52775AF9" w14:textId="77777777" w:rsidTr="00853774">
        <w:trPr>
          <w:trHeight w:val="341"/>
        </w:trPr>
        <w:tc>
          <w:tcPr>
            <w:tcW w:w="3627" w:type="dxa"/>
          </w:tcPr>
          <w:p w14:paraId="33C2D7F9" w14:textId="2AD163C9" w:rsidR="00E211A2" w:rsidRPr="00853774" w:rsidRDefault="00E211A2" w:rsidP="00853774">
            <w:pPr>
              <w:tabs>
                <w:tab w:val="left" w:pos="-2160"/>
              </w:tabs>
              <w:rPr>
                <w:i/>
                <w:iCs/>
              </w:rPr>
            </w:pPr>
            <w:r>
              <w:rPr>
                <w:i/>
                <w:iCs/>
                <w:color w:val="FF0000"/>
              </w:rPr>
              <w:t>Upper</w:t>
            </w:r>
          </w:p>
        </w:tc>
        <w:tc>
          <w:tcPr>
            <w:tcW w:w="2942" w:type="dxa"/>
          </w:tcPr>
          <w:p w14:paraId="54E4394E" w14:textId="1F1A86F1" w:rsidR="00E211A2" w:rsidRPr="00D568E9" w:rsidRDefault="00E211A2" w:rsidP="00853774">
            <w:pPr>
              <w:tabs>
                <w:tab w:val="left" w:pos="-2160"/>
              </w:tabs>
            </w:pPr>
            <w:r>
              <w:rPr>
                <w:i/>
                <w:color w:val="FF0000"/>
              </w:rPr>
              <w:t xml:space="preserve">1 </w:t>
            </w:r>
            <w:r w:rsidR="000911AE">
              <w:rPr>
                <w:i/>
                <w:color w:val="FF0000"/>
              </w:rPr>
              <w:t xml:space="preserve">random </w:t>
            </w:r>
            <w:r>
              <w:rPr>
                <w:i/>
                <w:color w:val="FF0000"/>
              </w:rPr>
              <w:t>test/5000 S</w:t>
            </w:r>
            <w:r w:rsidR="00351EBE">
              <w:rPr>
                <w:i/>
                <w:color w:val="FF0000"/>
              </w:rPr>
              <w:t>F</w:t>
            </w:r>
            <w:r w:rsidRPr="00D568E9">
              <w:rPr>
                <w:i/>
                <w:color w:val="FF0000"/>
              </w:rPr>
              <w:t xml:space="preserve"> placed</w:t>
            </w:r>
          </w:p>
        </w:tc>
      </w:tr>
    </w:tbl>
    <w:p w14:paraId="7E3A5CED" w14:textId="77777777" w:rsidR="000911AE" w:rsidRDefault="000911AE" w:rsidP="00E211A2">
      <w:pPr>
        <w:rPr>
          <w:bCs/>
        </w:rPr>
      </w:pPr>
    </w:p>
    <w:p w14:paraId="4A953710" w14:textId="77777777" w:rsidR="000911AE" w:rsidRDefault="000911AE" w:rsidP="00E211A2">
      <w:pPr>
        <w:rPr>
          <w:bCs/>
        </w:rPr>
      </w:pPr>
    </w:p>
    <w:p w14:paraId="72B7D5A4" w14:textId="7CBF4EEB" w:rsidR="00E211A2" w:rsidRPr="00853774" w:rsidRDefault="00E211A2" w:rsidP="00E211A2">
      <w:pPr>
        <w:rPr>
          <w:bCs/>
        </w:rPr>
      </w:pPr>
      <w:r>
        <w:rPr>
          <w:bCs/>
        </w:rPr>
        <w:t xml:space="preserve">If density is below specified amount, submit proposed corrective action to DFD </w:t>
      </w:r>
      <w:r w:rsidR="00FF05E2">
        <w:rPr>
          <w:bCs/>
        </w:rPr>
        <w:t>Project</w:t>
      </w:r>
      <w:r>
        <w:rPr>
          <w:bCs/>
        </w:rPr>
        <w:t xml:space="preserve"> Representative</w:t>
      </w:r>
      <w:r w:rsidR="00592BED">
        <w:rPr>
          <w:bCs/>
        </w:rPr>
        <w:t xml:space="preserve">. Corrective action may consist of removal and replacement of deficient pavement or </w:t>
      </w:r>
      <w:r w:rsidR="00811D19">
        <w:rPr>
          <w:bCs/>
        </w:rPr>
        <w:t>reduced payment</w:t>
      </w:r>
      <w:r w:rsidR="00613B3C">
        <w:rPr>
          <w:bCs/>
        </w:rPr>
        <w:t>, as agreed to by the DFD Project Representative</w:t>
      </w:r>
      <w:r w:rsidR="00811D19">
        <w:rPr>
          <w:bCs/>
        </w:rPr>
        <w:t>.</w:t>
      </w:r>
    </w:p>
    <w:p w14:paraId="58D52638" w14:textId="37079A5F" w:rsidR="005839E8" w:rsidRDefault="005839E8" w:rsidP="00EB5C81"/>
    <w:p w14:paraId="39BA0EA5" w14:textId="289B50DE" w:rsidR="00E211A2" w:rsidRPr="00366FD6" w:rsidRDefault="00780860" w:rsidP="00EB5C81">
      <w:pPr>
        <w:rPr>
          <w:b/>
          <w:bCs/>
        </w:rPr>
      </w:pPr>
      <w:r w:rsidRPr="00366FD6">
        <w:rPr>
          <w:b/>
          <w:bCs/>
        </w:rPr>
        <w:t>SUBMITTALS</w:t>
      </w:r>
    </w:p>
    <w:p w14:paraId="76DF003A" w14:textId="77777777" w:rsidR="00B17D33" w:rsidRDefault="00B17D33" w:rsidP="00B17D33"/>
    <w:p w14:paraId="6EEBDD9C" w14:textId="05FDF758" w:rsidR="00B17D33" w:rsidRPr="00366FD6" w:rsidRDefault="00B17D33" w:rsidP="00B17D33">
      <w:r>
        <w:t>Provide HMA pavement mix design reports for all mix designs to be used on the project. All mix designs shall meet the requirements outlined in WisDOT SSHSC Sections 450 and 460, and shall be listed on the current WisDOT Approved Mix Design List.</w:t>
      </w:r>
      <w:r w:rsidR="005253B3">
        <w:t xml:space="preserve"> </w:t>
      </w:r>
    </w:p>
    <w:p w14:paraId="7772D620" w14:textId="77777777" w:rsidR="00780860" w:rsidRPr="00366FD6" w:rsidRDefault="00780860" w:rsidP="00EB5C81">
      <w:pPr>
        <w:rPr>
          <w:u w:val="single"/>
        </w:rPr>
      </w:pPr>
    </w:p>
    <w:p w14:paraId="7DB39C00" w14:textId="77777777" w:rsidR="00780860" w:rsidRPr="00682AF3" w:rsidRDefault="00780860" w:rsidP="00EB5C81"/>
    <w:p w14:paraId="600C8B76" w14:textId="5A6F9858" w:rsidR="00F45795" w:rsidRPr="00682AF3" w:rsidRDefault="00F45795" w:rsidP="00EB5C81">
      <w:pPr>
        <w:tabs>
          <w:tab w:val="left" w:pos="720"/>
          <w:tab w:val="left" w:pos="1440"/>
          <w:tab w:val="left" w:pos="2160"/>
          <w:tab w:val="left" w:pos="2880"/>
          <w:tab w:val="left" w:pos="3600"/>
        </w:tabs>
        <w:jc w:val="center"/>
        <w:rPr>
          <w:b/>
        </w:rPr>
      </w:pPr>
      <w:r w:rsidRPr="00682AF3">
        <w:rPr>
          <w:b/>
        </w:rPr>
        <w:t>PART 2 - MATERIALS</w:t>
      </w:r>
    </w:p>
    <w:p w14:paraId="088300B0" w14:textId="0061B20F" w:rsidR="002D3157" w:rsidRDefault="002D3157" w:rsidP="00EB5C81">
      <w:pPr>
        <w:rPr>
          <w:b/>
        </w:rPr>
      </w:pPr>
    </w:p>
    <w:p w14:paraId="3EF89AC1" w14:textId="77777777" w:rsidR="002D3157" w:rsidRPr="00682AF3" w:rsidRDefault="002D3157" w:rsidP="00EB5C81">
      <w:pPr>
        <w:rPr>
          <w:b/>
        </w:rPr>
      </w:pPr>
    </w:p>
    <w:p w14:paraId="600C8B78" w14:textId="77777777" w:rsidR="00F45795" w:rsidRPr="00682AF3" w:rsidRDefault="00F45795" w:rsidP="00EB5C81">
      <w:pPr>
        <w:rPr>
          <w:b/>
        </w:rPr>
      </w:pPr>
      <w:r w:rsidRPr="00682AF3">
        <w:rPr>
          <w:b/>
        </w:rPr>
        <w:t>RECYCLED PRODUCTS AND MATERIALS</w:t>
      </w:r>
    </w:p>
    <w:p w14:paraId="600C8B79" w14:textId="77777777" w:rsidR="002A2A82" w:rsidRPr="00682AF3" w:rsidRDefault="002A2A82" w:rsidP="00EB5C81"/>
    <w:p w14:paraId="600C8B7A" w14:textId="11529722" w:rsidR="00F45795" w:rsidRPr="00682AF3" w:rsidRDefault="00F45795" w:rsidP="00EB5C81">
      <w:pPr>
        <w:tabs>
          <w:tab w:val="left" w:pos="720"/>
          <w:tab w:val="left" w:pos="1440"/>
          <w:tab w:val="left" w:pos="2160"/>
          <w:tab w:val="left" w:pos="2880"/>
          <w:tab w:val="left" w:pos="3600"/>
        </w:tabs>
      </w:pPr>
      <w:r w:rsidRPr="00682AF3">
        <w:t>The Wisconsin Department of Administration, Division of Facilities Development</w:t>
      </w:r>
      <w:r w:rsidR="00E22209">
        <w:t xml:space="preserve"> </w:t>
      </w:r>
      <w:r w:rsidRPr="00682AF3">
        <w:t>(</w:t>
      </w:r>
      <w:r w:rsidR="00D963D9" w:rsidRPr="00682AF3">
        <w:t>DFD</w:t>
      </w:r>
      <w:r w:rsidRPr="00682AF3">
        <w:t xml:space="preserve">) strongly encourages the use of recycled materials and products containing recycled materials.  Bidders </w:t>
      </w:r>
      <w:r w:rsidR="00740BB0">
        <w:t xml:space="preserve">and Contractors </w:t>
      </w:r>
      <w:r w:rsidRPr="00682AF3">
        <w:t xml:space="preserve">may submit specifications for recycled materials and products containing recycled materials for consideration by the </w:t>
      </w:r>
      <w:r w:rsidR="00D963D9" w:rsidRPr="00682AF3">
        <w:t>DFD</w:t>
      </w:r>
      <w:r w:rsidRPr="00682AF3">
        <w:t xml:space="preserve"> for use on the project </w:t>
      </w:r>
      <w:r w:rsidR="002A2A82" w:rsidRPr="00682AF3">
        <w:t>as part of the submittal process following the contract award</w:t>
      </w:r>
      <w:r w:rsidRPr="00682AF3">
        <w:t>.</w:t>
      </w:r>
    </w:p>
    <w:p w14:paraId="600C8B7B" w14:textId="77777777" w:rsidR="00F45795" w:rsidRPr="00682AF3" w:rsidRDefault="00F45795" w:rsidP="00EB5C81">
      <w:pPr>
        <w:tabs>
          <w:tab w:val="left" w:pos="720"/>
          <w:tab w:val="left" w:pos="1440"/>
          <w:tab w:val="left" w:pos="2160"/>
          <w:tab w:val="left" w:pos="2880"/>
          <w:tab w:val="left" w:pos="3600"/>
        </w:tabs>
      </w:pPr>
    </w:p>
    <w:p w14:paraId="600C8B7D" w14:textId="77777777" w:rsidR="00F45795" w:rsidRPr="00682AF3" w:rsidRDefault="00F45795" w:rsidP="00EB5C81">
      <w:pPr>
        <w:tabs>
          <w:tab w:val="left" w:pos="720"/>
          <w:tab w:val="left" w:pos="1440"/>
          <w:tab w:val="left" w:pos="2160"/>
          <w:tab w:val="left" w:pos="2880"/>
          <w:tab w:val="left" w:pos="3600"/>
        </w:tabs>
        <w:rPr>
          <w:b/>
        </w:rPr>
      </w:pPr>
      <w:r w:rsidRPr="00682AF3">
        <w:rPr>
          <w:b/>
        </w:rPr>
        <w:t>HOT MIX ASPHALTIC (HMA) PAVEMENT</w:t>
      </w:r>
    </w:p>
    <w:p w14:paraId="63D30025" w14:textId="0C614F89" w:rsidR="001B5704" w:rsidRDefault="00FA447C" w:rsidP="00EB5C81">
      <w:pPr>
        <w:ind w:left="720" w:right="720"/>
        <w:rPr>
          <w:b/>
          <w:i/>
          <w:color w:val="FF0000"/>
        </w:rPr>
      </w:pPr>
      <w:r w:rsidRPr="00682AF3">
        <w:rPr>
          <w:b/>
          <w:i/>
          <w:color w:val="FF0000"/>
        </w:rPr>
        <w:t>(Notes to the designer: Flexible pavements are to be designed by the methods described in the WisDOT Facilities Development Manual</w:t>
      </w:r>
      <w:r w:rsidR="00D375F9">
        <w:rPr>
          <w:b/>
          <w:i/>
          <w:color w:val="FF0000"/>
        </w:rPr>
        <w:t xml:space="preserve"> (FDM)</w:t>
      </w:r>
      <w:r w:rsidRPr="00682AF3">
        <w:rPr>
          <w:b/>
          <w:i/>
          <w:color w:val="FF0000"/>
        </w:rPr>
        <w:t xml:space="preserve">, </w:t>
      </w:r>
      <w:r w:rsidR="007306BB" w:rsidRPr="00682AF3">
        <w:rPr>
          <w:b/>
          <w:i/>
          <w:color w:val="FF0000"/>
        </w:rPr>
        <w:t>Chapter 14</w:t>
      </w:r>
      <w:r w:rsidR="009E65F6">
        <w:rPr>
          <w:b/>
          <w:i/>
          <w:color w:val="FF0000"/>
        </w:rPr>
        <w:t>, Section 14-10</w:t>
      </w:r>
      <w:r w:rsidR="00D375F9">
        <w:rPr>
          <w:b/>
          <w:i/>
          <w:color w:val="FF0000"/>
        </w:rPr>
        <w:t xml:space="preserve"> </w:t>
      </w:r>
      <w:r w:rsidR="00C71DAD" w:rsidRPr="00682AF3">
        <w:rPr>
          <w:b/>
          <w:i/>
          <w:color w:val="FF0000"/>
        </w:rPr>
        <w:t>for roadway or access roads when the</w:t>
      </w:r>
      <w:r w:rsidR="007306BB" w:rsidRPr="00682AF3">
        <w:rPr>
          <w:b/>
          <w:i/>
          <w:color w:val="FF0000"/>
        </w:rPr>
        <w:t xml:space="preserve"> soil type and traffic volumes are </w:t>
      </w:r>
      <w:r w:rsidR="004227AA" w:rsidRPr="00682AF3">
        <w:rPr>
          <w:b/>
          <w:i/>
          <w:color w:val="FF0000"/>
        </w:rPr>
        <w:t>known.</w:t>
      </w:r>
      <w:r w:rsidRPr="00682AF3">
        <w:rPr>
          <w:b/>
          <w:i/>
          <w:color w:val="FF0000"/>
        </w:rPr>
        <w:t xml:space="preserve"> </w:t>
      </w:r>
      <w:r w:rsidR="00003B5A" w:rsidRPr="00682AF3">
        <w:rPr>
          <w:b/>
          <w:i/>
          <w:color w:val="FF0000"/>
        </w:rPr>
        <w:t xml:space="preserve"> The designer should reference the Wisconsin Asphalt Pavement Association (WAPA) guidelines when making a determination on pavement types</w:t>
      </w:r>
      <w:r w:rsidR="007306BB" w:rsidRPr="00682AF3">
        <w:rPr>
          <w:b/>
          <w:i/>
          <w:color w:val="FF0000"/>
        </w:rPr>
        <w:t xml:space="preserve"> for parking lots and areas th</w:t>
      </w:r>
      <w:r w:rsidR="003D4F4B">
        <w:rPr>
          <w:b/>
          <w:i/>
          <w:color w:val="FF0000"/>
        </w:rPr>
        <w:t>at</w:t>
      </w:r>
      <w:r w:rsidR="007306BB" w:rsidRPr="00682AF3">
        <w:rPr>
          <w:b/>
          <w:i/>
          <w:color w:val="FF0000"/>
        </w:rPr>
        <w:t xml:space="preserve"> exhibit more static loading</w:t>
      </w:r>
      <w:r w:rsidR="00003B5A" w:rsidRPr="00682AF3">
        <w:rPr>
          <w:b/>
          <w:i/>
          <w:color w:val="FF0000"/>
        </w:rPr>
        <w:t>.</w:t>
      </w:r>
      <w:r w:rsidR="00D375F9">
        <w:rPr>
          <w:b/>
          <w:i/>
          <w:color w:val="FF0000"/>
        </w:rPr>
        <w:t xml:space="preserve"> The pavement type should be based on guidelines developed by</w:t>
      </w:r>
      <w:r w:rsidR="001B5704">
        <w:rPr>
          <w:b/>
          <w:i/>
          <w:color w:val="FF0000"/>
        </w:rPr>
        <w:t xml:space="preserve"> </w:t>
      </w:r>
      <w:r w:rsidR="00D375F9">
        <w:rPr>
          <w:b/>
          <w:i/>
          <w:color w:val="FF0000"/>
        </w:rPr>
        <w:t xml:space="preserve">WAPA or as shown in the FDM.  </w:t>
      </w:r>
      <w:r w:rsidR="001B5704">
        <w:rPr>
          <w:b/>
          <w:i/>
          <w:color w:val="FF0000"/>
        </w:rPr>
        <w:t xml:space="preserve">The WAPA </w:t>
      </w:r>
      <w:hyperlink r:id="rId11" w:history="1">
        <w:r w:rsidR="00D375F9" w:rsidRPr="00D375F9">
          <w:rPr>
            <w:rStyle w:val="Hyperlink"/>
            <w:b/>
            <w:i/>
          </w:rPr>
          <w:t>Asphalt-Bid-Mix-Specifications-Tear-off-Quick-Reference-Card</w:t>
        </w:r>
      </w:hyperlink>
      <w:r w:rsidR="001B5704">
        <w:rPr>
          <w:b/>
          <w:i/>
          <w:color w:val="FF0000"/>
        </w:rPr>
        <w:t xml:space="preserve"> can be used as a quick reference to determine the pavement type</w:t>
      </w:r>
      <w:r w:rsidR="0067576A">
        <w:rPr>
          <w:b/>
          <w:i/>
          <w:color w:val="FF0000"/>
        </w:rPr>
        <w:t>,</w:t>
      </w:r>
      <w:r w:rsidR="001B5704">
        <w:rPr>
          <w:b/>
          <w:i/>
          <w:color w:val="FF0000"/>
        </w:rPr>
        <w:t xml:space="preserve"> or the WAPA website has a tool that will help provide the correct HMA pavement based on lift thickness, traffic loading, and location.  The tool is found here: </w:t>
      </w:r>
    </w:p>
    <w:p w14:paraId="15CFDF91" w14:textId="736F3B95" w:rsidR="001B5704" w:rsidRDefault="00691380" w:rsidP="00EB5C81">
      <w:pPr>
        <w:ind w:left="720" w:right="720"/>
        <w:rPr>
          <w:b/>
          <w:i/>
          <w:color w:val="FF0000"/>
        </w:rPr>
      </w:pPr>
      <w:hyperlink r:id="rId12" w:history="1">
        <w:r w:rsidR="001B5704" w:rsidRPr="000454F9">
          <w:rPr>
            <w:rStyle w:val="Hyperlink"/>
            <w:b/>
            <w:i/>
          </w:rPr>
          <w:t>https://www.wispave.org/wisconsin-asphalt-bid-mix-specification-tool/</w:t>
        </w:r>
      </w:hyperlink>
      <w:r w:rsidR="001B5704">
        <w:rPr>
          <w:b/>
          <w:i/>
          <w:color w:val="FF0000"/>
        </w:rPr>
        <w:t>.  Typically there will be a different material type specified for both the lower and upper layers.</w:t>
      </w:r>
      <w:r w:rsidR="00F90977">
        <w:rPr>
          <w:b/>
          <w:i/>
          <w:color w:val="FF0000"/>
        </w:rPr>
        <w:t xml:space="preserve"> For example if a 4.5”</w:t>
      </w:r>
      <w:r w:rsidR="0067576A">
        <w:rPr>
          <w:b/>
          <w:i/>
          <w:color w:val="FF0000"/>
        </w:rPr>
        <w:t xml:space="preserve"> HMA pavement is</w:t>
      </w:r>
      <w:r w:rsidR="00F90977">
        <w:rPr>
          <w:b/>
          <w:i/>
          <w:color w:val="FF0000"/>
        </w:rPr>
        <w:t xml:space="preserve"> to be placed in Madison, WI for a small parking </w:t>
      </w:r>
      <w:r w:rsidR="00F90977">
        <w:rPr>
          <w:b/>
          <w:i/>
          <w:color w:val="FF0000"/>
        </w:rPr>
        <w:lastRenderedPageBreak/>
        <w:t>lot the two HMA pavements may be 2.5” 3 LT 58-28 S for the lower layer and 2”</w:t>
      </w:r>
      <w:r w:rsidR="0067576A">
        <w:rPr>
          <w:b/>
          <w:i/>
          <w:color w:val="FF0000"/>
        </w:rPr>
        <w:t> 4 LT </w:t>
      </w:r>
      <w:r w:rsidR="00F90977">
        <w:rPr>
          <w:b/>
          <w:i/>
          <w:color w:val="FF0000"/>
        </w:rPr>
        <w:t>58-28 S for the upper layer.  For the majority of projects, the HMA pavements will be designed for “Low” traffic volumes with a “Standard” asphalt binder.</w:t>
      </w:r>
      <w:r w:rsidR="0067576A">
        <w:rPr>
          <w:b/>
          <w:i/>
          <w:color w:val="FF0000"/>
        </w:rPr>
        <w:t xml:space="preserve">  If a typical section of the pavement structure and HMA type is not shown on the plan</w:t>
      </w:r>
      <w:r w:rsidR="009D6FA4">
        <w:rPr>
          <w:b/>
          <w:i/>
          <w:color w:val="FF0000"/>
        </w:rPr>
        <w:t>,</w:t>
      </w:r>
      <w:r w:rsidR="0067576A">
        <w:rPr>
          <w:b/>
          <w:i/>
          <w:color w:val="FF0000"/>
        </w:rPr>
        <w:t xml:space="preserve"> the HMA type and thickness should be indicated in the below paragraph.</w:t>
      </w:r>
    </w:p>
    <w:p w14:paraId="600C8B7F" w14:textId="77777777" w:rsidR="004244F2" w:rsidRPr="00682AF3" w:rsidRDefault="004244F2" w:rsidP="00EB5C81">
      <w:pPr>
        <w:tabs>
          <w:tab w:val="left" w:pos="720"/>
          <w:tab w:val="left" w:pos="1440"/>
          <w:tab w:val="left" w:pos="2160"/>
          <w:tab w:val="left" w:pos="2880"/>
          <w:tab w:val="left" w:pos="3600"/>
        </w:tabs>
        <w:rPr>
          <w:b/>
        </w:rPr>
      </w:pPr>
    </w:p>
    <w:p w14:paraId="600C8B80" w14:textId="285A11D5" w:rsidR="00F45795" w:rsidRPr="00682AF3" w:rsidRDefault="00F45795" w:rsidP="00EB5C81">
      <w:pPr>
        <w:tabs>
          <w:tab w:val="left" w:pos="720"/>
          <w:tab w:val="left" w:pos="1440"/>
          <w:tab w:val="left" w:pos="2160"/>
          <w:tab w:val="left" w:pos="2880"/>
          <w:tab w:val="left" w:pos="3600"/>
        </w:tabs>
      </w:pPr>
      <w:r w:rsidRPr="00682AF3">
        <w:t>Provide HMA pavement</w:t>
      </w:r>
      <w:r w:rsidR="0067576A">
        <w:t xml:space="preserve"> thickness and </w:t>
      </w:r>
      <w:r w:rsidR="003D4F4B">
        <w:t>type as indicated on the plan and</w:t>
      </w:r>
      <w:r w:rsidR="00D375F9">
        <w:t xml:space="preserve"> </w:t>
      </w:r>
      <w:r w:rsidRPr="00682AF3">
        <w:t>conforming to the requirements of WisDOT SSHSC Section</w:t>
      </w:r>
      <w:r w:rsidR="00A70A3C" w:rsidRPr="00682AF3">
        <w:t xml:space="preserve"> 450 and Section </w:t>
      </w:r>
      <w:r w:rsidRPr="00682AF3">
        <w:t xml:space="preserve">460. Utilize the same material type throughout the paving operation unless noted elsewhere on the </w:t>
      </w:r>
      <w:r w:rsidR="00EB5C81" w:rsidRPr="00682AF3">
        <w:t>drawing</w:t>
      </w:r>
      <w:r w:rsidRPr="00682AF3">
        <w:t xml:space="preserve">s.  </w:t>
      </w:r>
      <w:r w:rsidR="004227AA" w:rsidRPr="00682AF3">
        <w:t xml:space="preserve">Ensure </w:t>
      </w:r>
      <w:r w:rsidRPr="00682AF3">
        <w:t xml:space="preserve">all </w:t>
      </w:r>
      <w:r w:rsidR="003D4F4B">
        <w:t xml:space="preserve">asphaltic </w:t>
      </w:r>
      <w:r w:rsidRPr="00682AF3">
        <w:t xml:space="preserve">materials provided under this section </w:t>
      </w:r>
      <w:r w:rsidR="004227AA" w:rsidRPr="00682AF3">
        <w:t xml:space="preserve">conform </w:t>
      </w:r>
      <w:r w:rsidRPr="00682AF3">
        <w:t>to the requirements of WisDOT SSHSC Section 455 and as revised in any current Supplemental Specifications.</w:t>
      </w:r>
    </w:p>
    <w:p w14:paraId="600C8B81" w14:textId="77777777" w:rsidR="00F45795" w:rsidRPr="00682AF3" w:rsidRDefault="00F45795" w:rsidP="00EB5C81">
      <w:pPr>
        <w:tabs>
          <w:tab w:val="left" w:pos="720"/>
          <w:tab w:val="left" w:pos="1440"/>
          <w:tab w:val="left" w:pos="2160"/>
          <w:tab w:val="left" w:pos="2880"/>
          <w:tab w:val="left" w:pos="3600"/>
        </w:tabs>
      </w:pPr>
    </w:p>
    <w:p w14:paraId="600C8B82" w14:textId="77777777" w:rsidR="00C340D6" w:rsidRPr="00682AF3" w:rsidRDefault="00C340D6" w:rsidP="00EB5C81">
      <w:pPr>
        <w:keepNext/>
        <w:tabs>
          <w:tab w:val="left" w:pos="720"/>
          <w:tab w:val="left" w:pos="1440"/>
          <w:tab w:val="left" w:pos="2160"/>
          <w:tab w:val="left" w:pos="2880"/>
          <w:tab w:val="left" w:pos="3600"/>
        </w:tabs>
        <w:rPr>
          <w:b/>
        </w:rPr>
      </w:pPr>
      <w:r w:rsidRPr="00682AF3">
        <w:rPr>
          <w:b/>
        </w:rPr>
        <w:t>TACK COAT</w:t>
      </w:r>
    </w:p>
    <w:p w14:paraId="600C8B83" w14:textId="77777777" w:rsidR="00C340D6" w:rsidRPr="00682AF3" w:rsidRDefault="00C340D6" w:rsidP="00EB5C81">
      <w:pPr>
        <w:keepNext/>
        <w:tabs>
          <w:tab w:val="left" w:pos="720"/>
          <w:tab w:val="left" w:pos="1440"/>
          <w:tab w:val="left" w:pos="2160"/>
          <w:tab w:val="left" w:pos="2880"/>
          <w:tab w:val="left" w:pos="3600"/>
        </w:tabs>
        <w:rPr>
          <w:b/>
        </w:rPr>
      </w:pPr>
    </w:p>
    <w:p w14:paraId="600C8B84" w14:textId="66D26627" w:rsidR="00C340D6" w:rsidRPr="00682AF3" w:rsidRDefault="00C340D6" w:rsidP="007E5659">
      <w:pPr>
        <w:tabs>
          <w:tab w:val="left" w:pos="720"/>
          <w:tab w:val="left" w:pos="1440"/>
          <w:tab w:val="left" w:pos="2160"/>
          <w:tab w:val="left" w:pos="2880"/>
          <w:tab w:val="left" w:pos="3600"/>
        </w:tabs>
      </w:pPr>
      <w:r w:rsidRPr="00682AF3">
        <w:t xml:space="preserve">Apply tack coat at a </w:t>
      </w:r>
      <w:r w:rsidR="003D4F4B">
        <w:t xml:space="preserve">minimum </w:t>
      </w:r>
      <w:r w:rsidRPr="00682AF3">
        <w:t xml:space="preserve">rate of 0.05 gallons per square yard to the lower layer(s) of HMA pavement surface prior to placing </w:t>
      </w:r>
      <w:r w:rsidR="00472AA5">
        <w:t>upper</w:t>
      </w:r>
      <w:r w:rsidRPr="00682AF3">
        <w:t xml:space="preserve"> layer</w:t>
      </w:r>
      <w:r w:rsidR="00472AA5">
        <w:t>(s)</w:t>
      </w:r>
      <w:r w:rsidRPr="00682AF3">
        <w:t xml:space="preserve"> of HMA pavement</w:t>
      </w:r>
      <w:r w:rsidR="003D4F4B">
        <w:t>, unless otherwise noted</w:t>
      </w:r>
      <w:r w:rsidRPr="00682AF3">
        <w:t xml:space="preserve">. </w:t>
      </w:r>
      <w:r w:rsidR="007E5659">
        <w:t xml:space="preserve">Apply at rate of 0.07 gallons per square yard where tack coat is being applied to a milled surface or other hard rigid surface. The surface shall be clean and dry prior to tack coat application.  </w:t>
      </w:r>
      <w:r w:rsidRPr="00682AF3">
        <w:t xml:space="preserve">Tack coat shall require a minimum asphalt content of 50% and meet all other requirements of the </w:t>
      </w:r>
      <w:r w:rsidRPr="00682AF3">
        <w:rPr>
          <w:color w:val="000000"/>
        </w:rPr>
        <w:t xml:space="preserve">WisDOT SSHSC </w:t>
      </w:r>
      <w:r w:rsidRPr="00682AF3">
        <w:t>Section 455.</w:t>
      </w:r>
    </w:p>
    <w:p w14:paraId="600C8B87" w14:textId="77777777" w:rsidR="00F45795" w:rsidRPr="00682AF3" w:rsidRDefault="00F45795" w:rsidP="00EB5C81">
      <w:pPr>
        <w:tabs>
          <w:tab w:val="left" w:pos="720"/>
          <w:tab w:val="left" w:pos="1440"/>
          <w:tab w:val="left" w:pos="2160"/>
          <w:tab w:val="left" w:pos="2880"/>
          <w:tab w:val="left" w:pos="3600"/>
        </w:tabs>
      </w:pPr>
    </w:p>
    <w:p w14:paraId="600C8B88" w14:textId="39C1DD6C" w:rsidR="00F45795" w:rsidRPr="00682AF3" w:rsidRDefault="00F45795" w:rsidP="00EB5C81">
      <w:pPr>
        <w:tabs>
          <w:tab w:val="left" w:pos="720"/>
          <w:tab w:val="left" w:pos="1440"/>
          <w:tab w:val="left" w:pos="2160"/>
          <w:tab w:val="left" w:pos="2880"/>
          <w:tab w:val="left" w:pos="3600"/>
        </w:tabs>
        <w:jc w:val="center"/>
        <w:rPr>
          <w:b/>
          <w:lang w:val="fr-FR"/>
        </w:rPr>
      </w:pPr>
      <w:r w:rsidRPr="00682AF3">
        <w:rPr>
          <w:b/>
          <w:lang w:val="fr-FR"/>
        </w:rPr>
        <w:t>PART 3 - EXECUTION</w:t>
      </w:r>
    </w:p>
    <w:p w14:paraId="600C8B8A" w14:textId="77777777" w:rsidR="00FA447C" w:rsidRPr="00682AF3" w:rsidRDefault="00FA447C" w:rsidP="00EB5C81">
      <w:pPr>
        <w:tabs>
          <w:tab w:val="left" w:pos="720"/>
          <w:tab w:val="left" w:pos="1440"/>
          <w:tab w:val="left" w:pos="2160"/>
          <w:tab w:val="left" w:pos="2880"/>
          <w:tab w:val="left" w:pos="3600"/>
        </w:tabs>
        <w:rPr>
          <w:lang w:val="fr-FR"/>
        </w:rPr>
      </w:pPr>
    </w:p>
    <w:p w14:paraId="600C8B8B" w14:textId="77777777" w:rsidR="00FA447C" w:rsidRPr="00682AF3" w:rsidRDefault="00FA447C" w:rsidP="00EB5C81">
      <w:pPr>
        <w:tabs>
          <w:tab w:val="left" w:pos="720"/>
          <w:tab w:val="left" w:pos="1440"/>
          <w:tab w:val="left" w:pos="2160"/>
          <w:tab w:val="left" w:pos="2880"/>
          <w:tab w:val="left" w:pos="3600"/>
        </w:tabs>
        <w:rPr>
          <w:b/>
        </w:rPr>
      </w:pPr>
      <w:r w:rsidRPr="00682AF3">
        <w:rPr>
          <w:b/>
        </w:rPr>
        <w:t xml:space="preserve">HOT MIX ASPHALT (HMA) PAVEMENT </w:t>
      </w:r>
    </w:p>
    <w:p w14:paraId="600C8B8C" w14:textId="77777777" w:rsidR="00FA447C" w:rsidRPr="00682AF3" w:rsidRDefault="00FA447C" w:rsidP="00DA32CD">
      <w:pPr>
        <w:tabs>
          <w:tab w:val="left" w:pos="720"/>
          <w:tab w:val="left" w:pos="1440"/>
          <w:tab w:val="left" w:pos="2160"/>
          <w:tab w:val="left" w:pos="2880"/>
          <w:tab w:val="left" w:pos="3600"/>
        </w:tabs>
        <w:rPr>
          <w:lang w:val="fr-FR"/>
        </w:rPr>
      </w:pPr>
    </w:p>
    <w:p w14:paraId="600C8B90" w14:textId="0D05F2F8" w:rsidR="000D6820" w:rsidRPr="00682AF3" w:rsidRDefault="004227AA" w:rsidP="00EB5C81">
      <w:pPr>
        <w:tabs>
          <w:tab w:val="left" w:pos="720"/>
          <w:tab w:val="left" w:pos="1440"/>
          <w:tab w:val="left" w:pos="2160"/>
          <w:tab w:val="left" w:pos="2880"/>
          <w:tab w:val="left" w:pos="3600"/>
        </w:tabs>
      </w:pPr>
      <w:r w:rsidRPr="00682AF3">
        <w:t xml:space="preserve">Complete </w:t>
      </w:r>
      <w:r w:rsidR="00FA447C" w:rsidRPr="00682AF3">
        <w:t xml:space="preserve">all work under this section to WisDOT SSHSC </w:t>
      </w:r>
      <w:r w:rsidR="00A70A3C" w:rsidRPr="00682AF3">
        <w:t xml:space="preserve">Section 450 and </w:t>
      </w:r>
      <w:r w:rsidR="00FA447C" w:rsidRPr="00682AF3">
        <w:t xml:space="preserve">Section 460.  </w:t>
      </w:r>
      <w:r w:rsidR="00151AA9" w:rsidRPr="00682AF3">
        <w:t xml:space="preserve">Provide HMA layer </w:t>
      </w:r>
      <w:r w:rsidRPr="00682AF3">
        <w:t>thicknesses</w:t>
      </w:r>
      <w:r w:rsidR="00151AA9" w:rsidRPr="00682AF3">
        <w:t xml:space="preserve"> as shown on the </w:t>
      </w:r>
      <w:r w:rsidR="00EB5C81" w:rsidRPr="00682AF3">
        <w:t>drawing</w:t>
      </w:r>
      <w:r w:rsidR="00151AA9" w:rsidRPr="00682AF3">
        <w:t xml:space="preserve">s.  </w:t>
      </w:r>
      <w:r w:rsidR="007E5659">
        <w:t>If the drawings do not indicate</w:t>
      </w:r>
      <w:r w:rsidR="007A49C0">
        <w:t xml:space="preserve"> HMA layer thicknesses, t</w:t>
      </w:r>
      <w:r w:rsidR="00151AA9" w:rsidRPr="00682AF3">
        <w:t xml:space="preserve">he </w:t>
      </w:r>
      <w:r w:rsidR="00A70A3C" w:rsidRPr="00682AF3">
        <w:t xml:space="preserve">minimum </w:t>
      </w:r>
      <w:r w:rsidR="00FA447C" w:rsidRPr="00682AF3">
        <w:t>thickness of</w:t>
      </w:r>
      <w:r w:rsidR="00151AA9" w:rsidRPr="00682AF3">
        <w:t xml:space="preserve"> the HMA </w:t>
      </w:r>
      <w:r w:rsidR="00115653">
        <w:t>lower</w:t>
      </w:r>
      <w:r w:rsidR="00151AA9" w:rsidRPr="00682AF3">
        <w:t xml:space="preserve"> layer shall not be</w:t>
      </w:r>
      <w:r w:rsidR="00FA447C" w:rsidRPr="00682AF3">
        <w:t xml:space="preserve"> </w:t>
      </w:r>
      <w:r w:rsidR="00151AA9" w:rsidRPr="00682AF3">
        <w:t>less than 1-3/4 inches (12.5 mm nominal aggregate size)</w:t>
      </w:r>
      <w:r w:rsidR="007A49C0">
        <w:t xml:space="preserve"> and t</w:t>
      </w:r>
      <w:r w:rsidR="00151AA9" w:rsidRPr="00682AF3">
        <w:t xml:space="preserve">he minimum thickness of the HMA </w:t>
      </w:r>
      <w:r w:rsidR="00115653">
        <w:t>upper</w:t>
      </w:r>
      <w:r w:rsidR="00115653" w:rsidRPr="00682AF3">
        <w:t xml:space="preserve"> </w:t>
      </w:r>
      <w:r w:rsidR="00151AA9" w:rsidRPr="00682AF3">
        <w:t>layer shall not be less than 1-1/2 inches (9.5 mm nominal aggregate size).</w:t>
      </w:r>
    </w:p>
    <w:p w14:paraId="600C8B9B" w14:textId="12ED9310" w:rsidR="000D6820" w:rsidRPr="00682AF3" w:rsidRDefault="000D6820" w:rsidP="00EB5C81">
      <w:pPr>
        <w:tabs>
          <w:tab w:val="left" w:pos="720"/>
          <w:tab w:val="left" w:pos="1440"/>
          <w:tab w:val="left" w:pos="2160"/>
          <w:tab w:val="left" w:pos="2880"/>
          <w:tab w:val="left" w:pos="3600"/>
        </w:tabs>
      </w:pPr>
    </w:p>
    <w:p w14:paraId="600C8B9E" w14:textId="77777777" w:rsidR="00F45795" w:rsidRPr="00682AF3" w:rsidRDefault="00F45795" w:rsidP="00EB5C81">
      <w:pPr>
        <w:keepNext/>
        <w:tabs>
          <w:tab w:val="left" w:pos="720"/>
          <w:tab w:val="left" w:pos="1440"/>
          <w:tab w:val="left" w:pos="2160"/>
          <w:tab w:val="left" w:pos="2880"/>
          <w:tab w:val="left" w:pos="3600"/>
        </w:tabs>
        <w:rPr>
          <w:b/>
        </w:rPr>
      </w:pPr>
      <w:r w:rsidRPr="00682AF3">
        <w:rPr>
          <w:b/>
        </w:rPr>
        <w:t>PAVEMENT REPAIRS</w:t>
      </w:r>
    </w:p>
    <w:p w14:paraId="600C8B9F" w14:textId="77777777" w:rsidR="002A2A82" w:rsidRPr="00682AF3" w:rsidRDefault="002A2A82" w:rsidP="00EB5C81">
      <w:pPr>
        <w:keepNext/>
        <w:tabs>
          <w:tab w:val="left" w:pos="720"/>
          <w:tab w:val="left" w:pos="1440"/>
          <w:tab w:val="left" w:pos="2160"/>
          <w:tab w:val="left" w:pos="2880"/>
          <w:tab w:val="left" w:pos="3600"/>
        </w:tabs>
        <w:rPr>
          <w:b/>
        </w:rPr>
      </w:pPr>
    </w:p>
    <w:p w14:paraId="600C8BA0" w14:textId="3F2F8CE0" w:rsidR="00F45795" w:rsidRPr="00682AF3" w:rsidRDefault="00F45795" w:rsidP="00EB5C81">
      <w:pPr>
        <w:keepNext/>
        <w:tabs>
          <w:tab w:val="left" w:pos="720"/>
          <w:tab w:val="left" w:pos="1440"/>
          <w:tab w:val="left" w:pos="2160"/>
          <w:tab w:val="left" w:pos="2880"/>
          <w:tab w:val="left" w:pos="3600"/>
        </w:tabs>
      </w:pPr>
      <w:r w:rsidRPr="00682AF3">
        <w:t xml:space="preserve">Sawcut all pavement surfaces to neat and straight lines at the limits of removal by a two-step method.  Limit the initial pavement removal to the immediate area of the proposed work.  Full depth </w:t>
      </w:r>
      <w:proofErr w:type="spellStart"/>
      <w:r w:rsidRPr="00682AF3">
        <w:t>sawcutting</w:t>
      </w:r>
      <w:proofErr w:type="spellEnd"/>
      <w:r w:rsidRPr="00682AF3">
        <w:t xml:space="preserve"> is not required for this phase of removal.  After the work is completed, make a full depth sawcut to neat and straight lines outside the widest point of pavement disruption.  Sawcut the lines of the repair parallel to existing joints, or parallel to or perpendicular to pavement edges</w:t>
      </w:r>
      <w:r w:rsidR="00F2096E">
        <w:t>,</w:t>
      </w:r>
      <w:r w:rsidRPr="00682AF3">
        <w:t xml:space="preserve"> to form a neat patch.  Carefully remove all remaining pavement within the sawcut area to the lines of the sawcut.  Do not disturb the existing base materials between the area disturbed by the work and the sawcut line by the </w:t>
      </w:r>
      <w:proofErr w:type="spellStart"/>
      <w:r w:rsidRPr="00682AF3">
        <w:t>sawcutting</w:t>
      </w:r>
      <w:proofErr w:type="spellEnd"/>
      <w:r w:rsidRPr="00682AF3">
        <w:t>, pavement removal, or pavement replacement processes.</w:t>
      </w:r>
    </w:p>
    <w:p w14:paraId="600C8BA1" w14:textId="77777777" w:rsidR="00F45795" w:rsidRPr="00682AF3" w:rsidRDefault="00F45795" w:rsidP="00EB5C81">
      <w:pPr>
        <w:tabs>
          <w:tab w:val="left" w:pos="720"/>
          <w:tab w:val="left" w:pos="1440"/>
          <w:tab w:val="left" w:pos="2160"/>
          <w:tab w:val="left" w:pos="2880"/>
          <w:tab w:val="left" w:pos="3600"/>
        </w:tabs>
      </w:pPr>
    </w:p>
    <w:p w14:paraId="600C8BA2" w14:textId="77777777" w:rsidR="00F45795" w:rsidRPr="00682AF3" w:rsidRDefault="00F45795" w:rsidP="00EB5C81">
      <w:pPr>
        <w:tabs>
          <w:tab w:val="left" w:pos="720"/>
          <w:tab w:val="left" w:pos="1440"/>
          <w:tab w:val="left" w:pos="2160"/>
          <w:tab w:val="left" w:pos="2880"/>
          <w:tab w:val="left" w:pos="3600"/>
        </w:tabs>
      </w:pPr>
      <w:r w:rsidRPr="00682AF3">
        <w:t xml:space="preserve">Remove all walks, curbs, and other jointed paving by </w:t>
      </w:r>
      <w:proofErr w:type="spellStart"/>
      <w:r w:rsidRPr="00682AF3">
        <w:t>sawcutting</w:t>
      </w:r>
      <w:proofErr w:type="spellEnd"/>
      <w:r w:rsidRPr="00682AF3">
        <w:t xml:space="preserve"> at the nearest joint beyond the limits of removal.</w:t>
      </w:r>
    </w:p>
    <w:p w14:paraId="600C8BA3" w14:textId="77777777" w:rsidR="00F45795" w:rsidRPr="00682AF3" w:rsidRDefault="00F45795" w:rsidP="00EB5C81">
      <w:pPr>
        <w:tabs>
          <w:tab w:val="left" w:pos="720"/>
          <w:tab w:val="left" w:pos="1440"/>
          <w:tab w:val="left" w:pos="2160"/>
          <w:tab w:val="left" w:pos="2880"/>
          <w:tab w:val="left" w:pos="3600"/>
        </w:tabs>
      </w:pPr>
    </w:p>
    <w:p w14:paraId="600C8BA4" w14:textId="77777777" w:rsidR="00FA447C" w:rsidRPr="00682AF3" w:rsidRDefault="00F45795" w:rsidP="00EB5C81">
      <w:pPr>
        <w:tabs>
          <w:tab w:val="left" w:pos="720"/>
          <w:tab w:val="left" w:pos="1440"/>
          <w:tab w:val="left" w:pos="2160"/>
          <w:tab w:val="left" w:pos="2880"/>
          <w:tab w:val="left" w:pos="3600"/>
        </w:tabs>
      </w:pPr>
      <w:r w:rsidRPr="00682AF3">
        <w:t>Adjust all inlets, manholes, catch basins, valve boxes, and other such castings to match new finished grade as incidental work.</w:t>
      </w:r>
    </w:p>
    <w:p w14:paraId="600C8BA5" w14:textId="77777777" w:rsidR="00FA447C" w:rsidRPr="00682AF3" w:rsidRDefault="00FA447C" w:rsidP="00EB5C81">
      <w:pPr>
        <w:tabs>
          <w:tab w:val="left" w:pos="720"/>
          <w:tab w:val="left" w:pos="1440"/>
          <w:tab w:val="left" w:pos="2160"/>
          <w:tab w:val="left" w:pos="2880"/>
          <w:tab w:val="left" w:pos="3600"/>
        </w:tabs>
      </w:pPr>
    </w:p>
    <w:p w14:paraId="600C8BA6" w14:textId="77777777" w:rsidR="00FA447C" w:rsidRPr="00682AF3" w:rsidRDefault="00FA447C" w:rsidP="00EB5C81">
      <w:pPr>
        <w:tabs>
          <w:tab w:val="left" w:pos="720"/>
          <w:tab w:val="left" w:pos="1440"/>
          <w:tab w:val="left" w:pos="2160"/>
          <w:tab w:val="left" w:pos="2880"/>
          <w:tab w:val="left" w:pos="3600"/>
        </w:tabs>
        <w:ind w:left="720" w:right="720"/>
        <w:rPr>
          <w:b/>
          <w:i/>
          <w:color w:val="FF0000"/>
        </w:rPr>
      </w:pPr>
      <w:r w:rsidRPr="00682AF3">
        <w:rPr>
          <w:b/>
          <w:i/>
          <w:color w:val="FF0000"/>
        </w:rPr>
        <w:t>(</w:t>
      </w:r>
      <w:r w:rsidR="000407BC" w:rsidRPr="00682AF3">
        <w:rPr>
          <w:b/>
          <w:i/>
          <w:color w:val="FF0000"/>
        </w:rPr>
        <w:t xml:space="preserve">Notes to the designer: </w:t>
      </w:r>
      <w:r w:rsidRPr="00682AF3">
        <w:rPr>
          <w:b/>
          <w:i/>
          <w:color w:val="FF0000"/>
        </w:rPr>
        <w:t>The following paragraphs are intended for use in areas requiring the overlay and/or repair of existing asphaltic pavements.</w:t>
      </w:r>
      <w:r w:rsidR="000407BC" w:rsidRPr="00682AF3">
        <w:rPr>
          <w:b/>
          <w:i/>
          <w:color w:val="FF0000"/>
        </w:rPr>
        <w:t xml:space="preserve"> Delete this section if not applicable to the project.</w:t>
      </w:r>
      <w:r w:rsidRPr="00682AF3">
        <w:rPr>
          <w:b/>
          <w:i/>
          <w:color w:val="FF0000"/>
        </w:rPr>
        <w:t>)</w:t>
      </w:r>
    </w:p>
    <w:p w14:paraId="600C8BA7" w14:textId="77777777" w:rsidR="00AE0E40" w:rsidRPr="00682AF3" w:rsidRDefault="00AE0E40" w:rsidP="00EB5C81">
      <w:pPr>
        <w:tabs>
          <w:tab w:val="left" w:pos="720"/>
          <w:tab w:val="left" w:pos="1440"/>
          <w:tab w:val="left" w:pos="2160"/>
          <w:tab w:val="left" w:pos="2880"/>
          <w:tab w:val="left" w:pos="3600"/>
        </w:tabs>
        <w:ind w:left="720" w:right="720"/>
        <w:rPr>
          <w:color w:val="FF0000"/>
        </w:rPr>
      </w:pPr>
    </w:p>
    <w:p w14:paraId="600C8BA8" w14:textId="0370D40B" w:rsidR="00FA447C" w:rsidRPr="00682AF3" w:rsidRDefault="00FA447C" w:rsidP="00EB5C81">
      <w:pPr>
        <w:tabs>
          <w:tab w:val="left" w:pos="720"/>
          <w:tab w:val="left" w:pos="1440"/>
          <w:tab w:val="left" w:pos="2160"/>
          <w:tab w:val="left" w:pos="2880"/>
          <w:tab w:val="left" w:pos="3600"/>
        </w:tabs>
      </w:pPr>
      <w:r w:rsidRPr="00682AF3">
        <w:t xml:space="preserve">Clean and fill all major structural cracks (not alligatored areas) with </w:t>
      </w:r>
      <w:r w:rsidR="002D0B01" w:rsidRPr="00682AF3">
        <w:t>crack</w:t>
      </w:r>
      <w:r w:rsidRPr="00682AF3">
        <w:t xml:space="preserve"> filler conforming to ASTM D-3405 prior to placing new </w:t>
      </w:r>
      <w:r w:rsidR="000407BC" w:rsidRPr="00682AF3">
        <w:t>HMA pavement overlay</w:t>
      </w:r>
      <w:r w:rsidRPr="00682AF3">
        <w:t xml:space="preserve">.  </w:t>
      </w:r>
      <w:r w:rsidR="000407BC" w:rsidRPr="00682AF3">
        <w:t>Place t</w:t>
      </w:r>
      <w:r w:rsidRPr="00682AF3">
        <w:t xml:space="preserve">ack </w:t>
      </w:r>
      <w:r w:rsidR="000407BC" w:rsidRPr="00682AF3">
        <w:t xml:space="preserve">coat on </w:t>
      </w:r>
      <w:r w:rsidRPr="00682AF3">
        <w:t>all surfaces in accordance with WisDOT SSHSC Section 455.  Apply emulsified asphalt tack coat at the rate of 0.05 gal</w:t>
      </w:r>
      <w:r w:rsidR="000407BC" w:rsidRPr="00682AF3">
        <w:t>lons</w:t>
      </w:r>
      <w:r w:rsidRPr="00682AF3">
        <w:t xml:space="preserve"> per sq</w:t>
      </w:r>
      <w:r w:rsidR="000407BC" w:rsidRPr="00682AF3">
        <w:t>uare</w:t>
      </w:r>
      <w:r w:rsidRPr="00682AF3">
        <w:t xml:space="preserve"> </w:t>
      </w:r>
      <w:r w:rsidR="000407BC" w:rsidRPr="00682AF3">
        <w:t>yar</w:t>
      </w:r>
      <w:r w:rsidRPr="00682AF3">
        <w:t>d</w:t>
      </w:r>
      <w:r w:rsidR="000407BC" w:rsidRPr="00682AF3">
        <w:t xml:space="preserve"> to the existing asphalt surface.</w:t>
      </w:r>
    </w:p>
    <w:p w14:paraId="600C8BA9" w14:textId="77777777" w:rsidR="00FA447C" w:rsidRPr="00682AF3" w:rsidRDefault="00FA447C" w:rsidP="00EB5C81">
      <w:pPr>
        <w:tabs>
          <w:tab w:val="left" w:pos="720"/>
          <w:tab w:val="left" w:pos="1440"/>
          <w:tab w:val="left" w:pos="2160"/>
          <w:tab w:val="left" w:pos="2880"/>
          <w:tab w:val="left" w:pos="3600"/>
        </w:tabs>
      </w:pPr>
    </w:p>
    <w:p w14:paraId="600C8BAA" w14:textId="4873BD6E" w:rsidR="00FA447C" w:rsidRPr="00682AF3" w:rsidRDefault="00FA447C" w:rsidP="00EB5C81">
      <w:pPr>
        <w:tabs>
          <w:tab w:val="left" w:pos="720"/>
          <w:tab w:val="left" w:pos="1440"/>
          <w:tab w:val="left" w:pos="2160"/>
          <w:tab w:val="left" w:pos="2880"/>
          <w:tab w:val="left" w:pos="3600"/>
        </w:tabs>
      </w:pPr>
      <w:r w:rsidRPr="00682AF3">
        <w:lastRenderedPageBreak/>
        <w:t xml:space="preserve">Place HMA </w:t>
      </w:r>
      <w:r w:rsidR="00115653">
        <w:t>lower layer</w:t>
      </w:r>
      <w:r w:rsidRPr="00682AF3">
        <w:t xml:space="preserve"> in all areas undergoing removal and replacement.  Remove existing gravel as necessary to allow placement of </w:t>
      </w:r>
      <w:r w:rsidR="00115653">
        <w:t>lower layer</w:t>
      </w:r>
      <w:r w:rsidR="000407BC" w:rsidRPr="00682AF3">
        <w:t xml:space="preserve"> in lift thicknesses as shown on the </w:t>
      </w:r>
      <w:r w:rsidR="00EB5C81" w:rsidRPr="00682AF3">
        <w:t>drawing</w:t>
      </w:r>
      <w:r w:rsidR="000407BC" w:rsidRPr="00682AF3">
        <w:t>s</w:t>
      </w:r>
      <w:r w:rsidRPr="00682AF3">
        <w:t>.</w:t>
      </w:r>
    </w:p>
    <w:p w14:paraId="600C8BAB" w14:textId="77777777" w:rsidR="00FA447C" w:rsidRPr="00682AF3" w:rsidRDefault="00FA447C" w:rsidP="00EB5C81">
      <w:pPr>
        <w:tabs>
          <w:tab w:val="left" w:pos="720"/>
          <w:tab w:val="left" w:pos="1440"/>
          <w:tab w:val="left" w:pos="2160"/>
          <w:tab w:val="left" w:pos="2880"/>
          <w:tab w:val="left" w:pos="3600"/>
        </w:tabs>
      </w:pPr>
    </w:p>
    <w:p w14:paraId="600C8BAC" w14:textId="76276220" w:rsidR="00FA447C" w:rsidRPr="00682AF3" w:rsidRDefault="00FA447C" w:rsidP="00EB5C81">
      <w:pPr>
        <w:tabs>
          <w:tab w:val="left" w:pos="720"/>
          <w:tab w:val="left" w:pos="1440"/>
          <w:tab w:val="left" w:pos="2160"/>
          <w:tab w:val="left" w:pos="2880"/>
          <w:tab w:val="left" w:pos="3600"/>
        </w:tabs>
      </w:pPr>
      <w:r w:rsidRPr="00682AF3">
        <w:t xml:space="preserve">Place HMA </w:t>
      </w:r>
      <w:r w:rsidR="00115653">
        <w:t>upper layer</w:t>
      </w:r>
      <w:r w:rsidRPr="00682AF3">
        <w:t xml:space="preserve"> on all roadway, parking lots, service drives</w:t>
      </w:r>
      <w:r w:rsidR="00003B5A" w:rsidRPr="00682AF3">
        <w:t>,</w:t>
      </w:r>
      <w:r w:rsidRPr="00682AF3">
        <w:t xml:space="preserve"> and loading dock areas</w:t>
      </w:r>
      <w:r w:rsidR="00003B5A" w:rsidRPr="00682AF3">
        <w:t xml:space="preserve"> as designated on the </w:t>
      </w:r>
      <w:r w:rsidR="00EB5C81" w:rsidRPr="00682AF3">
        <w:t>drawing</w:t>
      </w:r>
      <w:r w:rsidR="00003B5A" w:rsidRPr="00682AF3">
        <w:t>s</w:t>
      </w:r>
      <w:r w:rsidRPr="00682AF3">
        <w:t>.</w:t>
      </w:r>
    </w:p>
    <w:p w14:paraId="600C8BAD" w14:textId="77777777" w:rsidR="00FA447C" w:rsidRPr="00682AF3" w:rsidRDefault="00FA447C" w:rsidP="00EB5C81">
      <w:pPr>
        <w:tabs>
          <w:tab w:val="left" w:pos="720"/>
          <w:tab w:val="left" w:pos="1440"/>
          <w:tab w:val="left" w:pos="2160"/>
          <w:tab w:val="left" w:pos="2880"/>
          <w:tab w:val="left" w:pos="3600"/>
        </w:tabs>
      </w:pPr>
    </w:p>
    <w:p w14:paraId="600C8BB8" w14:textId="46FFB852" w:rsidR="00162549" w:rsidRPr="00682AF3" w:rsidRDefault="00F45795" w:rsidP="00EB5C81">
      <w:pPr>
        <w:jc w:val="center"/>
      </w:pPr>
      <w:r w:rsidRPr="00682AF3">
        <w:rPr>
          <w:b/>
        </w:rPr>
        <w:t>END OF SECTION</w:t>
      </w:r>
    </w:p>
    <w:sectPr w:rsidR="00162549" w:rsidRPr="00682AF3" w:rsidSect="00282B60">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2240" w:h="15840" w:code="1"/>
      <w:pgMar w:top="1440" w:right="1440" w:bottom="1440" w:left="1440" w:header="720" w:footer="720" w:gutter="720"/>
      <w:lnNumType w:countBy="1" w:distance="57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744A2" w14:textId="77777777" w:rsidR="00C76FF3" w:rsidRDefault="00C76FF3">
      <w:r>
        <w:separator/>
      </w:r>
    </w:p>
  </w:endnote>
  <w:endnote w:type="continuationSeparator" w:id="0">
    <w:p w14:paraId="4504BF99" w14:textId="77777777" w:rsidR="00C76FF3" w:rsidRDefault="00C76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C8BBF" w14:textId="77777777" w:rsidR="001E3403" w:rsidRDefault="001E3403">
    <w:pPr>
      <w:spacing w:line="240" w:lineRule="exact"/>
      <w:jc w:val="center"/>
      <w:rPr>
        <w:rFonts w:ascii="Helv" w:hAnsi="Helv"/>
      </w:rPr>
    </w:pPr>
    <w:r>
      <w:rPr>
        <w:rFonts w:ascii="Helv" w:hAnsi="Helv"/>
      </w:rPr>
      <w:t>[DFD Master Civil Spec - Insert Project Name]</w:t>
    </w:r>
  </w:p>
  <w:p w14:paraId="600C8BC0" w14:textId="77777777" w:rsidR="001E3403" w:rsidRDefault="001E3403">
    <w:pPr>
      <w:spacing w:line="240" w:lineRule="exact"/>
      <w:jc w:val="center"/>
      <w:rPr>
        <w:rFonts w:ascii="Helv" w:hAnsi="Helv"/>
      </w:rPr>
    </w:pPr>
    <w:r>
      <w:rPr>
        <w:rFonts w:ascii="Helv" w:hAnsi="Helv"/>
      </w:rPr>
      <w:t xml:space="preserve">02500 - </w:t>
    </w:r>
    <w:r>
      <w:rPr>
        <w:rFonts w:ascii="Helv" w:hAnsi="Helv"/>
      </w:rPr>
      <w:fldChar w:fldCharType="begin"/>
    </w:r>
    <w:r>
      <w:rPr>
        <w:rFonts w:ascii="Helv" w:hAnsi="Helv"/>
      </w:rPr>
      <w:instrText>page</w:instrText>
    </w:r>
    <w:r>
      <w:rPr>
        <w:rFonts w:ascii="Helv" w:hAnsi="Helv"/>
      </w:rPr>
      <w:fldChar w:fldCharType="separate"/>
    </w:r>
    <w:r>
      <w:rPr>
        <w:rFonts w:ascii="Helv" w:hAnsi="Helv"/>
      </w:rPr>
      <w:t>10</w:t>
    </w:r>
    <w:r>
      <w:rPr>
        <w:rFonts w:ascii="Helv" w:hAnsi="Helv"/>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C8BC1" w14:textId="1E3C52D5" w:rsidR="001E3403" w:rsidRDefault="001E3403">
    <w:pPr>
      <w:spacing w:line="240" w:lineRule="exact"/>
      <w:jc w:val="center"/>
    </w:pPr>
    <w:r>
      <w:t>DFD Project No.</w:t>
    </w:r>
    <w:r w:rsidR="00497B8D">
      <w:t xml:space="preserve"> ##X#X</w:t>
    </w:r>
  </w:p>
  <w:p w14:paraId="600C8BC2" w14:textId="30A4B9DE" w:rsidR="001E3403" w:rsidRDefault="001E3403">
    <w:pPr>
      <w:spacing w:line="240" w:lineRule="exact"/>
      <w:jc w:val="center"/>
    </w:pPr>
    <w:r>
      <w:t>32 12 16</w:t>
    </w:r>
    <w:r w:rsidR="00681C05">
      <w:t>.13</w:t>
    </w:r>
    <w:r w:rsidR="00691380">
      <w:t>-</w:t>
    </w:r>
    <w:r w:rsidR="00691380">
      <w:fldChar w:fldCharType="begin"/>
    </w:r>
    <w:r w:rsidR="00691380">
      <w:instrText>page</w:instrText>
    </w:r>
    <w:r w:rsidR="00691380">
      <w:fldChar w:fldCharType="separate"/>
    </w:r>
    <w:r w:rsidR="00691380">
      <w:t>1</w:t>
    </w:r>
    <w:r w:rsidR="0069138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C8BC4" w14:textId="77777777" w:rsidR="001E3403" w:rsidRDefault="001E3403">
    <w:pPr>
      <w:spacing w:line="240" w:lineRule="exact"/>
      <w:jc w:val="center"/>
      <w:rPr>
        <w:rFonts w:ascii="Helv" w:hAnsi="Helv"/>
      </w:rPr>
    </w:pPr>
    <w:r>
      <w:rPr>
        <w:rFonts w:ascii="Helv" w:hAnsi="Helv"/>
      </w:rPr>
      <w:t>[DFD Master Civil Spec - Insert Project Name]</w:t>
    </w:r>
  </w:p>
  <w:p w14:paraId="600C8BC5" w14:textId="77777777" w:rsidR="001E3403" w:rsidRDefault="001E3403">
    <w:pPr>
      <w:spacing w:line="240" w:lineRule="exact"/>
      <w:jc w:val="center"/>
      <w:rPr>
        <w:rFonts w:ascii="Helv" w:hAnsi="Helv"/>
      </w:rPr>
    </w:pPr>
    <w:r>
      <w:rPr>
        <w:rFonts w:ascii="Helv" w:hAnsi="Helv"/>
      </w:rPr>
      <w:t xml:space="preserve">02500 - </w:t>
    </w:r>
    <w:r>
      <w:rPr>
        <w:rFonts w:ascii="Helv" w:hAnsi="Helv"/>
      </w:rPr>
      <w:fldChar w:fldCharType="begin"/>
    </w:r>
    <w:r>
      <w:rPr>
        <w:rFonts w:ascii="Helv" w:hAnsi="Helv"/>
      </w:rPr>
      <w:instrText>page</w:instrText>
    </w:r>
    <w:r>
      <w:rPr>
        <w:rFonts w:ascii="Helv" w:hAnsi="Helv"/>
      </w:rPr>
      <w:fldChar w:fldCharType="separate"/>
    </w:r>
    <w:r>
      <w:rPr>
        <w:rFonts w:ascii="Helv" w:hAnsi="Helv"/>
      </w:rPr>
      <w:t>11</w:t>
    </w:r>
    <w:r>
      <w:rPr>
        <w:rFonts w:ascii="Helv" w:hAnsi="He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BD179" w14:textId="77777777" w:rsidR="00C76FF3" w:rsidRDefault="00C76FF3">
      <w:r>
        <w:separator/>
      </w:r>
    </w:p>
  </w:footnote>
  <w:footnote w:type="continuationSeparator" w:id="0">
    <w:p w14:paraId="0A27EAE5" w14:textId="77777777" w:rsidR="00C76FF3" w:rsidRDefault="00C76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C8BBD" w14:textId="77777777" w:rsidR="001E3403" w:rsidRDefault="001E3403">
    <w:pPr>
      <w:spacing w:line="240" w:lineRule="exact"/>
      <w:jc w:val="right"/>
      <w:rPr>
        <w:rFonts w:ascii="Helv" w:hAnsi="Helv"/>
        <w:sz w:val="24"/>
      </w:rPr>
    </w:pPr>
    <w:r>
      <w:rPr>
        <w:rFonts w:ascii="Helv" w:hAnsi="Helv"/>
      </w:rPr>
      <w:t>Jan., 1995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C8BBE" w14:textId="77777777" w:rsidR="001E3403" w:rsidRDefault="001E3403">
    <w:pPr>
      <w:spacing w:line="240" w:lineRule="exact"/>
      <w:jc w:val="right"/>
      <w:rPr>
        <w:rFonts w:ascii="Helv" w:hAnsi="Helv"/>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C8BC3" w14:textId="77777777" w:rsidR="001E3403" w:rsidRDefault="001E3403">
    <w:pPr>
      <w:spacing w:line="240" w:lineRule="exact"/>
      <w:jc w:val="right"/>
      <w:rPr>
        <w:rFonts w:ascii="Helv" w:hAnsi="Helv"/>
        <w:sz w:val="24"/>
      </w:rPr>
    </w:pPr>
    <w:r>
      <w:rPr>
        <w:rFonts w:ascii="Helv" w:hAnsi="Helv"/>
      </w:rPr>
      <w:t>Jan., 1995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E6010"/>
    <w:multiLevelType w:val="hybridMultilevel"/>
    <w:tmpl w:val="72ACB1D4"/>
    <w:lvl w:ilvl="0" w:tplc="0D40BEC8">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5131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53D"/>
    <w:rsid w:val="00003B5A"/>
    <w:rsid w:val="000407BC"/>
    <w:rsid w:val="000410C6"/>
    <w:rsid w:val="000541D6"/>
    <w:rsid w:val="000911AE"/>
    <w:rsid w:val="000A1826"/>
    <w:rsid w:val="000C6982"/>
    <w:rsid w:val="000D6820"/>
    <w:rsid w:val="000F5654"/>
    <w:rsid w:val="00115653"/>
    <w:rsid w:val="0013160E"/>
    <w:rsid w:val="00151AA9"/>
    <w:rsid w:val="00162549"/>
    <w:rsid w:val="001714ED"/>
    <w:rsid w:val="001915A9"/>
    <w:rsid w:val="001B19D2"/>
    <w:rsid w:val="001B5704"/>
    <w:rsid w:val="001E3403"/>
    <w:rsid w:val="0020243A"/>
    <w:rsid w:val="00207E3F"/>
    <w:rsid w:val="00244A8D"/>
    <w:rsid w:val="00260A9A"/>
    <w:rsid w:val="00282B60"/>
    <w:rsid w:val="002A2A82"/>
    <w:rsid w:val="002C1D61"/>
    <w:rsid w:val="002D0B01"/>
    <w:rsid w:val="002D3157"/>
    <w:rsid w:val="002D3C9C"/>
    <w:rsid w:val="003107F3"/>
    <w:rsid w:val="0031653B"/>
    <w:rsid w:val="00351EBE"/>
    <w:rsid w:val="00366FD6"/>
    <w:rsid w:val="00371C8B"/>
    <w:rsid w:val="00371CCD"/>
    <w:rsid w:val="00397123"/>
    <w:rsid w:val="003C0C24"/>
    <w:rsid w:val="003C1695"/>
    <w:rsid w:val="003D4F4B"/>
    <w:rsid w:val="003E5C41"/>
    <w:rsid w:val="003E639D"/>
    <w:rsid w:val="003F031F"/>
    <w:rsid w:val="004227AA"/>
    <w:rsid w:val="004244F2"/>
    <w:rsid w:val="00431049"/>
    <w:rsid w:val="00431916"/>
    <w:rsid w:val="004657ED"/>
    <w:rsid w:val="00472AA5"/>
    <w:rsid w:val="00497B8D"/>
    <w:rsid w:val="004D3411"/>
    <w:rsid w:val="004D5EF0"/>
    <w:rsid w:val="004E1F10"/>
    <w:rsid w:val="00505D08"/>
    <w:rsid w:val="0052136B"/>
    <w:rsid w:val="005253B3"/>
    <w:rsid w:val="0058195E"/>
    <w:rsid w:val="005839E8"/>
    <w:rsid w:val="00592BED"/>
    <w:rsid w:val="005E11AA"/>
    <w:rsid w:val="005E2F36"/>
    <w:rsid w:val="005F298B"/>
    <w:rsid w:val="00602FC8"/>
    <w:rsid w:val="00606FF0"/>
    <w:rsid w:val="00613B3C"/>
    <w:rsid w:val="00623340"/>
    <w:rsid w:val="006479F5"/>
    <w:rsid w:val="00663F45"/>
    <w:rsid w:val="00672885"/>
    <w:rsid w:val="00674712"/>
    <w:rsid w:val="0067576A"/>
    <w:rsid w:val="00681C05"/>
    <w:rsid w:val="00682AF3"/>
    <w:rsid w:val="00691380"/>
    <w:rsid w:val="006A3212"/>
    <w:rsid w:val="006A52B1"/>
    <w:rsid w:val="006B0891"/>
    <w:rsid w:val="006C13A3"/>
    <w:rsid w:val="006C39B1"/>
    <w:rsid w:val="007306BB"/>
    <w:rsid w:val="00740BB0"/>
    <w:rsid w:val="00742519"/>
    <w:rsid w:val="0075248D"/>
    <w:rsid w:val="00776FCD"/>
    <w:rsid w:val="00780860"/>
    <w:rsid w:val="007A0EFF"/>
    <w:rsid w:val="007A49C0"/>
    <w:rsid w:val="007A7A19"/>
    <w:rsid w:val="007E5659"/>
    <w:rsid w:val="007F1810"/>
    <w:rsid w:val="007F27B1"/>
    <w:rsid w:val="00811D19"/>
    <w:rsid w:val="008335A7"/>
    <w:rsid w:val="008546FE"/>
    <w:rsid w:val="00855342"/>
    <w:rsid w:val="008729CC"/>
    <w:rsid w:val="008A102B"/>
    <w:rsid w:val="008B3B91"/>
    <w:rsid w:val="008D25AB"/>
    <w:rsid w:val="00907074"/>
    <w:rsid w:val="0092344C"/>
    <w:rsid w:val="00962466"/>
    <w:rsid w:val="00966A30"/>
    <w:rsid w:val="009675CE"/>
    <w:rsid w:val="00976A9C"/>
    <w:rsid w:val="009B4B8B"/>
    <w:rsid w:val="009C153D"/>
    <w:rsid w:val="009D65A2"/>
    <w:rsid w:val="009D6FA4"/>
    <w:rsid w:val="009E1696"/>
    <w:rsid w:val="009E65F6"/>
    <w:rsid w:val="00A70A3C"/>
    <w:rsid w:val="00AA1750"/>
    <w:rsid w:val="00AB6009"/>
    <w:rsid w:val="00AC5601"/>
    <w:rsid w:val="00AE0E40"/>
    <w:rsid w:val="00AE39F8"/>
    <w:rsid w:val="00AE3B76"/>
    <w:rsid w:val="00B1029C"/>
    <w:rsid w:val="00B17D33"/>
    <w:rsid w:val="00B531EF"/>
    <w:rsid w:val="00B542EC"/>
    <w:rsid w:val="00B54BB8"/>
    <w:rsid w:val="00B56A36"/>
    <w:rsid w:val="00B56AB6"/>
    <w:rsid w:val="00B6196B"/>
    <w:rsid w:val="00B97A0F"/>
    <w:rsid w:val="00BC6EED"/>
    <w:rsid w:val="00BD1EBF"/>
    <w:rsid w:val="00C075DD"/>
    <w:rsid w:val="00C340D6"/>
    <w:rsid w:val="00C4349E"/>
    <w:rsid w:val="00C637D6"/>
    <w:rsid w:val="00C71DAD"/>
    <w:rsid w:val="00C76FF3"/>
    <w:rsid w:val="00D32895"/>
    <w:rsid w:val="00D375F9"/>
    <w:rsid w:val="00D56582"/>
    <w:rsid w:val="00D83EE2"/>
    <w:rsid w:val="00D91979"/>
    <w:rsid w:val="00D963D9"/>
    <w:rsid w:val="00D96977"/>
    <w:rsid w:val="00DA32CD"/>
    <w:rsid w:val="00DC4FA5"/>
    <w:rsid w:val="00E108CE"/>
    <w:rsid w:val="00E16C95"/>
    <w:rsid w:val="00E211A2"/>
    <w:rsid w:val="00E22209"/>
    <w:rsid w:val="00E262CF"/>
    <w:rsid w:val="00E4206B"/>
    <w:rsid w:val="00EA1388"/>
    <w:rsid w:val="00EB5C81"/>
    <w:rsid w:val="00ED3EE4"/>
    <w:rsid w:val="00EE69F1"/>
    <w:rsid w:val="00EF1C11"/>
    <w:rsid w:val="00F03697"/>
    <w:rsid w:val="00F11E26"/>
    <w:rsid w:val="00F166B8"/>
    <w:rsid w:val="00F2096E"/>
    <w:rsid w:val="00F30BC9"/>
    <w:rsid w:val="00F32C0C"/>
    <w:rsid w:val="00F43FF5"/>
    <w:rsid w:val="00F45795"/>
    <w:rsid w:val="00F62E7B"/>
    <w:rsid w:val="00F76EDB"/>
    <w:rsid w:val="00F90977"/>
    <w:rsid w:val="00FA447C"/>
    <w:rsid w:val="00FB3F28"/>
    <w:rsid w:val="00FF0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C8B3E"/>
  <w15:docId w15:val="{390C74D1-097A-4077-BDF2-E9FA0FC6C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3">
    <w:name w:val="heading 3"/>
    <w:basedOn w:val="Normal"/>
    <w:next w:val="Normal"/>
    <w:link w:val="Heading3Char"/>
    <w:qFormat/>
    <w:rsid w:val="002D3157"/>
    <w:pPr>
      <w:keepNext/>
      <w:tabs>
        <w:tab w:val="left" w:pos="-2160"/>
      </w:tabs>
      <w:spacing w:line="240" w:lineRule="exac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720"/>
        <w:tab w:val="left" w:pos="1440"/>
        <w:tab w:val="left" w:pos="2160"/>
        <w:tab w:val="left" w:pos="2880"/>
        <w:tab w:val="left" w:pos="3600"/>
      </w:tabs>
      <w:spacing w:line="240" w:lineRule="exact"/>
      <w:ind w:right="720"/>
    </w:pPr>
  </w:style>
  <w:style w:type="paragraph" w:customStyle="1" w:styleId="RevisionDate">
    <w:name w:val="Revision Date"/>
    <w:basedOn w:val="Footer"/>
    <w:rsid w:val="00B54BB8"/>
    <w:pPr>
      <w:spacing w:line="200" w:lineRule="exact"/>
      <w:jc w:val="center"/>
    </w:pPr>
    <w:rPr>
      <w:b/>
      <w:sz w:val="16"/>
    </w:rPr>
  </w:style>
  <w:style w:type="paragraph" w:customStyle="1" w:styleId="AEInstructions">
    <w:name w:val="A/E Instructions"/>
    <w:basedOn w:val="Footer"/>
    <w:rsid w:val="00B54BB8"/>
    <w:pPr>
      <w:spacing w:line="200" w:lineRule="exact"/>
      <w:ind w:left="720"/>
      <w:jc w:val="both"/>
    </w:pPr>
    <w:rPr>
      <w:b/>
      <w:i/>
      <w:color w:val="FF0000"/>
    </w:rPr>
  </w:style>
  <w:style w:type="paragraph" w:customStyle="1" w:styleId="LeftParaDescription">
    <w:name w:val="Left Para Description"/>
    <w:basedOn w:val="Normal"/>
    <w:link w:val="LeftParaDescriptionChar"/>
    <w:rsid w:val="00B54BB8"/>
    <w:pPr>
      <w:spacing w:line="200" w:lineRule="exact"/>
      <w:jc w:val="both"/>
    </w:pPr>
  </w:style>
  <w:style w:type="character" w:customStyle="1" w:styleId="LeftParaDescriptionChar">
    <w:name w:val="Left Para Description Char"/>
    <w:basedOn w:val="DefaultParagraphFont"/>
    <w:link w:val="LeftParaDescription"/>
    <w:rsid w:val="00B54BB8"/>
    <w:rPr>
      <w:lang w:val="en-US" w:eastAsia="en-US" w:bidi="ar-SA"/>
    </w:rPr>
  </w:style>
  <w:style w:type="paragraph" w:styleId="BalloonText">
    <w:name w:val="Balloon Text"/>
    <w:basedOn w:val="Normal"/>
    <w:link w:val="BalloonTextChar"/>
    <w:rsid w:val="00282B60"/>
    <w:rPr>
      <w:rFonts w:ascii="Tahoma" w:hAnsi="Tahoma" w:cs="Tahoma"/>
      <w:sz w:val="16"/>
      <w:szCs w:val="16"/>
    </w:rPr>
  </w:style>
  <w:style w:type="character" w:customStyle="1" w:styleId="BalloonTextChar">
    <w:name w:val="Balloon Text Char"/>
    <w:basedOn w:val="DefaultParagraphFont"/>
    <w:link w:val="BalloonText"/>
    <w:rsid w:val="00282B60"/>
    <w:rPr>
      <w:rFonts w:ascii="Tahoma" w:hAnsi="Tahoma" w:cs="Tahoma"/>
      <w:sz w:val="16"/>
      <w:szCs w:val="16"/>
    </w:rPr>
  </w:style>
  <w:style w:type="character" w:styleId="CommentReference">
    <w:name w:val="annotation reference"/>
    <w:basedOn w:val="DefaultParagraphFont"/>
    <w:rsid w:val="00431916"/>
    <w:rPr>
      <w:sz w:val="16"/>
      <w:szCs w:val="16"/>
    </w:rPr>
  </w:style>
  <w:style w:type="paragraph" w:styleId="CommentText">
    <w:name w:val="annotation text"/>
    <w:basedOn w:val="Normal"/>
    <w:link w:val="CommentTextChar"/>
    <w:rsid w:val="00431916"/>
  </w:style>
  <w:style w:type="character" w:customStyle="1" w:styleId="CommentTextChar">
    <w:name w:val="Comment Text Char"/>
    <w:basedOn w:val="DefaultParagraphFont"/>
    <w:link w:val="CommentText"/>
    <w:rsid w:val="00431916"/>
  </w:style>
  <w:style w:type="paragraph" w:styleId="CommentSubject">
    <w:name w:val="annotation subject"/>
    <w:basedOn w:val="CommentText"/>
    <w:next w:val="CommentText"/>
    <w:link w:val="CommentSubjectChar"/>
    <w:rsid w:val="00431916"/>
    <w:rPr>
      <w:b/>
      <w:bCs/>
    </w:rPr>
  </w:style>
  <w:style w:type="character" w:customStyle="1" w:styleId="CommentSubjectChar">
    <w:name w:val="Comment Subject Char"/>
    <w:basedOn w:val="CommentTextChar"/>
    <w:link w:val="CommentSubject"/>
    <w:rsid w:val="00431916"/>
    <w:rPr>
      <w:b/>
      <w:bCs/>
    </w:rPr>
  </w:style>
  <w:style w:type="character" w:styleId="Hyperlink">
    <w:name w:val="Hyperlink"/>
    <w:basedOn w:val="DefaultParagraphFont"/>
    <w:rsid w:val="00D375F9"/>
    <w:rPr>
      <w:color w:val="0000FF" w:themeColor="hyperlink"/>
      <w:u w:val="single"/>
    </w:rPr>
  </w:style>
  <w:style w:type="character" w:styleId="FollowedHyperlink">
    <w:name w:val="FollowedHyperlink"/>
    <w:basedOn w:val="DefaultParagraphFont"/>
    <w:rsid w:val="00D375F9"/>
    <w:rPr>
      <w:color w:val="800080" w:themeColor="followedHyperlink"/>
      <w:u w:val="single"/>
    </w:rPr>
  </w:style>
  <w:style w:type="paragraph" w:styleId="Revision">
    <w:name w:val="Revision"/>
    <w:hidden/>
    <w:uiPriority w:val="99"/>
    <w:semiHidden/>
    <w:rsid w:val="009D6FA4"/>
  </w:style>
  <w:style w:type="character" w:customStyle="1" w:styleId="Heading3Char">
    <w:name w:val="Heading 3 Char"/>
    <w:basedOn w:val="DefaultParagraphFont"/>
    <w:link w:val="Heading3"/>
    <w:rsid w:val="002D3157"/>
    <w:rPr>
      <w:i/>
    </w:rPr>
  </w:style>
  <w:style w:type="character" w:customStyle="1" w:styleId="HeaderChar">
    <w:name w:val="Header Char"/>
    <w:basedOn w:val="DefaultParagraphFont"/>
    <w:link w:val="Header"/>
    <w:rsid w:val="002D3157"/>
  </w:style>
  <w:style w:type="paragraph" w:styleId="ListParagraph">
    <w:name w:val="List Paragraph"/>
    <w:basedOn w:val="Normal"/>
    <w:uiPriority w:val="34"/>
    <w:qFormat/>
    <w:rsid w:val="000911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ispave.org/wisconsin-asphalt-bid-mix-specification-too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ispave.org/wp-content/uploads/dlm_uploads/Asphalt-Bid-Mix-Specifications-Tear-off-Quick-Reference-Card.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_dlc_DocId xmlns="bb65cc95-6d4e-4879-a879-9838761499af">33E6D4FPPFNA-1123372544-2283</_dlc_DocId>
    <_dlc_DocIdUrl xmlns="bb65cc95-6d4e-4879-a879-9838761499af">
      <Url>https://doa.wi.gov/_layouts/15/DocIdRedir.aspx?ID=33E6D4FPPFNA-1123372544-2283</Url>
      <Description>33E6D4FPPFNA-1123372544-2283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964010-8158-4F0D-A1D0-B92E3F29A128}">
  <ds:schemaRefs>
    <ds:schemaRef ds:uri="http://schemas.microsoft.com/sharepoint/events"/>
  </ds:schemaRefs>
</ds:datastoreItem>
</file>

<file path=customXml/itemProps2.xml><?xml version="1.0" encoding="utf-8"?>
<ds:datastoreItem xmlns:ds="http://schemas.openxmlformats.org/officeDocument/2006/customXml" ds:itemID="{9022E1DA-64DA-4EF9-94E7-DB2D6E95817B}">
  <ds:schemaRefs>
    <ds:schemaRef ds:uri="http://schemas.microsoft.com/office/2006/metadata/properties"/>
    <ds:schemaRef ds:uri="http://schemas.microsoft.com/office/infopath/2007/PartnerControls"/>
    <ds:schemaRef ds:uri="9e30f06f-ad7a-453a-8e08-8a8878e30bd1"/>
    <ds:schemaRef ds:uri="http://schemas.microsoft.com/sharepoint/v3"/>
    <ds:schemaRef ds:uri="bb65cc95-6d4e-4879-a879-9838761499af"/>
  </ds:schemaRefs>
</ds:datastoreItem>
</file>

<file path=customXml/itemProps3.xml><?xml version="1.0" encoding="utf-8"?>
<ds:datastoreItem xmlns:ds="http://schemas.openxmlformats.org/officeDocument/2006/customXml" ds:itemID="{99350DE4-DE02-4317-A96C-296517A8D5B8}"/>
</file>

<file path=customXml/itemProps4.xml><?xml version="1.0" encoding="utf-8"?>
<ds:datastoreItem xmlns:ds="http://schemas.openxmlformats.org/officeDocument/2006/customXml" ds:itemID="{B22B14A1-5145-44F3-A789-466F8E9CB1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1386</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pavesurf</vt:lpstr>
    </vt:vector>
  </TitlesOfParts>
  <Company>State of Wisconsin</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pavesurf</dc:title>
  <dc:creator>Division of Facilities Development</dc:creator>
  <cp:lastModifiedBy>Kolaszewski, Peter - DOA</cp:lastModifiedBy>
  <cp:revision>13</cp:revision>
  <cp:lastPrinted>2017-12-12T16:59:00Z</cp:lastPrinted>
  <dcterms:created xsi:type="dcterms:W3CDTF">2022-10-03T17:11:00Z</dcterms:created>
  <dcterms:modified xsi:type="dcterms:W3CDTF">2023-01-25T14:46:00Z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05d0248c-24a3-425b-9e17-d1c6c6d3d7fe</vt:lpwstr>
  </property>
  <property fmtid="{D5CDD505-2E9C-101B-9397-08002B2CF9AE}" pid="3" name="ContentTypeId">
    <vt:lpwstr>0x010100415CDDF5B8D00740932EEDC1496397DD</vt:lpwstr>
  </property>
</Properties>
</file>