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E45A" w14:textId="0BE22C4A" w:rsidR="00EA48C0" w:rsidRDefault="003A1707" w:rsidP="00060059">
      <w:pPr>
        <w:spacing w:line="200" w:lineRule="exact"/>
        <w:jc w:val="center"/>
        <w:rPr>
          <w:b/>
        </w:rPr>
      </w:pPr>
      <w:r>
        <w:rPr>
          <w:b/>
        </w:rPr>
        <w:t xml:space="preserve">SECTION </w:t>
      </w:r>
      <w:r w:rsidR="00EA48C0">
        <w:rPr>
          <w:b/>
        </w:rPr>
        <w:t xml:space="preserve">26 51 </w:t>
      </w:r>
      <w:r w:rsidR="007738D3">
        <w:rPr>
          <w:b/>
        </w:rPr>
        <w:t>00</w:t>
      </w:r>
    </w:p>
    <w:p w14:paraId="78B73C37" w14:textId="2E753D0A" w:rsidR="00EA48C0" w:rsidRDefault="00EA48C0" w:rsidP="00060059">
      <w:pPr>
        <w:spacing w:line="200" w:lineRule="exact"/>
        <w:jc w:val="center"/>
        <w:rPr>
          <w:b/>
        </w:rPr>
      </w:pPr>
      <w:r>
        <w:rPr>
          <w:b/>
        </w:rPr>
        <w:t>INTERIOR LIGHTING</w:t>
      </w:r>
    </w:p>
    <w:p w14:paraId="288DFCEC" w14:textId="62B36DDD" w:rsidR="00EA48C0" w:rsidRDefault="00EA48C0" w:rsidP="000B4470">
      <w:pPr>
        <w:spacing w:line="200" w:lineRule="exact"/>
        <w:jc w:val="center"/>
        <w:rPr>
          <w:b/>
        </w:rPr>
      </w:pPr>
      <w:r>
        <w:rPr>
          <w:b/>
          <w:sz w:val="16"/>
        </w:rPr>
        <w:t xml:space="preserve">BASED ON </w:t>
      </w:r>
      <w:r w:rsidR="000B4470">
        <w:rPr>
          <w:b/>
          <w:sz w:val="16"/>
        </w:rPr>
        <w:t>DFD</w:t>
      </w:r>
      <w:r>
        <w:rPr>
          <w:b/>
          <w:sz w:val="16"/>
        </w:rPr>
        <w:t xml:space="preserve"> MASTER ELECTRICAL SPEC DATED </w:t>
      </w:r>
      <w:r w:rsidR="00B0232B">
        <w:rPr>
          <w:b/>
          <w:sz w:val="16"/>
        </w:rPr>
        <w:t>09/03/24</w:t>
      </w:r>
    </w:p>
    <w:p w14:paraId="6A2CB5C9" w14:textId="77777777" w:rsidR="00EA48C0" w:rsidRDefault="00EA48C0" w:rsidP="00060059">
      <w:pPr>
        <w:pStyle w:val="RevisionDate"/>
      </w:pPr>
    </w:p>
    <w:p w14:paraId="5046C7DF" w14:textId="77777777" w:rsidR="00EA48C0" w:rsidRDefault="00EA48C0" w:rsidP="000B4470">
      <w:pPr>
        <w:pStyle w:val="AEInstructions"/>
      </w:pPr>
      <w:r>
        <w:t>This section has been written to cover most (but not all) situations that you will encounter.</w:t>
      </w:r>
      <w:r w:rsidR="005A556C">
        <w:t xml:space="preserve"> </w:t>
      </w:r>
      <w:r>
        <w:t>Depending on the requirements of your specific project, you may have to add material, delete items, or modify what is currently written.</w:t>
      </w:r>
      <w:r w:rsidR="005A556C">
        <w:t xml:space="preserve"> </w:t>
      </w:r>
      <w:r>
        <w:t xml:space="preserve">The </w:t>
      </w:r>
      <w:r w:rsidR="000B4470">
        <w:t>Division of Facilities Development</w:t>
      </w:r>
      <w:r>
        <w:t xml:space="preserve"> expects changes and comments from you.</w:t>
      </w:r>
    </w:p>
    <w:p w14:paraId="466E8669" w14:textId="77777777" w:rsidR="00EA48C0" w:rsidRDefault="00EA48C0" w:rsidP="00060059">
      <w:pPr>
        <w:pStyle w:val="AEInstructions"/>
      </w:pPr>
    </w:p>
    <w:p w14:paraId="1927402A" w14:textId="77777777" w:rsidR="00831B5E" w:rsidRDefault="00831B5E" w:rsidP="00060059">
      <w:pPr>
        <w:pStyle w:val="AEInstructions"/>
      </w:pPr>
      <w:r>
        <w:t xml:space="preserve">It is the intent of all new DFD projects that the interior and exterior lighting be LED type. Fluorescent </w:t>
      </w:r>
      <w:r w:rsidR="000A69EC">
        <w:t>luminaires</w:t>
      </w:r>
      <w:r>
        <w:t xml:space="preserve"> may be used with the DFD’s consent to match existing installations. </w:t>
      </w:r>
    </w:p>
    <w:p w14:paraId="11D552D1" w14:textId="77777777" w:rsidR="00831B5E" w:rsidRDefault="00831B5E" w:rsidP="00060059">
      <w:pPr>
        <w:pStyle w:val="AEInstructions"/>
      </w:pPr>
    </w:p>
    <w:p w14:paraId="3FD6E14F" w14:textId="77777777" w:rsidR="00EA48C0" w:rsidRDefault="00EA48C0" w:rsidP="00060059">
      <w:pPr>
        <w:spacing w:line="200" w:lineRule="exact"/>
        <w:jc w:val="center"/>
        <w:rPr>
          <w:b/>
        </w:rPr>
      </w:pPr>
      <w:r>
        <w:rPr>
          <w:b/>
        </w:rPr>
        <w:t>PART 1 - GENERAL</w:t>
      </w:r>
    </w:p>
    <w:p w14:paraId="318E752F" w14:textId="77777777" w:rsidR="00EA48C0" w:rsidRDefault="00EA48C0" w:rsidP="00060059">
      <w:pPr>
        <w:spacing w:line="200" w:lineRule="exact"/>
        <w:jc w:val="both"/>
        <w:rPr>
          <w:b/>
        </w:rPr>
      </w:pPr>
      <w:r>
        <w:rPr>
          <w:b/>
        </w:rPr>
        <w:t>SCOPE</w:t>
      </w:r>
    </w:p>
    <w:p w14:paraId="41324B9D" w14:textId="77777777" w:rsidR="00EA48C0" w:rsidRDefault="00EA48C0" w:rsidP="00060059">
      <w:pPr>
        <w:tabs>
          <w:tab w:val="left" w:pos="0"/>
          <w:tab w:val="left" w:pos="1800"/>
          <w:tab w:val="left" w:pos="3600"/>
          <w:tab w:val="left" w:pos="5400"/>
          <w:tab w:val="left" w:pos="7200"/>
          <w:tab w:val="left" w:pos="9000"/>
          <w:tab w:val="left" w:pos="10800"/>
        </w:tabs>
        <w:spacing w:line="200" w:lineRule="exact"/>
        <w:jc w:val="both"/>
      </w:pPr>
      <w:r>
        <w:t xml:space="preserve">The work under this section includes interior luminaires and accessories, exit signs, </w:t>
      </w:r>
      <w:r w:rsidR="00A97B52">
        <w:t xml:space="preserve">and </w:t>
      </w:r>
      <w:r w:rsidR="000B652F">
        <w:t xml:space="preserve">building-mounted exterior lighting. </w:t>
      </w:r>
      <w:r>
        <w:t>Included are the following topics:</w:t>
      </w:r>
    </w:p>
    <w:p w14:paraId="418BA113" w14:textId="77777777" w:rsidR="003A1707" w:rsidRDefault="003A1707" w:rsidP="00060059">
      <w:pPr>
        <w:tabs>
          <w:tab w:val="left" w:pos="0"/>
        </w:tabs>
        <w:spacing w:line="200" w:lineRule="exact"/>
        <w:jc w:val="both"/>
      </w:pPr>
    </w:p>
    <w:p w14:paraId="24AF23FB" w14:textId="77777777" w:rsidR="00EA48C0" w:rsidRDefault="00EA48C0" w:rsidP="00060059">
      <w:pPr>
        <w:tabs>
          <w:tab w:val="left" w:pos="0"/>
        </w:tabs>
        <w:spacing w:line="200" w:lineRule="exact"/>
        <w:jc w:val="both"/>
      </w:pPr>
      <w:r>
        <w:t>PART 1 - GENERAL</w:t>
      </w:r>
    </w:p>
    <w:p w14:paraId="6E0411FF" w14:textId="77777777" w:rsidR="000A5327" w:rsidRDefault="00EA48C0" w:rsidP="00060059">
      <w:pPr>
        <w:tabs>
          <w:tab w:val="left" w:pos="0"/>
        </w:tabs>
        <w:spacing w:line="200" w:lineRule="exact"/>
        <w:jc w:val="both"/>
      </w:pPr>
      <w:r>
        <w:tab/>
        <w:t>Scope</w:t>
      </w:r>
    </w:p>
    <w:p w14:paraId="2D335E39" w14:textId="77777777" w:rsidR="00EA48C0" w:rsidRDefault="00EA48C0" w:rsidP="00060059">
      <w:pPr>
        <w:tabs>
          <w:tab w:val="left" w:pos="0"/>
        </w:tabs>
        <w:spacing w:line="200" w:lineRule="exact"/>
        <w:jc w:val="both"/>
      </w:pPr>
      <w:r>
        <w:tab/>
        <w:t>Related Work</w:t>
      </w:r>
    </w:p>
    <w:p w14:paraId="26B26A7B" w14:textId="77777777" w:rsidR="00CD6B50" w:rsidRDefault="006972E3" w:rsidP="00060059">
      <w:pPr>
        <w:tabs>
          <w:tab w:val="left" w:pos="0"/>
        </w:tabs>
        <w:spacing w:line="200" w:lineRule="exact"/>
        <w:jc w:val="both"/>
      </w:pPr>
      <w:r>
        <w:tab/>
        <w:t>Reference Standards</w:t>
      </w:r>
    </w:p>
    <w:p w14:paraId="25ABA5E2" w14:textId="77777777" w:rsidR="00EA48C0" w:rsidRDefault="00EA48C0" w:rsidP="00060059">
      <w:pPr>
        <w:tabs>
          <w:tab w:val="left" w:pos="0"/>
        </w:tabs>
        <w:spacing w:line="200" w:lineRule="exact"/>
        <w:jc w:val="both"/>
      </w:pPr>
      <w:r>
        <w:tab/>
        <w:t>Submittals</w:t>
      </w:r>
    </w:p>
    <w:p w14:paraId="4507A798" w14:textId="77777777" w:rsidR="002410BB" w:rsidRDefault="002410BB" w:rsidP="00060059">
      <w:pPr>
        <w:tabs>
          <w:tab w:val="left" w:pos="0"/>
        </w:tabs>
        <w:spacing w:line="200" w:lineRule="exact"/>
        <w:jc w:val="both"/>
      </w:pPr>
      <w:r>
        <w:tab/>
        <w:t>Operation and Maintenance Data</w:t>
      </w:r>
    </w:p>
    <w:p w14:paraId="51B5398D" w14:textId="77777777" w:rsidR="00EA48C0" w:rsidRDefault="00EA48C0" w:rsidP="00060059">
      <w:pPr>
        <w:tabs>
          <w:tab w:val="left" w:pos="0"/>
        </w:tabs>
        <w:spacing w:line="200" w:lineRule="exact"/>
        <w:jc w:val="both"/>
      </w:pPr>
      <w:r>
        <w:tab/>
        <w:t>Extra Material</w:t>
      </w:r>
      <w:r w:rsidR="008934AE">
        <w:t>s</w:t>
      </w:r>
    </w:p>
    <w:p w14:paraId="306DAD11" w14:textId="77777777" w:rsidR="008934AE" w:rsidRDefault="008934AE" w:rsidP="008934AE">
      <w:pPr>
        <w:tabs>
          <w:tab w:val="left" w:pos="0"/>
        </w:tabs>
        <w:spacing w:line="200" w:lineRule="exact"/>
        <w:jc w:val="both"/>
      </w:pPr>
      <w:r>
        <w:tab/>
        <w:t>Definitions</w:t>
      </w:r>
    </w:p>
    <w:p w14:paraId="7A952CA7" w14:textId="77777777" w:rsidR="00EA48C0" w:rsidRDefault="00EA48C0" w:rsidP="00060059">
      <w:pPr>
        <w:tabs>
          <w:tab w:val="left" w:pos="0"/>
        </w:tabs>
        <w:spacing w:line="200" w:lineRule="exact"/>
        <w:jc w:val="both"/>
      </w:pPr>
      <w:r>
        <w:t>PART 2 - PRODUCTS</w:t>
      </w:r>
    </w:p>
    <w:p w14:paraId="47DF0DCF" w14:textId="77777777" w:rsidR="00EA48C0" w:rsidRDefault="00EA48C0" w:rsidP="00060059">
      <w:pPr>
        <w:tabs>
          <w:tab w:val="left" w:pos="0"/>
        </w:tabs>
        <w:spacing w:line="200" w:lineRule="exact"/>
        <w:jc w:val="both"/>
      </w:pPr>
      <w:r>
        <w:tab/>
        <w:t>Interior Luminaires and Accessories</w:t>
      </w:r>
    </w:p>
    <w:p w14:paraId="5321A3E0" w14:textId="188AB132" w:rsidR="00EA48C0" w:rsidRDefault="00EA48C0" w:rsidP="00060059">
      <w:pPr>
        <w:tabs>
          <w:tab w:val="left" w:pos="0"/>
        </w:tabs>
        <w:spacing w:line="200" w:lineRule="exact"/>
        <w:jc w:val="both"/>
      </w:pPr>
      <w:r>
        <w:tab/>
      </w:r>
      <w:r w:rsidR="0070347E">
        <w:t>Prohibited</w:t>
      </w:r>
      <w:r w:rsidR="00806479">
        <w:t xml:space="preserve"> </w:t>
      </w:r>
      <w:r>
        <w:t>Lamp</w:t>
      </w:r>
      <w:r w:rsidR="0070347E">
        <w:t xml:space="preserve"> Type</w:t>
      </w:r>
      <w:r>
        <w:t>s</w:t>
      </w:r>
    </w:p>
    <w:p w14:paraId="4C98B4DF" w14:textId="77777777" w:rsidR="00DA04E8" w:rsidRDefault="00DA04E8" w:rsidP="00DA04E8">
      <w:pPr>
        <w:tabs>
          <w:tab w:val="left" w:pos="0"/>
        </w:tabs>
        <w:spacing w:line="200" w:lineRule="exact"/>
        <w:jc w:val="both"/>
      </w:pPr>
      <w:r>
        <w:tab/>
        <w:t>LED Luminaires</w:t>
      </w:r>
    </w:p>
    <w:p w14:paraId="195FA974" w14:textId="77777777" w:rsidR="00FC3DEE" w:rsidRDefault="00FC3DEE" w:rsidP="00DA04E8">
      <w:pPr>
        <w:tabs>
          <w:tab w:val="left" w:pos="0"/>
        </w:tabs>
        <w:spacing w:line="200" w:lineRule="exact"/>
        <w:jc w:val="both"/>
      </w:pPr>
      <w:r>
        <w:tab/>
        <w:t>LED Drivers</w:t>
      </w:r>
    </w:p>
    <w:p w14:paraId="01A399A1" w14:textId="132489C3" w:rsidR="00EA48C0" w:rsidRDefault="00EA48C0" w:rsidP="00060059">
      <w:pPr>
        <w:tabs>
          <w:tab w:val="left" w:pos="0"/>
        </w:tabs>
        <w:spacing w:line="200" w:lineRule="exact"/>
        <w:jc w:val="both"/>
      </w:pPr>
      <w:r>
        <w:t>PART 3 - EXECUTION</w:t>
      </w:r>
    </w:p>
    <w:p w14:paraId="7C497613" w14:textId="77777777" w:rsidR="00EA48C0" w:rsidRDefault="00EA48C0" w:rsidP="00060059">
      <w:pPr>
        <w:tabs>
          <w:tab w:val="left" w:pos="0"/>
        </w:tabs>
        <w:spacing w:line="200" w:lineRule="exact"/>
        <w:jc w:val="both"/>
      </w:pPr>
      <w:r>
        <w:tab/>
        <w:t>Installation</w:t>
      </w:r>
    </w:p>
    <w:p w14:paraId="2943A6C6" w14:textId="77777777" w:rsidR="00EA48C0" w:rsidRDefault="00EA48C0" w:rsidP="00060059">
      <w:pPr>
        <w:tabs>
          <w:tab w:val="left" w:pos="0"/>
        </w:tabs>
        <w:spacing w:line="200" w:lineRule="exact"/>
        <w:jc w:val="both"/>
      </w:pPr>
      <w:r>
        <w:tab/>
        <w:t>Adjusting and Cleaning</w:t>
      </w:r>
    </w:p>
    <w:p w14:paraId="2361C04A" w14:textId="77777777" w:rsidR="003F3804" w:rsidRPr="00213848" w:rsidRDefault="00EA48C0" w:rsidP="003F3804">
      <w:pPr>
        <w:spacing w:line="200" w:lineRule="exact"/>
        <w:jc w:val="both"/>
        <w:rPr>
          <w:b/>
        </w:rPr>
      </w:pPr>
      <w:r>
        <w:tab/>
        <w:t>Interface with Other Products</w:t>
      </w:r>
    </w:p>
    <w:p w14:paraId="781A9FDC" w14:textId="77777777" w:rsidR="00131E0C" w:rsidRDefault="003F3804" w:rsidP="00060059">
      <w:pPr>
        <w:tabs>
          <w:tab w:val="left" w:pos="0"/>
        </w:tabs>
        <w:spacing w:line="200" w:lineRule="exact"/>
        <w:jc w:val="both"/>
      </w:pPr>
      <w:r>
        <w:tab/>
        <w:t>Zero-to-10V Dimming Control Wiring Installation</w:t>
      </w:r>
    </w:p>
    <w:p w14:paraId="3073B7FA" w14:textId="77777777" w:rsidR="00EA48C0" w:rsidRDefault="00EA48C0" w:rsidP="00060059">
      <w:pPr>
        <w:tabs>
          <w:tab w:val="left" w:pos="0"/>
        </w:tabs>
        <w:spacing w:line="200" w:lineRule="exact"/>
        <w:jc w:val="both"/>
      </w:pPr>
      <w:r>
        <w:tab/>
        <w:t>Field Quality Control</w:t>
      </w:r>
    </w:p>
    <w:p w14:paraId="6265D1CD" w14:textId="77777777" w:rsidR="00EA48C0" w:rsidRDefault="00EA48C0" w:rsidP="00060059">
      <w:pPr>
        <w:tabs>
          <w:tab w:val="left" w:pos="0"/>
        </w:tabs>
        <w:spacing w:line="200" w:lineRule="exact"/>
        <w:jc w:val="both"/>
      </w:pPr>
      <w:r>
        <w:tab/>
      </w:r>
      <w:r w:rsidR="00771800">
        <w:t>Luminaire</w:t>
      </w:r>
      <w:r>
        <w:t xml:space="preserve"> Connections </w:t>
      </w:r>
    </w:p>
    <w:p w14:paraId="772E9975" w14:textId="77777777" w:rsidR="002410BB" w:rsidRDefault="002410BB" w:rsidP="00060059">
      <w:pPr>
        <w:tabs>
          <w:tab w:val="left" w:pos="0"/>
        </w:tabs>
        <w:spacing w:line="200" w:lineRule="exact"/>
        <w:jc w:val="both"/>
      </w:pPr>
      <w:r>
        <w:tab/>
        <w:t>Construction Verification Items</w:t>
      </w:r>
    </w:p>
    <w:p w14:paraId="51C22499" w14:textId="77777777" w:rsidR="002410BB" w:rsidRDefault="002410BB" w:rsidP="00060059">
      <w:pPr>
        <w:tabs>
          <w:tab w:val="left" w:pos="0"/>
        </w:tabs>
        <w:spacing w:line="200" w:lineRule="exact"/>
        <w:jc w:val="both"/>
      </w:pPr>
      <w:r>
        <w:tab/>
        <w:t>Agency Training</w:t>
      </w:r>
    </w:p>
    <w:p w14:paraId="2002EE9B" w14:textId="77777777" w:rsidR="00EA48C0" w:rsidRDefault="00EA48C0" w:rsidP="00060059">
      <w:pPr>
        <w:spacing w:line="200" w:lineRule="exact"/>
        <w:jc w:val="both"/>
      </w:pPr>
    </w:p>
    <w:p w14:paraId="2B886ECD" w14:textId="77777777" w:rsidR="00EA48C0" w:rsidRDefault="00EA48C0" w:rsidP="00060059">
      <w:pPr>
        <w:pStyle w:val="LeftParaTitle"/>
      </w:pPr>
      <w:r>
        <w:t>RELATED WORK</w:t>
      </w:r>
    </w:p>
    <w:p w14:paraId="2C0F74AF" w14:textId="77777777" w:rsidR="00EA48C0" w:rsidRDefault="00EA48C0" w:rsidP="007E5C2F">
      <w:pPr>
        <w:pStyle w:val="LeftParaDescription"/>
      </w:pPr>
      <w:r>
        <w:t>Applicable provisions of Division 1 govern work under this Section.</w:t>
      </w:r>
    </w:p>
    <w:p w14:paraId="67FC189E" w14:textId="77777777" w:rsidR="002410BB" w:rsidRDefault="002410BB" w:rsidP="007E5C2F">
      <w:pPr>
        <w:pStyle w:val="LeftParaDescription"/>
      </w:pPr>
    </w:p>
    <w:p w14:paraId="4D494455" w14:textId="77777777" w:rsidR="00B129B1" w:rsidRPr="007E5C2F" w:rsidRDefault="00B129B1" w:rsidP="00B129B1">
      <w:r w:rsidRPr="007E5C2F">
        <w:t xml:space="preserve">Section 01 91 01 or 01 91 02 </w:t>
      </w:r>
      <w:r>
        <w:t>–</w:t>
      </w:r>
      <w:r w:rsidRPr="007E5C2F">
        <w:t xml:space="preserve"> Commissioning Process</w:t>
      </w:r>
    </w:p>
    <w:p w14:paraId="0ECF500B" w14:textId="77777777" w:rsidR="007E5C2F" w:rsidRDefault="007E5C2F" w:rsidP="007E5C2F">
      <w:r w:rsidRPr="007E5C2F">
        <w:t xml:space="preserve">Section 26 08 00 </w:t>
      </w:r>
      <w:r w:rsidR="00B129B1">
        <w:t>–</w:t>
      </w:r>
      <w:r w:rsidRPr="007E5C2F">
        <w:t xml:space="preserve"> Commissioning of Electrical</w:t>
      </w:r>
    </w:p>
    <w:p w14:paraId="423E5D55" w14:textId="22C5C439" w:rsidR="00106EC2" w:rsidRDefault="00106EC2" w:rsidP="007E5C2F">
      <w:r>
        <w:t xml:space="preserve">Section 26 27 26 </w:t>
      </w:r>
      <w:r w:rsidR="00B129B1">
        <w:t>–</w:t>
      </w:r>
      <w:r>
        <w:t xml:space="preserve"> Wiring Devices</w:t>
      </w:r>
    </w:p>
    <w:p w14:paraId="18057568" w14:textId="77777777" w:rsidR="004F504B" w:rsidRDefault="004F504B" w:rsidP="007E5C2F"/>
    <w:p w14:paraId="3E722FD6" w14:textId="3FB846BD" w:rsidR="00A54D6A" w:rsidRDefault="00A54D6A" w:rsidP="00C8400E">
      <w:pPr>
        <w:pStyle w:val="AEInstructions"/>
      </w:pPr>
      <w:r>
        <w:t xml:space="preserve">Consult with DFD Engineer and Agency if there will be any lighting powered via Power over Ethernet (PoE) cabling. Section 27 10 00 – Structured Cabling may need to be edited specifically for the lighting PoE cabling.  UW-Madison has special color requirements for </w:t>
      </w:r>
      <w:r w:rsidR="004429F3">
        <w:t xml:space="preserve">PoE </w:t>
      </w:r>
      <w:r>
        <w:t xml:space="preserve">cabling used for lighting: </w:t>
      </w:r>
      <w:r w:rsidR="004429F3">
        <w:t xml:space="preserve">Plenum – Black; Non-Plenum – Green.  See UW Madison’s Division 27 Technical Guidelines: </w:t>
      </w:r>
      <w:hyperlink r:id="rId12" w:history="1">
        <w:r w:rsidR="004429F3" w:rsidRPr="000E60F9">
          <w:rPr>
            <w:rStyle w:val="Hyperlink"/>
          </w:rPr>
          <w:t>https://cpd.fpm.wisc.edu/technical-guidelines/</w:t>
        </w:r>
      </w:hyperlink>
      <w:r w:rsidR="004429F3">
        <w:t xml:space="preserve">. </w:t>
      </w:r>
    </w:p>
    <w:p w14:paraId="1B7E95B5" w14:textId="77777777" w:rsidR="004F504B" w:rsidRDefault="004F504B" w:rsidP="00C8400E">
      <w:pPr>
        <w:pStyle w:val="AEInstructions"/>
      </w:pPr>
    </w:p>
    <w:p w14:paraId="0DFCA1EB" w14:textId="4A81F78F" w:rsidR="007B3A63" w:rsidRPr="007E5C2F" w:rsidRDefault="009B388B" w:rsidP="007E5C2F">
      <w:r>
        <w:t>[</w:t>
      </w:r>
      <w:r w:rsidR="007B3A63">
        <w:t>Section 27 10 00 – Structured Cabling</w:t>
      </w:r>
      <w:r>
        <w:t>]</w:t>
      </w:r>
    </w:p>
    <w:p w14:paraId="6D8F6D94" w14:textId="77777777" w:rsidR="003A1707" w:rsidRPr="005666CD" w:rsidRDefault="003A1707" w:rsidP="007E5C2F"/>
    <w:p w14:paraId="326BAF97" w14:textId="77777777" w:rsidR="00CD6B50" w:rsidRDefault="006972E3" w:rsidP="00CD6B50">
      <w:pPr>
        <w:pStyle w:val="LeftParaTitle"/>
      </w:pPr>
      <w:r>
        <w:t>REFERENCE STANDARDS</w:t>
      </w:r>
    </w:p>
    <w:p w14:paraId="3269DD01" w14:textId="2540C268" w:rsidR="00502570" w:rsidRDefault="00502570" w:rsidP="00DA45E2">
      <w:pPr>
        <w:tabs>
          <w:tab w:val="left" w:pos="720"/>
        </w:tabs>
        <w:ind w:left="720" w:hanging="720"/>
      </w:pPr>
      <w:r>
        <w:t>IEEE 1789 – Recommended Practices for Modulating Current in High-Brightness LEDs for Mitigating Health Risks to Viewers.</w:t>
      </w:r>
    </w:p>
    <w:p w14:paraId="683C1230" w14:textId="5273755A" w:rsidR="00CD6B50" w:rsidRDefault="00CD6B50" w:rsidP="00DA45E2">
      <w:pPr>
        <w:tabs>
          <w:tab w:val="left" w:pos="720"/>
        </w:tabs>
        <w:ind w:left="720" w:hanging="720"/>
      </w:pPr>
      <w:r>
        <w:t xml:space="preserve">RoHS </w:t>
      </w:r>
      <w:r w:rsidR="00B129B1">
        <w:t>–</w:t>
      </w:r>
      <w:r>
        <w:t xml:space="preserve"> Restriction of Hazardous Substances. Council of the European Union (EC) Directive 2002/95/EC on the restriction of the use of certain hazardous substances in electrical and electronic equipment.</w:t>
      </w:r>
    </w:p>
    <w:p w14:paraId="6392AF93" w14:textId="77777777" w:rsidR="00CD6B50" w:rsidRDefault="005664CD" w:rsidP="00DA45E2">
      <w:pPr>
        <w:tabs>
          <w:tab w:val="left" w:pos="720"/>
        </w:tabs>
        <w:ind w:left="720" w:hanging="720"/>
      </w:pPr>
      <w:r>
        <w:t>LM-79</w:t>
      </w:r>
      <w:r w:rsidR="00FB6E88">
        <w:t>-08</w:t>
      </w:r>
      <w:r>
        <w:t xml:space="preserve"> </w:t>
      </w:r>
      <w:r w:rsidR="00FB6E88">
        <w:t xml:space="preserve">(or latest) </w:t>
      </w:r>
      <w:r w:rsidR="00B129B1">
        <w:t>–</w:t>
      </w:r>
      <w:r>
        <w:t xml:space="preserve"> </w:t>
      </w:r>
      <w:r w:rsidR="00CD6B50" w:rsidRPr="00CD6B50">
        <w:t>IES Approved Method for the Electrical and Photometric Measurements of Solid-S</w:t>
      </w:r>
      <w:r w:rsidR="00002C15">
        <w:t>t</w:t>
      </w:r>
      <w:r w:rsidR="00CD6B50" w:rsidRPr="00CD6B50">
        <w:t>ate Lighting Products</w:t>
      </w:r>
      <w:r>
        <w:t>.</w:t>
      </w:r>
    </w:p>
    <w:p w14:paraId="0D668913" w14:textId="77777777" w:rsidR="005664CD" w:rsidRDefault="00FB6E88" w:rsidP="00DA45E2">
      <w:pPr>
        <w:tabs>
          <w:tab w:val="left" w:pos="720"/>
        </w:tabs>
        <w:ind w:left="720" w:hanging="720"/>
      </w:pPr>
      <w:r w:rsidRPr="00FB6E88">
        <w:lastRenderedPageBreak/>
        <w:t>LM-80-08 (or latest)</w:t>
      </w:r>
      <w:r>
        <w:t xml:space="preserve"> </w:t>
      </w:r>
      <w:r w:rsidR="00B129B1">
        <w:t>–</w:t>
      </w:r>
      <w:r>
        <w:t xml:space="preserve"> </w:t>
      </w:r>
      <w:r w:rsidRPr="00FB6E88">
        <w:t>IES Approved Method for Measuring Lumen Maintenance of LED Light Sources</w:t>
      </w:r>
      <w:r>
        <w:t>.</w:t>
      </w:r>
    </w:p>
    <w:p w14:paraId="31A55C3E" w14:textId="77777777" w:rsidR="00002C15" w:rsidRDefault="00002C15" w:rsidP="00002C15">
      <w:pPr>
        <w:tabs>
          <w:tab w:val="left" w:pos="720"/>
        </w:tabs>
        <w:ind w:left="720" w:hanging="720"/>
      </w:pPr>
      <w:r w:rsidRPr="00FB6E88">
        <w:t>TM-21-11 (or latest)</w:t>
      </w:r>
      <w:r>
        <w:t xml:space="preserve"> </w:t>
      </w:r>
      <w:r w:rsidR="00B129B1">
        <w:t>–</w:t>
      </w:r>
      <w:r>
        <w:t xml:space="preserve"> IES Technical Memorandum on</w:t>
      </w:r>
      <w:r w:rsidRPr="00FB6E88">
        <w:t xml:space="preserve"> Projecting Long Term Lumen Maintenance of LED Light Sources</w:t>
      </w:r>
      <w:r>
        <w:t>.</w:t>
      </w:r>
    </w:p>
    <w:p w14:paraId="2FD09529" w14:textId="77777777" w:rsidR="00FB6E88" w:rsidRDefault="00002C15" w:rsidP="00DA45E2">
      <w:pPr>
        <w:tabs>
          <w:tab w:val="left" w:pos="720"/>
        </w:tabs>
        <w:ind w:left="720" w:hanging="720"/>
      </w:pPr>
      <w:r>
        <w:t xml:space="preserve">NEMA SSL </w:t>
      </w:r>
      <w:r w:rsidR="00FB6E88" w:rsidRPr="00FB6E88">
        <w:t>1-</w:t>
      </w:r>
      <w:r>
        <w:t>2010</w:t>
      </w:r>
      <w:r w:rsidRPr="00FB6E88">
        <w:t xml:space="preserve"> </w:t>
      </w:r>
      <w:r w:rsidR="00FB6E88" w:rsidRPr="00FB6E88">
        <w:t>(or latest)</w:t>
      </w:r>
      <w:r w:rsidR="00FB6E88">
        <w:t xml:space="preserve"> </w:t>
      </w:r>
      <w:r w:rsidR="00B129B1">
        <w:t>–</w:t>
      </w:r>
      <w:r w:rsidR="00FB6E88">
        <w:t xml:space="preserve"> </w:t>
      </w:r>
      <w:r>
        <w:t>Electronic Drivers for LED Devices, Arrays, or Systems</w:t>
      </w:r>
      <w:r w:rsidR="00FB6E88">
        <w:t>.</w:t>
      </w:r>
    </w:p>
    <w:p w14:paraId="6FF7092D" w14:textId="77777777" w:rsidR="00644391" w:rsidRDefault="00644391" w:rsidP="00DA45E2">
      <w:pPr>
        <w:tabs>
          <w:tab w:val="left" w:pos="720"/>
        </w:tabs>
        <w:ind w:left="720" w:hanging="720"/>
      </w:pPr>
    </w:p>
    <w:p w14:paraId="732807E5" w14:textId="77777777" w:rsidR="00EA48C0" w:rsidRDefault="00EA48C0" w:rsidP="00060059">
      <w:pPr>
        <w:spacing w:line="200" w:lineRule="exact"/>
        <w:jc w:val="both"/>
        <w:rPr>
          <w:b/>
        </w:rPr>
      </w:pPr>
      <w:r>
        <w:rPr>
          <w:b/>
        </w:rPr>
        <w:t>SUBMITTALS</w:t>
      </w:r>
    </w:p>
    <w:p w14:paraId="61C3C277" w14:textId="77777777" w:rsidR="00EA48C0" w:rsidRDefault="00EA48C0" w:rsidP="00060059">
      <w:pPr>
        <w:spacing w:line="200" w:lineRule="exact"/>
        <w:jc w:val="both"/>
      </w:pPr>
      <w:r>
        <w:t>Include outline drawings, lamp and ballast data, support points, weights, accessory information and performance data for each luminaire type.</w:t>
      </w:r>
    </w:p>
    <w:p w14:paraId="2E084D30" w14:textId="77777777" w:rsidR="00EA48C0" w:rsidRDefault="00EA48C0" w:rsidP="00060059">
      <w:pPr>
        <w:spacing w:line="200" w:lineRule="exact"/>
        <w:jc w:val="both"/>
      </w:pPr>
    </w:p>
    <w:p w14:paraId="0F85EAE1" w14:textId="77777777" w:rsidR="000C3EC2" w:rsidRDefault="000C3EC2" w:rsidP="00060059">
      <w:pPr>
        <w:spacing w:line="200" w:lineRule="exact"/>
        <w:jc w:val="both"/>
      </w:pPr>
      <w:r>
        <w:t xml:space="preserve">For each luminaire type, submit luminaire information </w:t>
      </w:r>
      <w:r w:rsidR="00A64874">
        <w:t>including</w:t>
      </w:r>
      <w:r>
        <w:t xml:space="preserve"> catalog cuts with highlighted catalog numbers and required accessories</w:t>
      </w:r>
      <w:r w:rsidR="00A64874">
        <w:t>:</w:t>
      </w:r>
    </w:p>
    <w:p w14:paraId="1F90754F" w14:textId="77777777" w:rsidR="000C3EC2" w:rsidRDefault="000C3EC2" w:rsidP="00060059">
      <w:pPr>
        <w:spacing w:line="200" w:lineRule="exact"/>
        <w:jc w:val="both"/>
      </w:pPr>
    </w:p>
    <w:p w14:paraId="03F11AB0" w14:textId="77777777" w:rsidR="00F179A4" w:rsidRDefault="00C659E0" w:rsidP="00DA45E2">
      <w:pPr>
        <w:pStyle w:val="ListParagraph"/>
        <w:numPr>
          <w:ilvl w:val="0"/>
          <w:numId w:val="16"/>
        </w:numPr>
        <w:spacing w:line="200" w:lineRule="exact"/>
        <w:jc w:val="both"/>
      </w:pPr>
      <w:r>
        <w:t>Luminaire</w:t>
      </w:r>
      <w:r w:rsidR="00F179A4">
        <w:t>:</w:t>
      </w:r>
    </w:p>
    <w:p w14:paraId="53999440" w14:textId="77777777" w:rsidR="00854060" w:rsidRDefault="00854060" w:rsidP="00854060">
      <w:pPr>
        <w:pStyle w:val="ListParagraph"/>
        <w:numPr>
          <w:ilvl w:val="1"/>
          <w:numId w:val="16"/>
        </w:numPr>
        <w:spacing w:line="200" w:lineRule="exact"/>
        <w:jc w:val="both"/>
      </w:pPr>
      <w:r>
        <w:t>Manufacturer and catalog number</w:t>
      </w:r>
      <w:r w:rsidR="001C213C">
        <w:t>,</w:t>
      </w:r>
    </w:p>
    <w:p w14:paraId="45D92B93" w14:textId="77777777" w:rsidR="00A64874" w:rsidRDefault="00F179A4" w:rsidP="00DA45E2">
      <w:pPr>
        <w:pStyle w:val="ListParagraph"/>
        <w:numPr>
          <w:ilvl w:val="1"/>
          <w:numId w:val="16"/>
        </w:numPr>
        <w:spacing w:line="200" w:lineRule="exact"/>
        <w:jc w:val="both"/>
      </w:pPr>
      <w:r>
        <w:t>T</w:t>
      </w:r>
      <w:r w:rsidR="00A64874">
        <w:t>ype (identification) as indicated on the plans</w:t>
      </w:r>
      <w:r w:rsidR="00C659E0">
        <w:t xml:space="preserve"> and schedule</w:t>
      </w:r>
      <w:r w:rsidR="001C213C">
        <w:t>,</w:t>
      </w:r>
    </w:p>
    <w:p w14:paraId="37697574" w14:textId="77777777" w:rsidR="008A1561" w:rsidRDefault="00CE2E90" w:rsidP="00DA45E2">
      <w:pPr>
        <w:pStyle w:val="ListParagraph"/>
        <w:numPr>
          <w:ilvl w:val="1"/>
          <w:numId w:val="16"/>
        </w:numPr>
        <w:spacing w:line="200" w:lineRule="exact"/>
        <w:jc w:val="both"/>
      </w:pPr>
      <w:r>
        <w:t>Delivered lumens</w:t>
      </w:r>
      <w:r w:rsidR="001C213C">
        <w:t>,</w:t>
      </w:r>
    </w:p>
    <w:p w14:paraId="63CBAED1" w14:textId="77777777" w:rsidR="00CE2E90" w:rsidRDefault="00CE2E90" w:rsidP="00DA45E2">
      <w:pPr>
        <w:pStyle w:val="ListParagraph"/>
        <w:numPr>
          <w:ilvl w:val="1"/>
          <w:numId w:val="16"/>
        </w:numPr>
        <w:spacing w:line="200" w:lineRule="exact"/>
        <w:jc w:val="both"/>
      </w:pPr>
      <w:r>
        <w:t>Input watts</w:t>
      </w:r>
      <w:r w:rsidR="001C213C">
        <w:t>,</w:t>
      </w:r>
    </w:p>
    <w:p w14:paraId="17FE734D" w14:textId="77777777" w:rsidR="00CE2E90" w:rsidRDefault="00CE2E90" w:rsidP="00DA45E2">
      <w:pPr>
        <w:pStyle w:val="ListParagraph"/>
        <w:numPr>
          <w:ilvl w:val="1"/>
          <w:numId w:val="16"/>
        </w:numPr>
        <w:spacing w:line="200" w:lineRule="exact"/>
        <w:jc w:val="both"/>
      </w:pPr>
      <w:r>
        <w:t>Efficacy</w:t>
      </w:r>
      <w:r w:rsidR="001C213C">
        <w:t>,</w:t>
      </w:r>
    </w:p>
    <w:p w14:paraId="179A0F9E" w14:textId="77777777" w:rsidR="00CE2E90" w:rsidRDefault="00CE2E90" w:rsidP="00DA45E2">
      <w:pPr>
        <w:pStyle w:val="ListParagraph"/>
        <w:numPr>
          <w:ilvl w:val="1"/>
          <w:numId w:val="16"/>
        </w:numPr>
        <w:spacing w:line="200" w:lineRule="exact"/>
        <w:jc w:val="both"/>
      </w:pPr>
      <w:r>
        <w:t>Color render</w:t>
      </w:r>
      <w:r w:rsidR="00A97B52">
        <w:t>ing</w:t>
      </w:r>
      <w:r>
        <w:t xml:space="preserve"> index</w:t>
      </w:r>
      <w:r w:rsidR="001C213C">
        <w:t>.</w:t>
      </w:r>
    </w:p>
    <w:p w14:paraId="0C55CE2F" w14:textId="77777777" w:rsidR="00A64874" w:rsidRDefault="008978D5" w:rsidP="00DA45E2">
      <w:pPr>
        <w:pStyle w:val="ListParagraph"/>
        <w:numPr>
          <w:ilvl w:val="0"/>
          <w:numId w:val="16"/>
        </w:numPr>
        <w:spacing w:line="200" w:lineRule="exact"/>
        <w:jc w:val="both"/>
      </w:pPr>
      <w:r>
        <w:t>Driver</w:t>
      </w:r>
      <w:r w:rsidR="00A64874">
        <w:t>:</w:t>
      </w:r>
    </w:p>
    <w:p w14:paraId="52D393E0" w14:textId="77777777" w:rsidR="00C659E0" w:rsidRDefault="00C659E0" w:rsidP="00DA45E2">
      <w:pPr>
        <w:pStyle w:val="ListParagraph"/>
        <w:numPr>
          <w:ilvl w:val="1"/>
          <w:numId w:val="16"/>
        </w:numPr>
        <w:spacing w:line="200" w:lineRule="exact"/>
        <w:jc w:val="both"/>
      </w:pPr>
      <w:r>
        <w:t>Manufacturer and catalog number</w:t>
      </w:r>
      <w:r w:rsidR="001C213C">
        <w:t>,</w:t>
      </w:r>
    </w:p>
    <w:p w14:paraId="19DCD810" w14:textId="77777777" w:rsidR="00CE2E90" w:rsidRDefault="00C659E0" w:rsidP="00DA45E2">
      <w:pPr>
        <w:pStyle w:val="ListParagraph"/>
        <w:numPr>
          <w:ilvl w:val="1"/>
          <w:numId w:val="16"/>
        </w:numPr>
        <w:spacing w:line="200" w:lineRule="exact"/>
        <w:jc w:val="both"/>
      </w:pPr>
      <w:r>
        <w:t>Type (</w:t>
      </w:r>
      <w:r w:rsidR="008A1561">
        <w:t xml:space="preserve">Non-Dimming, Step-dimming, Continuous dimming, </w:t>
      </w:r>
      <w:r w:rsidR="00F179A4">
        <w:t>etc.),</w:t>
      </w:r>
    </w:p>
    <w:p w14:paraId="48598F91" w14:textId="77777777" w:rsidR="00C659E0" w:rsidRDefault="008A1561" w:rsidP="00DA45E2">
      <w:pPr>
        <w:pStyle w:val="ListParagraph"/>
        <w:numPr>
          <w:ilvl w:val="1"/>
          <w:numId w:val="16"/>
        </w:numPr>
        <w:spacing w:line="200" w:lineRule="exact"/>
        <w:jc w:val="both"/>
      </w:pPr>
      <w:r>
        <w:t xml:space="preserve">Power Factor, Crest Factor, </w:t>
      </w:r>
      <w:r w:rsidR="00F179A4">
        <w:t>THD, etc.</w:t>
      </w:r>
    </w:p>
    <w:p w14:paraId="2EE57888" w14:textId="77777777" w:rsidR="003A1707" w:rsidRPr="005666CD" w:rsidRDefault="003A1707" w:rsidP="003A1707">
      <w:pPr>
        <w:spacing w:line="200" w:lineRule="exact"/>
        <w:jc w:val="both"/>
      </w:pPr>
    </w:p>
    <w:p w14:paraId="344DBE7E" w14:textId="77777777" w:rsidR="002410BB" w:rsidRPr="006C0402" w:rsidRDefault="002410BB" w:rsidP="002410BB">
      <w:pPr>
        <w:pStyle w:val="Heading1"/>
        <w:rPr>
          <w:b/>
        </w:rPr>
      </w:pPr>
      <w:r w:rsidRPr="006C0402">
        <w:rPr>
          <w:b/>
        </w:rPr>
        <w:t>OPERATION AND MAINTENANCE DATA</w:t>
      </w:r>
    </w:p>
    <w:p w14:paraId="2591AD62" w14:textId="4F36CE6C" w:rsidR="003A1707" w:rsidRDefault="003A1707" w:rsidP="00063F9D">
      <w:pPr>
        <w:spacing w:line="200" w:lineRule="exact"/>
        <w:jc w:val="both"/>
      </w:pPr>
      <w:r w:rsidRPr="005666CD">
        <w:t>All operations and maintenance data shall comply with the submission and content requirements specified under section GENERAL REQUIREMENTS.</w:t>
      </w:r>
    </w:p>
    <w:p w14:paraId="0499E778" w14:textId="77777777" w:rsidR="00942611" w:rsidRPr="005666CD" w:rsidRDefault="00942611" w:rsidP="00063F9D">
      <w:pPr>
        <w:spacing w:line="200" w:lineRule="exact"/>
        <w:jc w:val="both"/>
      </w:pPr>
    </w:p>
    <w:p w14:paraId="3F844C6E" w14:textId="33392803" w:rsidR="00942611" w:rsidRDefault="004E6683" w:rsidP="00942611">
      <w:pPr>
        <w:spacing w:line="200" w:lineRule="exact"/>
        <w:ind w:left="720" w:right="720"/>
        <w:jc w:val="both"/>
        <w:rPr>
          <w:b/>
          <w:i/>
          <w:color w:val="FF0000"/>
        </w:rPr>
      </w:pPr>
      <w:r>
        <w:rPr>
          <w:b/>
          <w:i/>
          <w:color w:val="FF0000"/>
        </w:rPr>
        <w:t xml:space="preserve">Coordinate Extra Materials with the facility staff. If they want spare luminaires and drivers, add a general note on the </w:t>
      </w:r>
      <w:r w:rsidR="00942611">
        <w:rPr>
          <w:b/>
          <w:i/>
          <w:color w:val="FF0000"/>
        </w:rPr>
        <w:t>Luminaire Schedule on the drawings</w:t>
      </w:r>
      <w:r>
        <w:rPr>
          <w:b/>
          <w:i/>
          <w:color w:val="FF0000"/>
        </w:rPr>
        <w:t xml:space="preserve"> that states “Provide Extra Materials (spares) per specification section</w:t>
      </w:r>
      <w:r w:rsidR="002B34EB">
        <w:rPr>
          <w:b/>
          <w:i/>
          <w:color w:val="FF0000"/>
        </w:rPr>
        <w:t>s</w:t>
      </w:r>
      <w:r>
        <w:rPr>
          <w:b/>
          <w:i/>
          <w:color w:val="FF0000"/>
        </w:rPr>
        <w:t xml:space="preserve"> 26 51 </w:t>
      </w:r>
      <w:r w:rsidR="00DC428E">
        <w:rPr>
          <w:b/>
          <w:i/>
          <w:color w:val="FF0000"/>
        </w:rPr>
        <w:t xml:space="preserve">00 </w:t>
      </w:r>
      <w:r>
        <w:rPr>
          <w:b/>
          <w:i/>
          <w:color w:val="FF0000"/>
        </w:rPr>
        <w:t>Interior Lighting</w:t>
      </w:r>
      <w:r w:rsidR="002B34EB">
        <w:rPr>
          <w:b/>
          <w:i/>
          <w:color w:val="FF0000"/>
        </w:rPr>
        <w:t xml:space="preserve"> and 26 56 29 </w:t>
      </w:r>
      <w:r w:rsidR="00286C06">
        <w:rPr>
          <w:b/>
          <w:i/>
          <w:color w:val="FF0000"/>
        </w:rPr>
        <w:t>Site</w:t>
      </w:r>
      <w:r w:rsidR="002B34EB">
        <w:rPr>
          <w:b/>
          <w:i/>
          <w:color w:val="FF0000"/>
        </w:rPr>
        <w:t xml:space="preserve"> Lighting</w:t>
      </w:r>
      <w:r w:rsidR="00C23162">
        <w:rPr>
          <w:b/>
          <w:i/>
          <w:color w:val="FF0000"/>
        </w:rPr>
        <w:t>.</w:t>
      </w:r>
      <w:r>
        <w:rPr>
          <w:b/>
          <w:i/>
          <w:color w:val="FF0000"/>
        </w:rPr>
        <w:t>”</w:t>
      </w:r>
      <w:r w:rsidR="00C23162">
        <w:rPr>
          <w:b/>
          <w:i/>
          <w:color w:val="FF0000"/>
        </w:rPr>
        <w:t xml:space="preserve"> Edit the quantity of spares below as coordinated with the facility staff.</w:t>
      </w:r>
    </w:p>
    <w:p w14:paraId="2815CBAB" w14:textId="77777777" w:rsidR="00EA48C0" w:rsidRDefault="00EA48C0" w:rsidP="00060059">
      <w:pPr>
        <w:spacing w:line="200" w:lineRule="exact"/>
        <w:jc w:val="both"/>
        <w:rPr>
          <w:b/>
        </w:rPr>
      </w:pPr>
      <w:r>
        <w:rPr>
          <w:b/>
        </w:rPr>
        <w:t>EXTRA MATERIAL</w:t>
      </w:r>
      <w:r w:rsidR="008934AE">
        <w:rPr>
          <w:b/>
        </w:rPr>
        <w:t>S</w:t>
      </w:r>
    </w:p>
    <w:p w14:paraId="4956EE9D" w14:textId="48FEF00C" w:rsidR="00E360F8" w:rsidRDefault="00C23162" w:rsidP="00E360F8">
      <w:pPr>
        <w:pStyle w:val="Heading1"/>
        <w:spacing w:line="200" w:lineRule="exact"/>
        <w:ind w:left="0" w:firstLine="0"/>
      </w:pPr>
      <w:r>
        <w:t>P</w:t>
      </w:r>
      <w:r w:rsidR="00A97B52">
        <w:t>rovide one (1) of each type of luminaire.</w:t>
      </w:r>
    </w:p>
    <w:p w14:paraId="270CD6E0" w14:textId="77777777" w:rsidR="00E360F8" w:rsidRDefault="00E360F8" w:rsidP="00060059">
      <w:pPr>
        <w:spacing w:line="200" w:lineRule="exact"/>
      </w:pPr>
    </w:p>
    <w:p w14:paraId="329C210C" w14:textId="31292DF0" w:rsidR="00EA48C0" w:rsidRDefault="00EA48C0" w:rsidP="00060059">
      <w:pPr>
        <w:pStyle w:val="Heading1"/>
        <w:spacing w:line="200" w:lineRule="exact"/>
        <w:ind w:left="0" w:firstLine="0"/>
      </w:pPr>
      <w:r w:rsidRPr="00A97B52">
        <w:t xml:space="preserve">Provide one (1) </w:t>
      </w:r>
      <w:r w:rsidR="00A97B52" w:rsidRPr="00A97B52">
        <w:t xml:space="preserve">LED driver </w:t>
      </w:r>
      <w:r w:rsidRPr="00A97B52">
        <w:t xml:space="preserve">of each type. </w:t>
      </w:r>
    </w:p>
    <w:p w14:paraId="2AACA2C0" w14:textId="77777777" w:rsidR="00EA48C0" w:rsidRDefault="00EA48C0" w:rsidP="00E86665">
      <w:pPr>
        <w:tabs>
          <w:tab w:val="left" w:pos="720"/>
        </w:tabs>
        <w:jc w:val="both"/>
      </w:pPr>
    </w:p>
    <w:p w14:paraId="3BEC6DFA" w14:textId="77777777" w:rsidR="008934AE" w:rsidRPr="00DA45E2" w:rsidRDefault="008934AE" w:rsidP="008934AE">
      <w:pPr>
        <w:tabs>
          <w:tab w:val="left" w:pos="720"/>
        </w:tabs>
        <w:ind w:left="720" w:hanging="720"/>
        <w:rPr>
          <w:b/>
        </w:rPr>
      </w:pPr>
      <w:r w:rsidRPr="00DA45E2">
        <w:rPr>
          <w:b/>
        </w:rPr>
        <w:t>DEFINITIONS</w:t>
      </w:r>
    </w:p>
    <w:p w14:paraId="7843DB92" w14:textId="77777777" w:rsidR="008934AE" w:rsidRDefault="008934AE" w:rsidP="008934AE">
      <w:pPr>
        <w:tabs>
          <w:tab w:val="left" w:pos="720"/>
        </w:tabs>
        <w:ind w:left="720" w:hanging="720"/>
      </w:pPr>
      <w:r>
        <w:t>Driver: The power supply used to power LED luminaires, modules, or arrays.</w:t>
      </w:r>
    </w:p>
    <w:p w14:paraId="5E4B6261" w14:textId="77777777" w:rsidR="008934AE" w:rsidRDefault="008934AE" w:rsidP="008934AE">
      <w:pPr>
        <w:tabs>
          <w:tab w:val="left" w:pos="720"/>
        </w:tabs>
        <w:ind w:left="720" w:hanging="720"/>
      </w:pPr>
    </w:p>
    <w:p w14:paraId="0D0A0446" w14:textId="49B9CA1E" w:rsidR="008934AE" w:rsidRDefault="008934AE" w:rsidP="008934AE">
      <w:pPr>
        <w:tabs>
          <w:tab w:val="left" w:pos="720"/>
        </w:tabs>
        <w:ind w:left="720" w:hanging="720"/>
      </w:pPr>
      <w:r>
        <w:t>L70, L</w:t>
      </w:r>
      <w:r w:rsidRPr="00DA45E2">
        <w:rPr>
          <w:vertAlign w:val="subscript"/>
        </w:rPr>
        <w:t>70</w:t>
      </w:r>
      <w:r>
        <w:rPr>
          <w:vertAlign w:val="subscript"/>
        </w:rPr>
        <w:t>,</w:t>
      </w:r>
      <w:r>
        <w:t xml:space="preserve"> or L</w:t>
      </w:r>
      <w:r w:rsidRPr="00DA45E2">
        <w:rPr>
          <w:vertAlign w:val="subscript"/>
        </w:rPr>
        <w:t>70%</w:t>
      </w:r>
      <w:r>
        <w:t xml:space="preserve">: The reported life of an LED component or system to reach 70% lumen maintenance, or 70% of the LED’s original light output. </w:t>
      </w:r>
    </w:p>
    <w:p w14:paraId="5452AD85" w14:textId="77777777" w:rsidR="008934AE" w:rsidRDefault="008934AE" w:rsidP="008934AE">
      <w:pPr>
        <w:tabs>
          <w:tab w:val="left" w:pos="720"/>
        </w:tabs>
        <w:ind w:left="720" w:hanging="720"/>
      </w:pPr>
    </w:p>
    <w:p w14:paraId="02D7BB16" w14:textId="77777777" w:rsidR="008934AE" w:rsidRDefault="008934AE" w:rsidP="008934AE">
      <w:pPr>
        <w:tabs>
          <w:tab w:val="left" w:pos="720"/>
        </w:tabs>
        <w:ind w:left="720" w:hanging="720"/>
      </w:pPr>
      <w:r>
        <w:t>LED’s: Broadly defined as complete luminaire with light emitting diode (LED) packages, modules, light bars or arrays, complete with driver.</w:t>
      </w:r>
    </w:p>
    <w:p w14:paraId="2930E075" w14:textId="77777777" w:rsidR="008934AE" w:rsidRDefault="008934AE" w:rsidP="008934AE">
      <w:pPr>
        <w:tabs>
          <w:tab w:val="left" w:pos="720"/>
        </w:tabs>
        <w:ind w:left="720" w:hanging="720"/>
      </w:pPr>
    </w:p>
    <w:p w14:paraId="531FBB73" w14:textId="778BB2CB" w:rsidR="008934AE" w:rsidRPr="007E5C2F" w:rsidRDefault="008934AE" w:rsidP="008934AE">
      <w:pPr>
        <w:tabs>
          <w:tab w:val="left" w:pos="720"/>
        </w:tabs>
        <w:ind w:left="720" w:hanging="720"/>
      </w:pPr>
      <w:r>
        <w:t xml:space="preserve">LED luminaire failure: Negligible light output from more than 10 percent of the </w:t>
      </w:r>
      <w:r w:rsidR="00910942">
        <w:t>LEDs,</w:t>
      </w:r>
      <w:r>
        <w:t xml:space="preserve"> </w:t>
      </w:r>
      <w:r w:rsidR="00910942">
        <w:t xml:space="preserve">or less than 70 percent of the listed lumen output </w:t>
      </w:r>
      <w:r>
        <w:t>constitutes luminaire failure.</w:t>
      </w:r>
    </w:p>
    <w:p w14:paraId="03671E8C" w14:textId="77777777" w:rsidR="008934AE" w:rsidRDefault="008934AE" w:rsidP="00E86665">
      <w:pPr>
        <w:tabs>
          <w:tab w:val="left" w:pos="720"/>
        </w:tabs>
        <w:jc w:val="both"/>
      </w:pPr>
    </w:p>
    <w:p w14:paraId="30109457" w14:textId="77777777" w:rsidR="007A587B" w:rsidRDefault="007A587B" w:rsidP="00E86665">
      <w:pPr>
        <w:tabs>
          <w:tab w:val="left" w:pos="720"/>
        </w:tabs>
        <w:jc w:val="both"/>
      </w:pPr>
    </w:p>
    <w:p w14:paraId="260B8653" w14:textId="77777777" w:rsidR="00EA48C0" w:rsidRDefault="00EA48C0" w:rsidP="00060059">
      <w:pPr>
        <w:spacing w:line="200" w:lineRule="exact"/>
        <w:jc w:val="center"/>
        <w:rPr>
          <w:b/>
        </w:rPr>
      </w:pPr>
      <w:r>
        <w:rPr>
          <w:b/>
        </w:rPr>
        <w:t>PART 2 - PRODUCTS</w:t>
      </w:r>
    </w:p>
    <w:p w14:paraId="232CF11A" w14:textId="77777777" w:rsidR="00454E15" w:rsidRDefault="00454E15" w:rsidP="00DF5319">
      <w:pPr>
        <w:spacing w:line="200" w:lineRule="exact"/>
        <w:ind w:left="720"/>
        <w:jc w:val="both"/>
        <w:rPr>
          <w:b/>
          <w:i/>
          <w:color w:val="FF0000"/>
        </w:rPr>
      </w:pPr>
    </w:p>
    <w:p w14:paraId="0E2A28D9" w14:textId="32C0BBC1" w:rsidR="00DF5319" w:rsidRDefault="00DF5319" w:rsidP="000A4BEE">
      <w:pPr>
        <w:spacing w:line="200" w:lineRule="exact"/>
        <w:ind w:left="720" w:right="720"/>
        <w:jc w:val="both"/>
        <w:rPr>
          <w:b/>
          <w:i/>
          <w:color w:val="FF0000"/>
        </w:rPr>
      </w:pPr>
      <w:r>
        <w:rPr>
          <w:b/>
          <w:i/>
          <w:color w:val="FF0000"/>
        </w:rPr>
        <w:t xml:space="preserve">Provide </w:t>
      </w:r>
      <w:r w:rsidR="00771800">
        <w:rPr>
          <w:b/>
          <w:i/>
          <w:color w:val="FF0000"/>
        </w:rPr>
        <w:t>Luminaire</w:t>
      </w:r>
      <w:r>
        <w:rPr>
          <w:b/>
          <w:i/>
          <w:color w:val="FF0000"/>
        </w:rPr>
        <w:t xml:space="preserve"> </w:t>
      </w:r>
      <w:r w:rsidR="00771800">
        <w:rPr>
          <w:b/>
          <w:i/>
          <w:color w:val="FF0000"/>
        </w:rPr>
        <w:t>S</w:t>
      </w:r>
      <w:r>
        <w:rPr>
          <w:b/>
          <w:i/>
          <w:color w:val="FF0000"/>
        </w:rPr>
        <w:t>chedule on the drawings with three catalog numbers of each type of luminaire as shown on the DFD website.</w:t>
      </w:r>
    </w:p>
    <w:p w14:paraId="22B70EBF" w14:textId="77777777" w:rsidR="004F504B" w:rsidRDefault="004F504B" w:rsidP="000A4BEE">
      <w:pPr>
        <w:spacing w:line="200" w:lineRule="exact"/>
        <w:ind w:left="720" w:right="720"/>
        <w:jc w:val="both"/>
        <w:rPr>
          <w:b/>
          <w:i/>
          <w:color w:val="FF0000"/>
        </w:rPr>
      </w:pPr>
    </w:p>
    <w:p w14:paraId="026DBB5E" w14:textId="77777777" w:rsidR="00EA48C0" w:rsidRDefault="00EA48C0" w:rsidP="00060059">
      <w:pPr>
        <w:spacing w:line="200" w:lineRule="exact"/>
        <w:jc w:val="both"/>
        <w:rPr>
          <w:b/>
        </w:rPr>
      </w:pPr>
      <w:r>
        <w:rPr>
          <w:b/>
        </w:rPr>
        <w:t>INTERIOR LUMINAIRES AND ACCESSORIES</w:t>
      </w:r>
    </w:p>
    <w:p w14:paraId="46B9B0E8" w14:textId="3DF953CC" w:rsidR="00BE611D" w:rsidRDefault="00BE611D" w:rsidP="00060059">
      <w:pPr>
        <w:spacing w:line="200" w:lineRule="exact"/>
        <w:jc w:val="both"/>
      </w:pPr>
      <w:r>
        <w:t xml:space="preserve">See the </w:t>
      </w:r>
      <w:r w:rsidR="00771800">
        <w:t>Luminaire</w:t>
      </w:r>
      <w:r>
        <w:t xml:space="preserve"> Schedule on the drawings for type</w:t>
      </w:r>
      <w:r w:rsidR="00910942">
        <w:t>s</w:t>
      </w:r>
      <w:r>
        <w:t xml:space="preserve"> of </w:t>
      </w:r>
      <w:r w:rsidR="00771800">
        <w:t>luminaire</w:t>
      </w:r>
      <w:r>
        <w:t>s and catalog numbers.</w:t>
      </w:r>
      <w:r w:rsidR="005A556C">
        <w:t xml:space="preserve"> </w:t>
      </w:r>
      <w:r>
        <w:t>Catalog numbers are shown on the drawings for quality and performance requirements only.</w:t>
      </w:r>
      <w:r w:rsidR="005A556C">
        <w:t xml:space="preserve"> </w:t>
      </w:r>
      <w:r w:rsidR="00771800">
        <w:t>Luminaire</w:t>
      </w:r>
      <w:r>
        <w:t xml:space="preserve">s manufactured by others are equally acceptable provided they meet or exceed the performance of the indicated </w:t>
      </w:r>
      <w:r w:rsidR="00910942">
        <w:t>luminaires and</w:t>
      </w:r>
      <w:r>
        <w:t xml:space="preserve"> meet the intent of the design.</w:t>
      </w:r>
    </w:p>
    <w:p w14:paraId="5CC4911E" w14:textId="77777777" w:rsidR="003A1707" w:rsidRDefault="003A1707" w:rsidP="00060059">
      <w:pPr>
        <w:spacing w:line="200" w:lineRule="exact"/>
        <w:jc w:val="both"/>
      </w:pPr>
    </w:p>
    <w:p w14:paraId="7C001EC3" w14:textId="77777777" w:rsidR="00341583" w:rsidRDefault="00341583" w:rsidP="00560109">
      <w:pPr>
        <w:spacing w:line="200" w:lineRule="exact"/>
        <w:jc w:val="both"/>
      </w:pPr>
      <w:r>
        <w:t xml:space="preserve">Luminaire shall be </w:t>
      </w:r>
      <w:r w:rsidR="00D20D4B">
        <w:t xml:space="preserve">listed </w:t>
      </w:r>
      <w:r>
        <w:t xml:space="preserve">by a </w:t>
      </w:r>
      <w:r w:rsidR="00D20D4B">
        <w:t>NRTL (</w:t>
      </w:r>
      <w:r>
        <w:t>Nationally Recognized Testing Laboratory</w:t>
      </w:r>
      <w:r w:rsidR="00D20D4B">
        <w:t>:</w:t>
      </w:r>
      <w:r>
        <w:t xml:space="preserve"> </w:t>
      </w:r>
      <w:r w:rsidR="00D20D4B">
        <w:t xml:space="preserve">e.g. </w:t>
      </w:r>
      <w:r>
        <w:t xml:space="preserve">UL, ETL, </w:t>
      </w:r>
      <w:r w:rsidR="00D20D4B">
        <w:t>etc.</w:t>
      </w:r>
      <w:r>
        <w:t>).</w:t>
      </w:r>
    </w:p>
    <w:p w14:paraId="2BA90A24" w14:textId="77777777" w:rsidR="00341583" w:rsidRDefault="00341583" w:rsidP="00060059">
      <w:pPr>
        <w:spacing w:line="200" w:lineRule="exact"/>
        <w:jc w:val="both"/>
      </w:pPr>
    </w:p>
    <w:p w14:paraId="0EF6BEC1" w14:textId="2110A0E3" w:rsidR="003A1707" w:rsidRDefault="003A1707" w:rsidP="00060059">
      <w:pPr>
        <w:spacing w:line="200" w:lineRule="exact"/>
        <w:jc w:val="both"/>
      </w:pPr>
      <w:r>
        <w:t xml:space="preserve">Provide </w:t>
      </w:r>
      <w:r w:rsidR="00771800">
        <w:t>luminaire</w:t>
      </w:r>
      <w:r>
        <w:t xml:space="preserve">s with quick-connect disconnecting means </w:t>
      </w:r>
      <w:proofErr w:type="gramStart"/>
      <w:r>
        <w:t>similar to</w:t>
      </w:r>
      <w:proofErr w:type="gramEnd"/>
      <w:r>
        <w:t xml:space="preserve"> Thomas &amp; Betts Sta-Kon.</w:t>
      </w:r>
    </w:p>
    <w:p w14:paraId="2B00A404" w14:textId="77777777" w:rsidR="00C17FF4" w:rsidRDefault="00C17FF4" w:rsidP="00060059">
      <w:pPr>
        <w:spacing w:line="200" w:lineRule="exact"/>
        <w:jc w:val="both"/>
      </w:pPr>
    </w:p>
    <w:p w14:paraId="78C0DB4A" w14:textId="26EFAB97" w:rsidR="00EA48C0" w:rsidRDefault="0070347E" w:rsidP="00060059">
      <w:pPr>
        <w:spacing w:line="200" w:lineRule="exact"/>
        <w:jc w:val="both"/>
        <w:rPr>
          <w:b/>
        </w:rPr>
      </w:pPr>
      <w:r>
        <w:rPr>
          <w:b/>
        </w:rPr>
        <w:t>PROHIBITED</w:t>
      </w:r>
      <w:r w:rsidR="00806479">
        <w:rPr>
          <w:b/>
        </w:rPr>
        <w:t xml:space="preserve"> </w:t>
      </w:r>
      <w:r w:rsidR="00EA48C0">
        <w:rPr>
          <w:b/>
        </w:rPr>
        <w:t>LAMP</w:t>
      </w:r>
      <w:r>
        <w:rPr>
          <w:b/>
        </w:rPr>
        <w:t xml:space="preserve"> TYPE</w:t>
      </w:r>
      <w:r w:rsidR="00EA48C0">
        <w:rPr>
          <w:b/>
        </w:rPr>
        <w:t>S</w:t>
      </w:r>
    </w:p>
    <w:p w14:paraId="74625AAC" w14:textId="25BCE6A7" w:rsidR="0070347E" w:rsidRDefault="0070347E" w:rsidP="00060059">
      <w:pPr>
        <w:spacing w:line="200" w:lineRule="exact"/>
        <w:jc w:val="both"/>
      </w:pPr>
      <w:r>
        <w:t>Fluorescent, metal halide, high-pressure sodium, low-pressure sodium, mercury vapor, halogen, and incandescent lamp types are prohibited.</w:t>
      </w:r>
    </w:p>
    <w:p w14:paraId="6463F3FF" w14:textId="77777777" w:rsidR="0070347E" w:rsidRDefault="0070347E" w:rsidP="00060059">
      <w:pPr>
        <w:spacing w:line="200" w:lineRule="exact"/>
        <w:jc w:val="both"/>
      </w:pPr>
    </w:p>
    <w:p w14:paraId="0CB91B88" w14:textId="4E4C101E" w:rsidR="0070347E" w:rsidRDefault="00EA48C0" w:rsidP="00060059">
      <w:pPr>
        <w:spacing w:line="200" w:lineRule="exact"/>
        <w:jc w:val="both"/>
      </w:pPr>
      <w:r>
        <w:t>General Use Incandescent Lamps and Incandescent Reflector Lamps</w:t>
      </w:r>
      <w:r w:rsidR="00AF181E">
        <w:t xml:space="preserve"> are </w:t>
      </w:r>
      <w:r w:rsidR="0070347E">
        <w:t xml:space="preserve">also </w:t>
      </w:r>
      <w:r w:rsidR="00AF181E">
        <w:t xml:space="preserve">prohibited. Use LED retrofit lamps </w:t>
      </w:r>
      <w:r w:rsidR="00176E2C">
        <w:t xml:space="preserve">or LED luminaires </w:t>
      </w:r>
      <w:r w:rsidR="00AF181E">
        <w:t xml:space="preserve">in lieu of </w:t>
      </w:r>
      <w:r w:rsidR="00AE2B07">
        <w:t xml:space="preserve">fluorescent, </w:t>
      </w:r>
      <w:r w:rsidR="00AF181E">
        <w:t>incandescent</w:t>
      </w:r>
      <w:r w:rsidR="00AE2B07">
        <w:t>,</w:t>
      </w:r>
      <w:r w:rsidR="00AF181E">
        <w:t xml:space="preserve"> or halogen</w:t>
      </w:r>
      <w:r w:rsidR="00E42798">
        <w:t xml:space="preserve"> </w:t>
      </w:r>
      <w:r w:rsidR="00AE2B07">
        <w:t>lamps</w:t>
      </w:r>
      <w:r w:rsidR="00AF181E">
        <w:t xml:space="preserve">. </w:t>
      </w:r>
      <w:r w:rsidR="00D044E2">
        <w:t xml:space="preserve">LED fluorescent replacement lamps shall be </w:t>
      </w:r>
      <w:r w:rsidR="007738D3">
        <w:t xml:space="preserve">line-voltage </w:t>
      </w:r>
      <w:r w:rsidR="00D044E2">
        <w:t>compatible</w:t>
      </w:r>
      <w:r w:rsidR="007738D3">
        <w:t xml:space="preserve"> or compatible</w:t>
      </w:r>
      <w:r w:rsidR="00D044E2">
        <w:t xml:space="preserve"> with the existing ballast type as coordinate with facility staff</w:t>
      </w:r>
      <w:r w:rsidR="00DC428E">
        <w:t xml:space="preserve"> and </w:t>
      </w:r>
      <w:r w:rsidR="00D044E2">
        <w:t xml:space="preserve">DFD. </w:t>
      </w:r>
    </w:p>
    <w:p w14:paraId="20DD1F84" w14:textId="77777777" w:rsidR="0070347E" w:rsidRDefault="0070347E" w:rsidP="00060059">
      <w:pPr>
        <w:spacing w:line="200" w:lineRule="exact"/>
        <w:jc w:val="both"/>
      </w:pPr>
    </w:p>
    <w:p w14:paraId="19A9953B" w14:textId="7E2D09C7" w:rsidR="005C3F9F" w:rsidRDefault="00AF181E" w:rsidP="00060059">
      <w:pPr>
        <w:spacing w:line="200" w:lineRule="exact"/>
        <w:jc w:val="both"/>
      </w:pPr>
      <w:r>
        <w:t>LED retrofit lamps</w:t>
      </w:r>
      <w:r w:rsidR="002B568B">
        <w:t xml:space="preserve"> shall be</w:t>
      </w:r>
      <w:r>
        <w:t>:</w:t>
      </w:r>
    </w:p>
    <w:p w14:paraId="19CEA8EA" w14:textId="77777777" w:rsidR="00EA48C0" w:rsidRDefault="00EA48C0" w:rsidP="005C3F9F">
      <w:pPr>
        <w:numPr>
          <w:ilvl w:val="0"/>
          <w:numId w:val="2"/>
        </w:numPr>
        <w:spacing w:line="200" w:lineRule="exact"/>
        <w:jc w:val="both"/>
      </w:pPr>
      <w:r>
        <w:t xml:space="preserve">Rated </w:t>
      </w:r>
      <w:r w:rsidR="002B568B">
        <w:t>for the voltage of the incandescent lamp</w:t>
      </w:r>
      <w:r w:rsidR="00176E2C">
        <w:t>/luminaire</w:t>
      </w:r>
      <w:r w:rsidR="002B568B">
        <w:t xml:space="preserve"> they are replacing.</w:t>
      </w:r>
    </w:p>
    <w:p w14:paraId="2832E07E" w14:textId="77777777" w:rsidR="00AF181E" w:rsidRDefault="002B568B" w:rsidP="005C3F9F">
      <w:pPr>
        <w:numPr>
          <w:ilvl w:val="0"/>
          <w:numId w:val="2"/>
        </w:numPr>
        <w:spacing w:line="200" w:lineRule="exact"/>
        <w:jc w:val="both"/>
      </w:pPr>
      <w:r>
        <w:t>Dimmable where required as indicated on the plans.</w:t>
      </w:r>
    </w:p>
    <w:p w14:paraId="42DB0030" w14:textId="77777777" w:rsidR="00AF181E" w:rsidRDefault="00AF181E" w:rsidP="005C3F9F">
      <w:pPr>
        <w:numPr>
          <w:ilvl w:val="0"/>
          <w:numId w:val="2"/>
        </w:numPr>
        <w:spacing w:line="200" w:lineRule="exact"/>
        <w:jc w:val="both"/>
      </w:pPr>
      <w:r>
        <w:t xml:space="preserve">Rated for the </w:t>
      </w:r>
      <w:r w:rsidR="00771800">
        <w:t>luminaire</w:t>
      </w:r>
      <w:r>
        <w:t xml:space="preserve"> in which they are being installed. Verify whether the </w:t>
      </w:r>
      <w:r w:rsidR="00771800">
        <w:t>luminaire</w:t>
      </w:r>
      <w:r>
        <w:t xml:space="preserve"> is enclosed and whether the </w:t>
      </w:r>
      <w:r w:rsidR="00B462D4">
        <w:t xml:space="preserve">LED </w:t>
      </w:r>
      <w:r>
        <w:t xml:space="preserve">retrofit </w:t>
      </w:r>
      <w:r w:rsidR="002B568B">
        <w:t>lamp</w:t>
      </w:r>
      <w:r>
        <w:t xml:space="preserve"> is rated for enclosed </w:t>
      </w:r>
      <w:r w:rsidR="00771800">
        <w:t>luminaire</w:t>
      </w:r>
      <w:r>
        <w:t>s and the temperatures that will be encountered.</w:t>
      </w:r>
    </w:p>
    <w:p w14:paraId="66A3170A" w14:textId="77777777" w:rsidR="00AF181E" w:rsidRDefault="00176E2C" w:rsidP="005C3F9F">
      <w:pPr>
        <w:numPr>
          <w:ilvl w:val="0"/>
          <w:numId w:val="2"/>
        </w:numPr>
        <w:spacing w:line="200" w:lineRule="exact"/>
        <w:jc w:val="both"/>
      </w:pPr>
      <w:r>
        <w:t>LED l</w:t>
      </w:r>
      <w:r w:rsidR="00B462D4">
        <w:t>amps/luminaires</w:t>
      </w:r>
      <w:r>
        <w:t xml:space="preserve"> </w:t>
      </w:r>
      <w:r w:rsidR="00AF181E">
        <w:t>shall provide delivered footcandles equal to or greater than the footcandles provided by an equ</w:t>
      </w:r>
      <w:r w:rsidR="002B568B">
        <w:t>ivalent</w:t>
      </w:r>
      <w:r w:rsidR="00AF181E">
        <w:t xml:space="preserve"> incandescent lamp</w:t>
      </w:r>
      <w:r w:rsidR="00B462D4">
        <w:t>/</w:t>
      </w:r>
      <w:r>
        <w:t>luminaire</w:t>
      </w:r>
      <w:r w:rsidR="00AF181E">
        <w:t>.</w:t>
      </w:r>
    </w:p>
    <w:p w14:paraId="19B7C02A" w14:textId="77777777" w:rsidR="00AF181E" w:rsidRDefault="00176E2C" w:rsidP="005C3F9F">
      <w:pPr>
        <w:numPr>
          <w:ilvl w:val="0"/>
          <w:numId w:val="2"/>
        </w:numPr>
        <w:spacing w:line="200" w:lineRule="exact"/>
        <w:jc w:val="both"/>
      </w:pPr>
      <w:r>
        <w:t xml:space="preserve">LED </w:t>
      </w:r>
      <w:r w:rsidR="00B462D4">
        <w:t xml:space="preserve">retrofit </w:t>
      </w:r>
      <w:r>
        <w:t xml:space="preserve">lamps </w:t>
      </w:r>
      <w:r w:rsidR="00AF181E">
        <w:t xml:space="preserve">shall </w:t>
      </w:r>
      <w:r w:rsidR="002B568B">
        <w:t xml:space="preserve">have an average </w:t>
      </w:r>
      <w:r w:rsidR="00AF181E">
        <w:t>r</w:t>
      </w:r>
      <w:r w:rsidR="002B568B">
        <w:t>ated life of 25,000 hours, minimum.</w:t>
      </w:r>
    </w:p>
    <w:p w14:paraId="3953C374" w14:textId="77777777" w:rsidR="002B568B" w:rsidRDefault="002B568B" w:rsidP="005C3F9F">
      <w:pPr>
        <w:numPr>
          <w:ilvl w:val="0"/>
          <w:numId w:val="2"/>
        </w:numPr>
        <w:spacing w:line="200" w:lineRule="exact"/>
        <w:jc w:val="both"/>
      </w:pPr>
      <w:r>
        <w:t>Lamp color temperature shall be nearly equal to the incandescent lamp it is replacing.</w:t>
      </w:r>
    </w:p>
    <w:p w14:paraId="5D7E1BD2" w14:textId="77777777" w:rsidR="00EA48C0" w:rsidRDefault="00EA48C0" w:rsidP="00060059">
      <w:pPr>
        <w:spacing w:line="200" w:lineRule="exact"/>
        <w:jc w:val="both"/>
      </w:pPr>
    </w:p>
    <w:p w14:paraId="49FE2998" w14:textId="77777777" w:rsidR="00EA48C0" w:rsidRDefault="00EA48C0" w:rsidP="00060059">
      <w:pPr>
        <w:spacing w:line="200" w:lineRule="exact"/>
        <w:jc w:val="both"/>
      </w:pPr>
      <w:r>
        <w:t>All lamps shall be new.</w:t>
      </w:r>
    </w:p>
    <w:p w14:paraId="368E920C" w14:textId="77777777" w:rsidR="00EA48C0" w:rsidRDefault="00EA48C0" w:rsidP="00060059">
      <w:pPr>
        <w:spacing w:line="200" w:lineRule="exact"/>
        <w:jc w:val="both"/>
      </w:pPr>
    </w:p>
    <w:p w14:paraId="1685AA6F" w14:textId="77777777" w:rsidR="00DA04E8" w:rsidRPr="00F15426" w:rsidRDefault="00DA04E8" w:rsidP="00DA04E8">
      <w:pPr>
        <w:spacing w:line="200" w:lineRule="exact"/>
        <w:jc w:val="both"/>
        <w:rPr>
          <w:b/>
        </w:rPr>
      </w:pPr>
      <w:r w:rsidRPr="00F15426">
        <w:rPr>
          <w:b/>
        </w:rPr>
        <w:t xml:space="preserve">LED </w:t>
      </w:r>
      <w:r>
        <w:rPr>
          <w:b/>
        </w:rPr>
        <w:t>LUMINAIRES</w:t>
      </w:r>
    </w:p>
    <w:p w14:paraId="20E81029" w14:textId="77777777" w:rsidR="00DA04E8" w:rsidRDefault="00DA04E8" w:rsidP="00DA04E8">
      <w:pPr>
        <w:pStyle w:val="ListParagraph"/>
        <w:numPr>
          <w:ilvl w:val="0"/>
          <w:numId w:val="17"/>
        </w:numPr>
        <w:spacing w:line="200" w:lineRule="exact"/>
        <w:jc w:val="both"/>
      </w:pPr>
      <w:r>
        <w:t xml:space="preserve">LED Luminaires shall meet all </w:t>
      </w:r>
      <w:proofErr w:type="spellStart"/>
      <w:r>
        <w:t>DesignLights</w:t>
      </w:r>
      <w:proofErr w:type="spellEnd"/>
      <w:r>
        <w:t xml:space="preserve"> Consortium® (DesignLights.org) Product Qualification Criteria. This does not require that the luminaire be listed on the </w:t>
      </w:r>
      <w:proofErr w:type="spellStart"/>
      <w:r>
        <w:t>DesignLights</w:t>
      </w:r>
      <w:proofErr w:type="spellEnd"/>
      <w:r>
        <w:t xml:space="preserve"> Consortium’s® Qualified Products List, but they must meet the Product Qualification Criteria. The technical requirements that the luminaire shall meet for each Application Category are:</w:t>
      </w:r>
    </w:p>
    <w:p w14:paraId="01C0B257" w14:textId="77777777" w:rsidR="00DA04E8" w:rsidRDefault="00DA04E8" w:rsidP="00DA04E8">
      <w:pPr>
        <w:pStyle w:val="ListParagraph"/>
        <w:numPr>
          <w:ilvl w:val="1"/>
          <w:numId w:val="17"/>
        </w:numPr>
        <w:spacing w:line="200" w:lineRule="exact"/>
        <w:jc w:val="both"/>
      </w:pPr>
      <w:r>
        <w:t>Minimum Light Output.</w:t>
      </w:r>
    </w:p>
    <w:p w14:paraId="588664FB" w14:textId="77777777" w:rsidR="00DA04E8" w:rsidRDefault="00DA04E8" w:rsidP="00DA04E8">
      <w:pPr>
        <w:pStyle w:val="ListParagraph"/>
        <w:numPr>
          <w:ilvl w:val="1"/>
          <w:numId w:val="17"/>
        </w:numPr>
        <w:spacing w:line="200" w:lineRule="exact"/>
        <w:jc w:val="both"/>
      </w:pPr>
      <w:r>
        <w:t>Zonal Lumen Requirements.</w:t>
      </w:r>
    </w:p>
    <w:p w14:paraId="36DCE5ED" w14:textId="77777777" w:rsidR="00DA04E8" w:rsidRDefault="00DA04E8" w:rsidP="00DA04E8">
      <w:pPr>
        <w:pStyle w:val="ListParagraph"/>
        <w:numPr>
          <w:ilvl w:val="1"/>
          <w:numId w:val="17"/>
        </w:numPr>
        <w:spacing w:line="200" w:lineRule="exact"/>
        <w:jc w:val="both"/>
      </w:pPr>
      <w:r>
        <w:t>Minimum Luminaire Efficacy.</w:t>
      </w:r>
    </w:p>
    <w:p w14:paraId="536D7F6D" w14:textId="77777777" w:rsidR="00DA04E8" w:rsidRDefault="00DA04E8" w:rsidP="00DA04E8">
      <w:pPr>
        <w:pStyle w:val="ListParagraph"/>
        <w:numPr>
          <w:ilvl w:val="1"/>
          <w:numId w:val="17"/>
        </w:numPr>
        <w:spacing w:line="200" w:lineRule="exact"/>
        <w:jc w:val="both"/>
      </w:pPr>
      <w:r>
        <w:t>Minimum CRI.</w:t>
      </w:r>
    </w:p>
    <w:p w14:paraId="2ABE59A2" w14:textId="77777777" w:rsidR="00DA04E8" w:rsidRDefault="00DA04E8" w:rsidP="00DA04E8">
      <w:pPr>
        <w:pStyle w:val="ListParagraph"/>
        <w:numPr>
          <w:ilvl w:val="1"/>
          <w:numId w:val="17"/>
        </w:numPr>
        <w:spacing w:line="200" w:lineRule="exact"/>
        <w:jc w:val="both"/>
      </w:pPr>
      <w:r>
        <w:t>L70 Lumen Maintenance.</w:t>
      </w:r>
    </w:p>
    <w:p w14:paraId="638157F1" w14:textId="77777777" w:rsidR="00DA04E8" w:rsidRPr="00736997" w:rsidRDefault="00DA04E8" w:rsidP="00DA04E8">
      <w:pPr>
        <w:pStyle w:val="ListParagraph"/>
        <w:numPr>
          <w:ilvl w:val="1"/>
          <w:numId w:val="17"/>
        </w:numPr>
        <w:spacing w:line="200" w:lineRule="exact"/>
        <w:jc w:val="both"/>
      </w:pPr>
      <w:r w:rsidRPr="00736997">
        <w:t>Minimum Luminaire Warranty of 5 years (not pro-rated) to include LED driver</w:t>
      </w:r>
      <w:r w:rsidRPr="00032891">
        <w:t xml:space="preserve"> and all LED components.</w:t>
      </w:r>
    </w:p>
    <w:p w14:paraId="7417AC50" w14:textId="77777777" w:rsidR="00DA04E8" w:rsidRPr="00454E15" w:rsidRDefault="00DA04E8" w:rsidP="00DA04E8">
      <w:pPr>
        <w:spacing w:line="200" w:lineRule="exact"/>
        <w:ind w:left="720"/>
        <w:jc w:val="both"/>
      </w:pPr>
    </w:p>
    <w:p w14:paraId="4B3A6B41" w14:textId="77777777" w:rsidR="00DA04E8" w:rsidRDefault="00DA04E8" w:rsidP="00DA04E8">
      <w:pPr>
        <w:pStyle w:val="ListParagraph"/>
        <w:spacing w:line="200" w:lineRule="exact"/>
        <w:jc w:val="both"/>
      </w:pPr>
      <w:r w:rsidRPr="00831270">
        <w:rPr>
          <w:i/>
        </w:rPr>
        <w:t>Additional requirements:</w:t>
      </w:r>
    </w:p>
    <w:p w14:paraId="1B316F90" w14:textId="77777777" w:rsidR="006948E5" w:rsidRPr="006948E5" w:rsidRDefault="00DA04E8" w:rsidP="006948E5">
      <w:pPr>
        <w:pStyle w:val="ListParagraph"/>
        <w:numPr>
          <w:ilvl w:val="0"/>
          <w:numId w:val="17"/>
        </w:numPr>
        <w:spacing w:line="200" w:lineRule="exact"/>
        <w:jc w:val="both"/>
      </w:pPr>
      <w:r w:rsidRPr="006948E5">
        <w:t>Color Temperature of 3000K-</w:t>
      </w:r>
      <w:r w:rsidR="00433D03">
        <w:t>4100</w:t>
      </w:r>
      <w:r w:rsidR="00433D03" w:rsidRPr="006948E5">
        <w:t xml:space="preserve">K </w:t>
      </w:r>
      <w:r w:rsidR="006948E5" w:rsidRPr="006948E5">
        <w:t xml:space="preserve">for interior </w:t>
      </w:r>
      <w:r w:rsidR="00771800">
        <w:t>luminaire</w:t>
      </w:r>
      <w:r w:rsidR="006948E5" w:rsidRPr="006948E5">
        <w:t xml:space="preserve">s </w:t>
      </w:r>
      <w:r w:rsidRPr="006948E5">
        <w:t xml:space="preserve">as listed in the </w:t>
      </w:r>
      <w:r w:rsidR="00771800">
        <w:t>Luminaire</w:t>
      </w:r>
      <w:r w:rsidRPr="006948E5">
        <w:t xml:space="preserve"> Schedule on the plans.</w:t>
      </w:r>
      <w:r w:rsidR="006948E5" w:rsidRPr="006948E5">
        <w:t xml:space="preserve"> The color temperature of exterior LED </w:t>
      </w:r>
      <w:r w:rsidR="00771800">
        <w:t>luminaire</w:t>
      </w:r>
      <w:r w:rsidR="006948E5" w:rsidRPr="006948E5">
        <w:t>s should not exceed 4100K (nominal).</w:t>
      </w:r>
    </w:p>
    <w:p w14:paraId="52919DB6" w14:textId="77777777" w:rsidR="00DA04E8" w:rsidRDefault="00DA04E8" w:rsidP="00DA04E8">
      <w:pPr>
        <w:pStyle w:val="ListParagraph"/>
        <w:numPr>
          <w:ilvl w:val="0"/>
          <w:numId w:val="17"/>
        </w:numPr>
        <w:spacing w:line="200" w:lineRule="exact"/>
        <w:jc w:val="both"/>
      </w:pPr>
      <w:r>
        <w:t xml:space="preserve">Color Consistency: LED manufacturer shall use a maximum 3-step </w:t>
      </w:r>
      <w:proofErr w:type="spellStart"/>
      <w:r>
        <w:t>MacAdam</w:t>
      </w:r>
      <w:proofErr w:type="spellEnd"/>
      <w:r>
        <w:t xml:space="preserve"> Ellipse binning process to achieve consistent </w:t>
      </w:r>
      <w:r w:rsidR="00771800">
        <w:t>luminaire</w:t>
      </w:r>
      <w:r>
        <w:t>-to-</w:t>
      </w:r>
      <w:r w:rsidR="00771800">
        <w:t>luminaire</w:t>
      </w:r>
      <w:r>
        <w:t xml:space="preserve"> color for interior </w:t>
      </w:r>
      <w:r w:rsidR="00771800">
        <w:t>luminaire</w:t>
      </w:r>
      <w:r>
        <w:t xml:space="preserve">s. Exterior </w:t>
      </w:r>
      <w:r w:rsidR="00771800">
        <w:t>luminaire</w:t>
      </w:r>
      <w:r>
        <w:t xml:space="preserve">s shall use a maximum 5-step </w:t>
      </w:r>
      <w:proofErr w:type="spellStart"/>
      <w:r>
        <w:t>MacAdam</w:t>
      </w:r>
      <w:proofErr w:type="spellEnd"/>
      <w:r>
        <w:t xml:space="preserve"> Ellipse binning process.</w:t>
      </w:r>
    </w:p>
    <w:p w14:paraId="375C2403" w14:textId="77777777" w:rsidR="00DA04E8" w:rsidRDefault="00DA04E8" w:rsidP="00DA04E8">
      <w:pPr>
        <w:pStyle w:val="ListParagraph"/>
        <w:numPr>
          <w:ilvl w:val="0"/>
          <w:numId w:val="17"/>
        </w:numPr>
        <w:spacing w:line="200" w:lineRule="exact"/>
        <w:jc w:val="both"/>
      </w:pPr>
      <w:r>
        <w:t xml:space="preserve">Glare Control: Exterior </w:t>
      </w:r>
      <w:r w:rsidR="00771800">
        <w:t>luminaire</w:t>
      </w:r>
      <w:r>
        <w:t xml:space="preserve">s shall meet </w:t>
      </w:r>
      <w:proofErr w:type="spellStart"/>
      <w:r>
        <w:t>DesignLights</w:t>
      </w:r>
      <w:proofErr w:type="spellEnd"/>
      <w:r>
        <w:t xml:space="preserve"> Consortium’s® criteria for Zonal Lumen Distribution requirements or Backlight-Uplight-Glare (BUG) standards for exterior </w:t>
      </w:r>
      <w:r w:rsidR="00771800">
        <w:t>luminaire</w:t>
      </w:r>
      <w:r>
        <w:t>s.</w:t>
      </w:r>
    </w:p>
    <w:p w14:paraId="64DE5936" w14:textId="77777777" w:rsidR="00DA04E8" w:rsidRDefault="00DA04E8" w:rsidP="00DA04E8">
      <w:pPr>
        <w:pStyle w:val="ListParagraph"/>
        <w:numPr>
          <w:ilvl w:val="0"/>
          <w:numId w:val="17"/>
        </w:numPr>
        <w:spacing w:line="200" w:lineRule="exact"/>
        <w:jc w:val="both"/>
      </w:pPr>
      <w:r>
        <w:t>Luminaire shall be mercury-free, lead-free, and RoHS compliant.</w:t>
      </w:r>
    </w:p>
    <w:p w14:paraId="41114974" w14:textId="77777777" w:rsidR="00DA04E8" w:rsidRDefault="00DA04E8" w:rsidP="00DA04E8">
      <w:pPr>
        <w:pStyle w:val="ListParagraph"/>
        <w:numPr>
          <w:ilvl w:val="0"/>
          <w:numId w:val="17"/>
        </w:numPr>
        <w:spacing w:line="200" w:lineRule="exact"/>
        <w:jc w:val="both"/>
      </w:pPr>
      <w:r>
        <w:t>Luminaire shall comply with FCC 47 CFR part 15 non-consumer RFI/EMI standards.</w:t>
      </w:r>
    </w:p>
    <w:p w14:paraId="4F3BC301" w14:textId="77777777" w:rsidR="00DA04E8" w:rsidRDefault="00DA04E8" w:rsidP="00DA04E8">
      <w:pPr>
        <w:pStyle w:val="ListParagraph"/>
        <w:numPr>
          <w:ilvl w:val="0"/>
          <w:numId w:val="17"/>
        </w:numPr>
        <w:spacing w:line="200" w:lineRule="exact"/>
        <w:jc w:val="both"/>
      </w:pPr>
      <w:r>
        <w:t>Light output of the LED system shall be measured using the absolute photometry method following IES LM-79 and IES LM-80 requirements and guidelines.</w:t>
      </w:r>
    </w:p>
    <w:p w14:paraId="42B4CB5D" w14:textId="77777777" w:rsidR="00DA04E8" w:rsidRDefault="00DA04E8" w:rsidP="00DA04E8">
      <w:pPr>
        <w:pStyle w:val="ListParagraph"/>
        <w:numPr>
          <w:ilvl w:val="0"/>
          <w:numId w:val="17"/>
        </w:numPr>
        <w:spacing w:line="200" w:lineRule="exact"/>
        <w:jc w:val="both"/>
      </w:pPr>
      <w:r>
        <w:t xml:space="preserve">Luminaire shall maintain 70% lumen output (L70) for a minimum of 50,000 hours. </w:t>
      </w:r>
    </w:p>
    <w:p w14:paraId="2CEA8BFF" w14:textId="77777777" w:rsidR="00DA04E8" w:rsidRDefault="00DA04E8" w:rsidP="00DA04E8">
      <w:pPr>
        <w:pStyle w:val="ListParagraph"/>
        <w:numPr>
          <w:ilvl w:val="0"/>
          <w:numId w:val="17"/>
        </w:numPr>
        <w:spacing w:line="200" w:lineRule="exact"/>
        <w:jc w:val="both"/>
      </w:pPr>
      <w:r>
        <w:t>Lumen output shall not depreciate more than 20% after 10,000 hours of use.</w:t>
      </w:r>
    </w:p>
    <w:p w14:paraId="3D098DFA" w14:textId="77777777" w:rsidR="00DA04E8" w:rsidRPr="00032891" w:rsidRDefault="00032891" w:rsidP="00DA04E8">
      <w:pPr>
        <w:pStyle w:val="ListParagraph"/>
        <w:numPr>
          <w:ilvl w:val="0"/>
          <w:numId w:val="17"/>
        </w:numPr>
        <w:spacing w:line="200" w:lineRule="exact"/>
        <w:jc w:val="both"/>
      </w:pPr>
      <w:r>
        <w:t xml:space="preserve">Luminaire and </w:t>
      </w:r>
      <w:r w:rsidR="0022610B">
        <w:t>d</w:t>
      </w:r>
      <w:r w:rsidR="00DA04E8" w:rsidRPr="00032891">
        <w:t>river shall be furnished from a single manufacturer to ensure compatibility.</w:t>
      </w:r>
    </w:p>
    <w:p w14:paraId="32988F94" w14:textId="77777777" w:rsidR="00DA04E8" w:rsidRPr="000A4BEE" w:rsidRDefault="00DA04E8" w:rsidP="00DA04E8">
      <w:pPr>
        <w:spacing w:line="200" w:lineRule="exact"/>
        <w:ind w:left="720"/>
        <w:jc w:val="both"/>
      </w:pPr>
    </w:p>
    <w:p w14:paraId="21C8FFDA" w14:textId="6A7CC70F" w:rsidR="00DA04E8" w:rsidRDefault="00DA04E8" w:rsidP="00DA04E8">
      <w:pPr>
        <w:spacing w:line="200" w:lineRule="exact"/>
        <w:ind w:left="720"/>
        <w:jc w:val="both"/>
        <w:rPr>
          <w:b/>
          <w:i/>
          <w:color w:val="FF0000"/>
        </w:rPr>
      </w:pPr>
      <w:r>
        <w:rPr>
          <w:b/>
          <w:i/>
          <w:color w:val="FF0000"/>
        </w:rPr>
        <w:t>Where color rendering is extremely important, specify a CRI of 95 and an R9 value of 80+.</w:t>
      </w:r>
    </w:p>
    <w:p w14:paraId="4FED81CF" w14:textId="77777777" w:rsidR="004F504B" w:rsidRDefault="004F504B" w:rsidP="00DA04E8">
      <w:pPr>
        <w:spacing w:line="200" w:lineRule="exact"/>
        <w:ind w:left="720"/>
        <w:jc w:val="both"/>
        <w:rPr>
          <w:b/>
          <w:i/>
          <w:color w:val="FF0000"/>
        </w:rPr>
      </w:pPr>
    </w:p>
    <w:p w14:paraId="370C14EE" w14:textId="77777777" w:rsidR="00DA04E8" w:rsidRDefault="00DA04E8" w:rsidP="00DA04E8">
      <w:pPr>
        <w:pStyle w:val="ListParagraph"/>
        <w:numPr>
          <w:ilvl w:val="0"/>
          <w:numId w:val="17"/>
        </w:numPr>
        <w:spacing w:line="200" w:lineRule="exact"/>
        <w:jc w:val="both"/>
      </w:pPr>
      <w:r>
        <w:t xml:space="preserve">Luminaire Color Rendering Index (CRI) shall be a minimum of 80 for interior </w:t>
      </w:r>
      <w:r w:rsidR="00771800">
        <w:t>luminaire</w:t>
      </w:r>
      <w:r>
        <w:t xml:space="preserve">s, and a minimum of 70 for exterior </w:t>
      </w:r>
      <w:r w:rsidR="00771800">
        <w:t>luminaire</w:t>
      </w:r>
      <w:r>
        <w:t>s.</w:t>
      </w:r>
    </w:p>
    <w:p w14:paraId="658BB3EB" w14:textId="2648D19F" w:rsidR="00DA04E8" w:rsidRDefault="00DA04E8" w:rsidP="00DA04E8">
      <w:pPr>
        <w:pStyle w:val="ListParagraph"/>
        <w:numPr>
          <w:ilvl w:val="0"/>
          <w:numId w:val="17"/>
        </w:numPr>
        <w:spacing w:line="200" w:lineRule="exact"/>
        <w:jc w:val="both"/>
      </w:pPr>
      <w:r>
        <w:t xml:space="preserve">LED </w:t>
      </w:r>
      <w:r w:rsidR="00771800">
        <w:t>luminaire</w:t>
      </w:r>
      <w:r>
        <w:t xml:space="preserve"> shall be thermally designed as to not exceed the maximum junction temperature of the LED for the ambient temperature of the location the </w:t>
      </w:r>
      <w:r w:rsidR="00771800">
        <w:t>luminaire</w:t>
      </w:r>
      <w:r>
        <w:t xml:space="preserve"> is to be installed. Rated case temperature shall be suitable for operation in the ambient temperatures typically found for the </w:t>
      </w:r>
      <w:r>
        <w:lastRenderedPageBreak/>
        <w:t>intended installation. Exterior luminaires to operate in ambient temperatures of -</w:t>
      </w:r>
      <w:r w:rsidR="009129FA">
        <w:t>40</w:t>
      </w:r>
      <w:r>
        <w:t xml:space="preserve">°F to </w:t>
      </w:r>
      <w:r w:rsidR="009129FA">
        <w:t>104</w:t>
      </w:r>
      <w:r>
        <w:t>°F (-</w:t>
      </w:r>
      <w:r w:rsidR="009129FA">
        <w:t>40</w:t>
      </w:r>
      <w:r>
        <w:t xml:space="preserve">°C to </w:t>
      </w:r>
      <w:r w:rsidR="009129FA">
        <w:t>40</w:t>
      </w:r>
      <w:r>
        <w:t>°C).</w:t>
      </w:r>
    </w:p>
    <w:p w14:paraId="3B8226D2" w14:textId="77777777" w:rsidR="00DA04E8" w:rsidRDefault="00DA04E8" w:rsidP="00DA04E8">
      <w:pPr>
        <w:pStyle w:val="ListParagraph"/>
        <w:numPr>
          <w:ilvl w:val="0"/>
          <w:numId w:val="17"/>
        </w:numPr>
        <w:spacing w:line="200" w:lineRule="exact"/>
        <w:jc w:val="both"/>
      </w:pPr>
      <w:r>
        <w:t>Luminaire shall operate normally for input voltage fluctuations of plus or minus 10 percent.</w:t>
      </w:r>
    </w:p>
    <w:p w14:paraId="0B182813" w14:textId="77777777" w:rsidR="00DA04E8" w:rsidRDefault="00DA04E8" w:rsidP="00DA04E8">
      <w:pPr>
        <w:pStyle w:val="ListParagraph"/>
        <w:numPr>
          <w:ilvl w:val="0"/>
          <w:numId w:val="17"/>
        </w:numPr>
        <w:spacing w:line="200" w:lineRule="exact"/>
        <w:jc w:val="both"/>
      </w:pPr>
      <w:r>
        <w:t xml:space="preserve">Luminaire shall have a maximum Total Harmonic Distortion (THD) of </w:t>
      </w:r>
      <w:r w:rsidR="00C149FF" w:rsidRPr="00C149FF">
        <w:rPr>
          <w:u w:val="single"/>
        </w:rPr>
        <w:t>&lt;</w:t>
      </w:r>
      <w:r>
        <w:t>20% at full input power and across specified voltage range.</w:t>
      </w:r>
    </w:p>
    <w:p w14:paraId="38C615F4" w14:textId="77777777" w:rsidR="00DA04E8" w:rsidRDefault="00DA04E8" w:rsidP="00DA04E8">
      <w:pPr>
        <w:pStyle w:val="ListParagraph"/>
        <w:numPr>
          <w:ilvl w:val="0"/>
          <w:numId w:val="17"/>
        </w:numPr>
        <w:spacing w:line="200" w:lineRule="exact"/>
        <w:jc w:val="both"/>
      </w:pPr>
      <w:r>
        <w:t xml:space="preserve">All connections to luminaires shall be </w:t>
      </w:r>
      <w:r w:rsidRPr="00B60D27">
        <w:t>reverse</w:t>
      </w:r>
      <w:r>
        <w:t xml:space="preserve"> polarity protected and provide high voltage protection in the event connections are reversed or shorted during the installation process. </w:t>
      </w:r>
    </w:p>
    <w:p w14:paraId="2244FC32" w14:textId="77777777" w:rsidR="00DA04E8" w:rsidRDefault="00DA04E8" w:rsidP="00DA04E8">
      <w:pPr>
        <w:pStyle w:val="ListParagraph"/>
        <w:numPr>
          <w:ilvl w:val="0"/>
          <w:numId w:val="17"/>
        </w:numPr>
        <w:spacing w:line="200" w:lineRule="exact"/>
        <w:jc w:val="both"/>
      </w:pPr>
      <w:r>
        <w:t>All luminaires shall be provided with knockouts for conduit connections.</w:t>
      </w:r>
    </w:p>
    <w:p w14:paraId="4B8BD9BD" w14:textId="77777777" w:rsidR="00DA04E8" w:rsidRDefault="00DA04E8" w:rsidP="00DA04E8">
      <w:pPr>
        <w:pStyle w:val="ListParagraph"/>
        <w:numPr>
          <w:ilvl w:val="0"/>
          <w:numId w:val="17"/>
        </w:numPr>
        <w:spacing w:line="200" w:lineRule="exact"/>
        <w:jc w:val="both"/>
      </w:pPr>
      <w:r>
        <w:t xml:space="preserve">The LED </w:t>
      </w:r>
      <w:r w:rsidR="00771800">
        <w:t>luminaire</w:t>
      </w:r>
      <w:r>
        <w:t xml:space="preserve"> shall carry a limited 5-year warranty minimum for LED light engine(s)/board array, and </w:t>
      </w:r>
      <w:r w:rsidRPr="00B60D27">
        <w:t>driver</w:t>
      </w:r>
      <w:r>
        <w:t>(s).</w:t>
      </w:r>
    </w:p>
    <w:p w14:paraId="4F2CFDC1" w14:textId="77777777" w:rsidR="00DA04E8" w:rsidRDefault="00DA04E8" w:rsidP="00DA04E8">
      <w:pPr>
        <w:pStyle w:val="ListParagraph"/>
        <w:numPr>
          <w:ilvl w:val="0"/>
          <w:numId w:val="17"/>
        </w:numPr>
        <w:spacing w:line="200" w:lineRule="exact"/>
        <w:jc w:val="both"/>
      </w:pPr>
      <w:r>
        <w:t xml:space="preserve">Provide </w:t>
      </w:r>
      <w:proofErr w:type="gramStart"/>
      <w:r>
        <w:t>all of</w:t>
      </w:r>
      <w:proofErr w:type="gramEnd"/>
      <w:r>
        <w:t xml:space="preserve"> the following data on submittals:</w:t>
      </w:r>
    </w:p>
    <w:p w14:paraId="0C0FA3A4" w14:textId="77777777" w:rsidR="00DA04E8" w:rsidRDefault="00DA04E8" w:rsidP="00DA04E8">
      <w:pPr>
        <w:pStyle w:val="ListParagraph"/>
        <w:numPr>
          <w:ilvl w:val="1"/>
          <w:numId w:val="17"/>
        </w:numPr>
        <w:spacing w:line="200" w:lineRule="exact"/>
        <w:jc w:val="both"/>
      </w:pPr>
      <w:r>
        <w:t>Delivered lumens</w:t>
      </w:r>
    </w:p>
    <w:p w14:paraId="4F058BD7" w14:textId="77777777" w:rsidR="00DA04E8" w:rsidRDefault="00DA04E8" w:rsidP="00DA04E8">
      <w:pPr>
        <w:pStyle w:val="ListParagraph"/>
        <w:numPr>
          <w:ilvl w:val="1"/>
          <w:numId w:val="17"/>
        </w:numPr>
        <w:spacing w:line="200" w:lineRule="exact"/>
        <w:jc w:val="both"/>
      </w:pPr>
      <w:r>
        <w:t>Input watts</w:t>
      </w:r>
    </w:p>
    <w:p w14:paraId="22D298F7" w14:textId="77777777" w:rsidR="00DA04E8" w:rsidRDefault="00DA04E8" w:rsidP="00DA04E8">
      <w:pPr>
        <w:pStyle w:val="ListParagraph"/>
        <w:numPr>
          <w:ilvl w:val="1"/>
          <w:numId w:val="17"/>
        </w:numPr>
        <w:spacing w:line="200" w:lineRule="exact"/>
        <w:jc w:val="both"/>
      </w:pPr>
      <w:r>
        <w:t>Efficacy</w:t>
      </w:r>
    </w:p>
    <w:p w14:paraId="0442F7C1" w14:textId="77777777" w:rsidR="00DA04E8" w:rsidRDefault="00DA04E8" w:rsidP="00DA04E8">
      <w:pPr>
        <w:pStyle w:val="ListParagraph"/>
        <w:numPr>
          <w:ilvl w:val="1"/>
          <w:numId w:val="17"/>
        </w:numPr>
        <w:spacing w:line="200" w:lineRule="exact"/>
        <w:jc w:val="both"/>
      </w:pPr>
      <w:r>
        <w:t>Color rendering index.</w:t>
      </w:r>
    </w:p>
    <w:p w14:paraId="1827472F" w14:textId="77777777" w:rsidR="00DA04E8" w:rsidRDefault="00DA04E8" w:rsidP="00DA04E8">
      <w:pPr>
        <w:spacing w:line="200" w:lineRule="exact"/>
        <w:jc w:val="both"/>
      </w:pPr>
    </w:p>
    <w:p w14:paraId="35E2A606" w14:textId="77777777" w:rsidR="009F2B84" w:rsidRPr="00566612" w:rsidRDefault="009F2B84" w:rsidP="009F2B84">
      <w:pPr>
        <w:spacing w:line="200" w:lineRule="exact"/>
        <w:ind w:left="720"/>
        <w:jc w:val="both"/>
        <w:rPr>
          <w:i/>
        </w:rPr>
      </w:pPr>
      <w:r>
        <w:rPr>
          <w:i/>
        </w:rPr>
        <w:t>LED Luminaires used for Emergency Egress Lighting</w:t>
      </w:r>
      <w:r w:rsidRPr="00566612">
        <w:rPr>
          <w:i/>
        </w:rPr>
        <w:t>:</w:t>
      </w:r>
    </w:p>
    <w:p w14:paraId="530806C0" w14:textId="77777777" w:rsidR="009F2B84" w:rsidRDefault="009F2B84" w:rsidP="009F2B84">
      <w:pPr>
        <w:pStyle w:val="ListParagraph"/>
        <w:numPr>
          <w:ilvl w:val="0"/>
          <w:numId w:val="17"/>
        </w:numPr>
        <w:spacing w:line="200" w:lineRule="exact"/>
        <w:jc w:val="both"/>
      </w:pPr>
      <w:r>
        <w:t>The failure of one LED shall not affect the operation of the remaining LEDs.</w:t>
      </w:r>
    </w:p>
    <w:p w14:paraId="75F7D408" w14:textId="77777777" w:rsidR="009F2B84" w:rsidRDefault="009F2B84" w:rsidP="009F2B84">
      <w:pPr>
        <w:spacing w:line="200" w:lineRule="exact"/>
        <w:ind w:left="720"/>
        <w:jc w:val="both"/>
        <w:rPr>
          <w:i/>
        </w:rPr>
      </w:pPr>
    </w:p>
    <w:p w14:paraId="3F8E2068" w14:textId="77777777" w:rsidR="00DA04E8" w:rsidRPr="00566612" w:rsidRDefault="00DA04E8" w:rsidP="00DA04E8">
      <w:pPr>
        <w:spacing w:line="200" w:lineRule="exact"/>
        <w:ind w:left="720"/>
        <w:jc w:val="both"/>
        <w:rPr>
          <w:i/>
        </w:rPr>
      </w:pPr>
      <w:r>
        <w:rPr>
          <w:i/>
        </w:rPr>
        <w:t xml:space="preserve">Emergency LED </w:t>
      </w:r>
      <w:r w:rsidR="00771800">
        <w:rPr>
          <w:i/>
        </w:rPr>
        <w:t>Luminaire</w:t>
      </w:r>
      <w:r>
        <w:rPr>
          <w:i/>
        </w:rPr>
        <w:t xml:space="preserve"> Compatibility with Inverters</w:t>
      </w:r>
      <w:r w:rsidRPr="00566612">
        <w:rPr>
          <w:i/>
        </w:rPr>
        <w:t>:</w:t>
      </w:r>
    </w:p>
    <w:p w14:paraId="4A7E0607" w14:textId="77777777" w:rsidR="00DA04E8" w:rsidRDefault="00DA04E8" w:rsidP="00DA04E8">
      <w:pPr>
        <w:pStyle w:val="ListParagraph"/>
        <w:numPr>
          <w:ilvl w:val="0"/>
          <w:numId w:val="17"/>
        </w:numPr>
        <w:spacing w:line="200" w:lineRule="exact"/>
        <w:jc w:val="both"/>
      </w:pPr>
      <w:r>
        <w:t xml:space="preserve">Emergency Inverters shall be </w:t>
      </w:r>
      <w:proofErr w:type="gramStart"/>
      <w:r>
        <w:t>sine-wave</w:t>
      </w:r>
      <w:proofErr w:type="gramEnd"/>
      <w:r>
        <w:t xml:space="preserve"> type, or have written confirmation from the luminaire manufacturer that the </w:t>
      </w:r>
      <w:r w:rsidR="00771800">
        <w:t>luminaire</w:t>
      </w:r>
      <w:r>
        <w:t xml:space="preserve"> will function with a square-wave inverter.</w:t>
      </w:r>
    </w:p>
    <w:p w14:paraId="5FBA28FC" w14:textId="77777777" w:rsidR="00DA04E8" w:rsidRDefault="00DA04E8" w:rsidP="00DA04E8">
      <w:pPr>
        <w:spacing w:line="200" w:lineRule="exact"/>
        <w:ind w:left="720"/>
        <w:jc w:val="both"/>
        <w:rPr>
          <w:i/>
        </w:rPr>
      </w:pPr>
    </w:p>
    <w:p w14:paraId="03C341B6" w14:textId="77777777" w:rsidR="00DA04E8" w:rsidRDefault="00DA04E8" w:rsidP="00DA04E8">
      <w:pPr>
        <w:spacing w:line="200" w:lineRule="exact"/>
        <w:jc w:val="both"/>
        <w:rPr>
          <w:b/>
        </w:rPr>
      </w:pPr>
    </w:p>
    <w:p w14:paraId="74BCA7C0" w14:textId="77777777" w:rsidR="0060775B" w:rsidRPr="00F15426" w:rsidRDefault="0060775B" w:rsidP="0060775B">
      <w:pPr>
        <w:spacing w:line="200" w:lineRule="exact"/>
        <w:jc w:val="both"/>
        <w:rPr>
          <w:b/>
        </w:rPr>
      </w:pPr>
      <w:r w:rsidRPr="00F15426">
        <w:rPr>
          <w:b/>
        </w:rPr>
        <w:t xml:space="preserve">LED </w:t>
      </w:r>
      <w:r>
        <w:rPr>
          <w:b/>
        </w:rPr>
        <w:t>DRIVERS</w:t>
      </w:r>
    </w:p>
    <w:p w14:paraId="047C5947" w14:textId="77777777" w:rsidR="0060775B" w:rsidRDefault="00107241" w:rsidP="00B60D27">
      <w:pPr>
        <w:spacing w:line="200" w:lineRule="exact"/>
      </w:pPr>
      <w:r>
        <w:t>General:</w:t>
      </w:r>
    </w:p>
    <w:p w14:paraId="3179BB41" w14:textId="77777777" w:rsidR="00332C31" w:rsidRPr="00B60D27" w:rsidRDefault="00B60D27" w:rsidP="00B60D27">
      <w:pPr>
        <w:pStyle w:val="ListParagraph"/>
        <w:numPr>
          <w:ilvl w:val="0"/>
          <w:numId w:val="17"/>
        </w:numPr>
        <w:spacing w:line="200" w:lineRule="exact"/>
        <w:jc w:val="both"/>
      </w:pPr>
      <w:r w:rsidRPr="00B60D27">
        <w:t>Provide driver type (non-dimmed, step-dimmed, continuous-dimm</w:t>
      </w:r>
      <w:r w:rsidR="008978D5">
        <w:t>ing</w:t>
      </w:r>
      <w:r w:rsidR="0022610B">
        <w:t>, etc.</w:t>
      </w:r>
      <w:r w:rsidRPr="00B60D27">
        <w:t>) as indicated on the luminaire schedule on the drawings.</w:t>
      </w:r>
    </w:p>
    <w:p w14:paraId="26118AE0" w14:textId="77777777" w:rsidR="0060775B" w:rsidRPr="00B60D27" w:rsidRDefault="0060775B" w:rsidP="00B60D27">
      <w:pPr>
        <w:pStyle w:val="ListParagraph"/>
        <w:numPr>
          <w:ilvl w:val="0"/>
          <w:numId w:val="17"/>
        </w:numPr>
        <w:spacing w:line="200" w:lineRule="exact"/>
        <w:jc w:val="both"/>
      </w:pPr>
      <w:r w:rsidRPr="00B60D27">
        <w:t>Minimum Warranty of 5 years (not pro-rated) to include LED driver and all LED components.</w:t>
      </w:r>
    </w:p>
    <w:p w14:paraId="0A097A30" w14:textId="77777777" w:rsidR="0060775B" w:rsidRPr="00B60D27" w:rsidRDefault="0060775B" w:rsidP="0060775B">
      <w:pPr>
        <w:pStyle w:val="ListParagraph"/>
        <w:numPr>
          <w:ilvl w:val="0"/>
          <w:numId w:val="17"/>
        </w:numPr>
        <w:spacing w:line="200" w:lineRule="exact"/>
        <w:jc w:val="both"/>
      </w:pPr>
      <w:r w:rsidRPr="00B60D27">
        <w:t>Driver shall have a rated life of 50,000 hours, minimum.</w:t>
      </w:r>
    </w:p>
    <w:p w14:paraId="28A12981" w14:textId="77777777" w:rsidR="0060775B" w:rsidRDefault="0060775B" w:rsidP="0060775B">
      <w:pPr>
        <w:pStyle w:val="ListParagraph"/>
        <w:numPr>
          <w:ilvl w:val="0"/>
          <w:numId w:val="17"/>
        </w:numPr>
        <w:spacing w:line="200" w:lineRule="exact"/>
        <w:jc w:val="both"/>
      </w:pPr>
      <w:r w:rsidRPr="00B60D27">
        <w:t>Driver and LEDs shall be furnished from a single manufacturer to ensure compatibility.</w:t>
      </w:r>
      <w:bookmarkStart w:id="0" w:name="_Hlk176521739"/>
    </w:p>
    <w:p w14:paraId="00776104" w14:textId="1CFB0971" w:rsidR="00502570" w:rsidRPr="00B60D27" w:rsidRDefault="00502570" w:rsidP="0060775B">
      <w:pPr>
        <w:pStyle w:val="ListParagraph"/>
        <w:numPr>
          <w:ilvl w:val="0"/>
          <w:numId w:val="17"/>
        </w:numPr>
        <w:spacing w:line="200" w:lineRule="exact"/>
        <w:jc w:val="both"/>
      </w:pPr>
      <w:r>
        <w:t xml:space="preserve">Driver shall modulate current at high frequencies. </w:t>
      </w:r>
      <w:bookmarkEnd w:id="0"/>
    </w:p>
    <w:p w14:paraId="49C1F7D4" w14:textId="77777777" w:rsidR="0060775B" w:rsidRPr="00B60D27" w:rsidRDefault="00107241" w:rsidP="0060775B">
      <w:pPr>
        <w:pStyle w:val="ListParagraph"/>
        <w:numPr>
          <w:ilvl w:val="0"/>
          <w:numId w:val="17"/>
        </w:numPr>
        <w:spacing w:line="200" w:lineRule="exact"/>
        <w:jc w:val="both"/>
      </w:pPr>
      <w:r w:rsidRPr="00B60D27">
        <w:t>D</w:t>
      </w:r>
      <w:r w:rsidR="0060775B" w:rsidRPr="00B60D27">
        <w:t>river shall have a minimum power factor (pf) of 0.9 and a maximum crest factor (</w:t>
      </w:r>
      <w:proofErr w:type="spellStart"/>
      <w:r w:rsidR="0060775B" w:rsidRPr="00B60D27">
        <w:t>cf</w:t>
      </w:r>
      <w:proofErr w:type="spellEnd"/>
      <w:r w:rsidR="0060775B" w:rsidRPr="00B60D27">
        <w:t>) of 1.5 at full input power and across specified voltage range.</w:t>
      </w:r>
    </w:p>
    <w:p w14:paraId="314D622C" w14:textId="77777777" w:rsidR="0060775B" w:rsidRDefault="00107241" w:rsidP="0060775B">
      <w:pPr>
        <w:pStyle w:val="ListParagraph"/>
        <w:numPr>
          <w:ilvl w:val="0"/>
          <w:numId w:val="17"/>
        </w:numPr>
        <w:spacing w:line="200" w:lineRule="exact"/>
        <w:jc w:val="both"/>
      </w:pPr>
      <w:r>
        <w:t>Driver</w:t>
      </w:r>
      <w:r w:rsidR="0060775B">
        <w:t xml:space="preserve"> shall operate normally for input voltage fluctuations of plus or minus 10 percent.</w:t>
      </w:r>
    </w:p>
    <w:p w14:paraId="00BC09E1" w14:textId="77777777" w:rsidR="0060775B" w:rsidRDefault="00107241" w:rsidP="0060775B">
      <w:pPr>
        <w:pStyle w:val="ListParagraph"/>
        <w:numPr>
          <w:ilvl w:val="0"/>
          <w:numId w:val="17"/>
        </w:numPr>
        <w:spacing w:line="200" w:lineRule="exact"/>
        <w:jc w:val="both"/>
      </w:pPr>
      <w:r>
        <w:t>Driver</w:t>
      </w:r>
      <w:r w:rsidR="0060775B">
        <w:t xml:space="preserve"> shall have a maximum Total Harmonic Distortion (THD) of </w:t>
      </w:r>
      <w:r w:rsidR="00332C31" w:rsidRPr="00332C31">
        <w:rPr>
          <w:u w:val="single"/>
        </w:rPr>
        <w:t>&lt;</w:t>
      </w:r>
      <w:r w:rsidR="0060775B">
        <w:t>20% at full input power and across specified voltage range.</w:t>
      </w:r>
    </w:p>
    <w:p w14:paraId="48D3B2B0" w14:textId="77777777" w:rsidR="0060775B" w:rsidRPr="00B60D27" w:rsidRDefault="0060775B" w:rsidP="0060775B">
      <w:pPr>
        <w:pStyle w:val="ListParagraph"/>
        <w:numPr>
          <w:ilvl w:val="0"/>
          <w:numId w:val="17"/>
        </w:numPr>
        <w:spacing w:line="200" w:lineRule="exact"/>
        <w:jc w:val="both"/>
      </w:pPr>
      <w:r w:rsidRPr="00B60D27">
        <w:t>Wiring connections to LED drivers shall utilize polarized quick-disconnects for field maintenance.</w:t>
      </w:r>
    </w:p>
    <w:p w14:paraId="7C7ADB62" w14:textId="77777777" w:rsidR="0060775B" w:rsidRDefault="0060775B" w:rsidP="0060775B">
      <w:pPr>
        <w:pStyle w:val="ListParagraph"/>
        <w:numPr>
          <w:ilvl w:val="0"/>
          <w:numId w:val="17"/>
        </w:numPr>
        <w:spacing w:line="200" w:lineRule="exact"/>
        <w:jc w:val="both"/>
      </w:pPr>
      <w:r w:rsidRPr="00B60D27">
        <w:t>Fuse Protections</w:t>
      </w:r>
      <w:r>
        <w:t>: All luminaires shall have built-in fuse protection. All power supply outputs shall be either fuse protected or be Polymeric Positive Temperature Coefficient (PTC)-protected as per Class 2 UL listing.</w:t>
      </w:r>
    </w:p>
    <w:p w14:paraId="103F34EB" w14:textId="77777777" w:rsidR="0060775B" w:rsidRDefault="0060775B" w:rsidP="0060775B">
      <w:pPr>
        <w:pStyle w:val="ListParagraph"/>
        <w:numPr>
          <w:ilvl w:val="0"/>
          <w:numId w:val="17"/>
        </w:numPr>
        <w:spacing w:line="200" w:lineRule="exact"/>
        <w:jc w:val="both"/>
      </w:pPr>
      <w:r>
        <w:t xml:space="preserve">Provide </w:t>
      </w:r>
      <w:proofErr w:type="gramStart"/>
      <w:r>
        <w:t>all of</w:t>
      </w:r>
      <w:proofErr w:type="gramEnd"/>
      <w:r>
        <w:t xml:space="preserve"> the following data on submittals:</w:t>
      </w:r>
    </w:p>
    <w:p w14:paraId="63DDC7A7" w14:textId="77777777" w:rsidR="0060775B" w:rsidRDefault="0060775B" w:rsidP="0060775B">
      <w:pPr>
        <w:pStyle w:val="ListParagraph"/>
        <w:numPr>
          <w:ilvl w:val="1"/>
          <w:numId w:val="17"/>
        </w:numPr>
        <w:spacing w:line="200" w:lineRule="exact"/>
        <w:jc w:val="both"/>
      </w:pPr>
      <w:r>
        <w:t>Input watts</w:t>
      </w:r>
    </w:p>
    <w:p w14:paraId="4E4138EB" w14:textId="77777777" w:rsidR="0060775B" w:rsidRDefault="00107241" w:rsidP="0060775B">
      <w:pPr>
        <w:pStyle w:val="ListParagraph"/>
        <w:numPr>
          <w:ilvl w:val="1"/>
          <w:numId w:val="17"/>
        </w:numPr>
        <w:spacing w:line="200" w:lineRule="exact"/>
        <w:jc w:val="both"/>
      </w:pPr>
      <w:r>
        <w:t>Power Factor (pf)</w:t>
      </w:r>
    </w:p>
    <w:p w14:paraId="373174C0" w14:textId="77777777" w:rsidR="0060775B" w:rsidRDefault="00107241" w:rsidP="0060775B">
      <w:pPr>
        <w:pStyle w:val="ListParagraph"/>
        <w:numPr>
          <w:ilvl w:val="1"/>
          <w:numId w:val="17"/>
        </w:numPr>
        <w:spacing w:line="200" w:lineRule="exact"/>
        <w:jc w:val="both"/>
      </w:pPr>
      <w:r>
        <w:t>Crest Factor (</w:t>
      </w:r>
      <w:proofErr w:type="spellStart"/>
      <w:r>
        <w:t>cf</w:t>
      </w:r>
      <w:proofErr w:type="spellEnd"/>
      <w:r>
        <w:t>) at full input power</w:t>
      </w:r>
    </w:p>
    <w:p w14:paraId="7F58BA5F" w14:textId="77777777" w:rsidR="00107241" w:rsidRDefault="00107241" w:rsidP="0060775B">
      <w:pPr>
        <w:pStyle w:val="ListParagraph"/>
        <w:numPr>
          <w:ilvl w:val="1"/>
          <w:numId w:val="17"/>
        </w:numPr>
        <w:spacing w:line="200" w:lineRule="exact"/>
        <w:jc w:val="both"/>
      </w:pPr>
      <w:r>
        <w:t>Total Harmonic Distortion (THD).</w:t>
      </w:r>
    </w:p>
    <w:p w14:paraId="09F2B970" w14:textId="77777777" w:rsidR="00107241" w:rsidRDefault="00107241" w:rsidP="00B60D27">
      <w:pPr>
        <w:spacing w:line="200" w:lineRule="exact"/>
        <w:ind w:left="-360"/>
        <w:jc w:val="both"/>
      </w:pPr>
    </w:p>
    <w:p w14:paraId="3FC0B8F5" w14:textId="77777777" w:rsidR="00107241" w:rsidRDefault="00107241" w:rsidP="00B60D27">
      <w:pPr>
        <w:spacing w:line="200" w:lineRule="exact"/>
        <w:jc w:val="both"/>
      </w:pPr>
      <w:r>
        <w:t>Dimming Drivers</w:t>
      </w:r>
      <w:r w:rsidR="00AD14BA">
        <w:t>:</w:t>
      </w:r>
    </w:p>
    <w:p w14:paraId="5F845C7A" w14:textId="56DEDE2E" w:rsidR="0060775B" w:rsidRPr="00B60D27" w:rsidRDefault="0060775B" w:rsidP="0060775B">
      <w:pPr>
        <w:pStyle w:val="ListParagraph"/>
        <w:numPr>
          <w:ilvl w:val="0"/>
          <w:numId w:val="17"/>
        </w:numPr>
        <w:spacing w:line="200" w:lineRule="exact"/>
        <w:jc w:val="both"/>
      </w:pPr>
      <w:bookmarkStart w:id="1" w:name="_Hlk176522016"/>
      <w:bookmarkStart w:id="2" w:name="_Hlk176521931"/>
      <w:r w:rsidRPr="00B60D27">
        <w:t>LED driver shall be compatible with dimming controls where dimming is indicated on the plans. Dimmable drivers shall use Dimming Constant Current (DCC)</w:t>
      </w:r>
      <w:r w:rsidR="00332C31">
        <w:t>, Constant Voltage,</w:t>
      </w:r>
      <w:r w:rsidRPr="00B60D27">
        <w:t xml:space="preserve"> or </w:t>
      </w:r>
      <w:r w:rsidR="00904BA4">
        <w:t xml:space="preserve">a hybrid of Constant Current Reduction (CCR) with </w:t>
      </w:r>
      <w:r w:rsidRPr="00B60D27">
        <w:t>Pulse Width Modulation (PWM) operation.</w:t>
      </w:r>
      <w:r w:rsidR="00904BA4">
        <w:t xml:space="preserve"> All dimmable drivers shall operate at high frequencies.</w:t>
      </w:r>
    </w:p>
    <w:bookmarkEnd w:id="1"/>
    <w:p w14:paraId="73DCAD7A" w14:textId="77777777" w:rsidR="00F17969" w:rsidRDefault="00F17969" w:rsidP="00B60D27">
      <w:pPr>
        <w:pStyle w:val="ListParagraph"/>
        <w:spacing w:line="200" w:lineRule="exact"/>
        <w:jc w:val="both"/>
      </w:pPr>
    </w:p>
    <w:p w14:paraId="73F81681" w14:textId="77777777" w:rsidR="00AD14BA" w:rsidRDefault="00AD14BA" w:rsidP="00AD14BA">
      <w:pPr>
        <w:numPr>
          <w:ilvl w:val="0"/>
          <w:numId w:val="17"/>
        </w:numPr>
        <w:spacing w:line="200" w:lineRule="exact"/>
        <w:jc w:val="both"/>
      </w:pPr>
      <w:r>
        <w:t>Step-Dimming Drivers: Easily switched from 0% to 50% to 100% output power. Both switch-leg inputs shall control 50% of the luminaire’s light output equally.</w:t>
      </w:r>
    </w:p>
    <w:p w14:paraId="0F84565E" w14:textId="77777777" w:rsidR="00AD14BA" w:rsidRDefault="00AD14BA" w:rsidP="00B60D27">
      <w:pPr>
        <w:pStyle w:val="ListParagraph"/>
        <w:spacing w:line="200" w:lineRule="exact"/>
        <w:jc w:val="both"/>
      </w:pPr>
    </w:p>
    <w:p w14:paraId="1B132448" w14:textId="77777777" w:rsidR="004A0601" w:rsidRDefault="00AD14BA" w:rsidP="00E8356E">
      <w:pPr>
        <w:pStyle w:val="ListParagraph"/>
        <w:numPr>
          <w:ilvl w:val="0"/>
          <w:numId w:val="17"/>
        </w:numPr>
        <w:spacing w:line="200" w:lineRule="exact"/>
        <w:jc w:val="both"/>
      </w:pPr>
      <w:r>
        <w:t xml:space="preserve">Continuous Dimming Drivers: </w:t>
      </w:r>
    </w:p>
    <w:p w14:paraId="7CCC43E2" w14:textId="25636AC6" w:rsidR="004A0601" w:rsidRDefault="004A0601" w:rsidP="004A0601">
      <w:pPr>
        <w:pStyle w:val="ListParagraph"/>
        <w:numPr>
          <w:ilvl w:val="1"/>
          <w:numId w:val="17"/>
        </w:numPr>
        <w:spacing w:line="200" w:lineRule="exact"/>
        <w:jc w:val="both"/>
      </w:pPr>
      <w:r>
        <w:t xml:space="preserve">Drivers shall conform to IEEE 1789 standards. Alternatively, manufacturers must </w:t>
      </w:r>
      <w:r w:rsidR="00CC75D7">
        <w:t xml:space="preserve">provide product literature which </w:t>
      </w:r>
      <w:r>
        <w:t>demonstrate</w:t>
      </w:r>
      <w:r w:rsidR="00CC75D7">
        <w:t>s</w:t>
      </w:r>
      <w:r>
        <w:t xml:space="preserve"> conformance with </w:t>
      </w:r>
      <w:r w:rsidR="00CC75D7">
        <w:t>this standard.</w:t>
      </w:r>
    </w:p>
    <w:p w14:paraId="304DA502" w14:textId="6BC9E208" w:rsidR="004A0601" w:rsidRDefault="0060775B" w:rsidP="00CC75D7">
      <w:pPr>
        <w:pStyle w:val="ListParagraph"/>
        <w:numPr>
          <w:ilvl w:val="1"/>
          <w:numId w:val="17"/>
        </w:numPr>
        <w:spacing w:line="200" w:lineRule="exact"/>
        <w:jc w:val="both"/>
      </w:pPr>
      <w:r>
        <w:t xml:space="preserve">Luminaires shall dim to (10%, </w:t>
      </w:r>
      <w:r w:rsidR="00332C31">
        <w:t>1</w:t>
      </w:r>
      <w:r>
        <w:t>%, or 0.1%) as specified in the Luminaire Schedule on the plans without visible flicker</w:t>
      </w:r>
      <w:r w:rsidR="004A0601">
        <w:t>.</w:t>
      </w:r>
    </w:p>
    <w:p w14:paraId="757A950C" w14:textId="3AF13D26" w:rsidR="00E8356E" w:rsidRDefault="0060775B" w:rsidP="001A0254">
      <w:pPr>
        <w:pStyle w:val="ListParagraph"/>
        <w:numPr>
          <w:ilvl w:val="1"/>
          <w:numId w:val="17"/>
        </w:numPr>
        <w:spacing w:line="200" w:lineRule="exact"/>
        <w:jc w:val="both"/>
      </w:pPr>
      <w:r>
        <w:t xml:space="preserve"> </w:t>
      </w:r>
      <w:r w:rsidR="00CC75D7">
        <w:t xml:space="preserve">Luminaires shall dim without the </w:t>
      </w:r>
      <w:r>
        <w:t>“popcorn effect”. “Popcorn effect” is defined as the luminaire being on a pre-set dimmed level (less than 100%</w:t>
      </w:r>
      <w:proofErr w:type="gramStart"/>
      <w:r>
        <w:t>), and</w:t>
      </w:r>
      <w:proofErr w:type="gramEnd"/>
      <w:r>
        <w:t xml:space="preserve"> going to 100% prior to </w:t>
      </w:r>
      <w:r>
        <w:lastRenderedPageBreak/>
        <w:t>returning to the pre-set level when power is returned to the luminaire.</w:t>
      </w:r>
      <w:r w:rsidR="00F17969">
        <w:t xml:space="preserve"> Continuous Dimming Drivers shall use 0-10V control.</w:t>
      </w:r>
    </w:p>
    <w:p w14:paraId="78D96547" w14:textId="77777777" w:rsidR="0060775B" w:rsidRDefault="0060775B" w:rsidP="0060775B">
      <w:pPr>
        <w:spacing w:line="200" w:lineRule="exact"/>
        <w:jc w:val="both"/>
      </w:pPr>
    </w:p>
    <w:bookmarkEnd w:id="2"/>
    <w:p w14:paraId="55AE4807" w14:textId="77777777" w:rsidR="00E8356E" w:rsidRPr="00B60D27" w:rsidRDefault="00E8356E" w:rsidP="0060775B">
      <w:pPr>
        <w:spacing w:line="200" w:lineRule="exact"/>
        <w:jc w:val="both"/>
      </w:pPr>
    </w:p>
    <w:p w14:paraId="319E7C4F" w14:textId="77777777" w:rsidR="00EA48C0" w:rsidRDefault="00EA48C0" w:rsidP="00060059">
      <w:pPr>
        <w:spacing w:line="200" w:lineRule="exact"/>
        <w:jc w:val="center"/>
        <w:rPr>
          <w:b/>
        </w:rPr>
      </w:pPr>
      <w:r>
        <w:rPr>
          <w:b/>
        </w:rPr>
        <w:t xml:space="preserve">PART 3 </w:t>
      </w:r>
      <w:r w:rsidR="00060059">
        <w:rPr>
          <w:b/>
        </w:rPr>
        <w:t>-</w:t>
      </w:r>
      <w:r>
        <w:rPr>
          <w:b/>
        </w:rPr>
        <w:t xml:space="preserve"> EXECUTION</w:t>
      </w:r>
    </w:p>
    <w:p w14:paraId="2813C2AF" w14:textId="77777777" w:rsidR="00EA48C0" w:rsidRDefault="00EA48C0" w:rsidP="00060059">
      <w:pPr>
        <w:spacing w:line="200" w:lineRule="exact"/>
        <w:jc w:val="both"/>
      </w:pPr>
    </w:p>
    <w:p w14:paraId="19208134" w14:textId="77777777" w:rsidR="00EA48C0" w:rsidRDefault="00EA48C0" w:rsidP="00060059">
      <w:pPr>
        <w:spacing w:line="200" w:lineRule="exact"/>
        <w:jc w:val="both"/>
        <w:rPr>
          <w:b/>
        </w:rPr>
      </w:pPr>
      <w:bookmarkStart w:id="3" w:name="OLE_LINK1"/>
      <w:r>
        <w:rPr>
          <w:b/>
        </w:rPr>
        <w:t>INSTALLATION</w:t>
      </w:r>
    </w:p>
    <w:p w14:paraId="0F096243" w14:textId="77777777" w:rsidR="00833CE6" w:rsidRDefault="00833CE6" w:rsidP="00060059">
      <w:pPr>
        <w:spacing w:line="200" w:lineRule="exact"/>
        <w:jc w:val="both"/>
      </w:pPr>
      <w:r>
        <w:t xml:space="preserve">Verify ceiling types with Architectural plans </w:t>
      </w:r>
      <w:r w:rsidR="001A0C44">
        <w:t xml:space="preserve">or </w:t>
      </w:r>
      <w:r w:rsidR="001B0C35">
        <w:t xml:space="preserve">with </w:t>
      </w:r>
      <w:r w:rsidR="001A0C44">
        <w:t>existing ceilings</w:t>
      </w:r>
      <w:r>
        <w:t xml:space="preserve">. Verify specified </w:t>
      </w:r>
      <w:r w:rsidR="00771800">
        <w:t>luminaire</w:t>
      </w:r>
      <w:r>
        <w:t>s are compatible with specified ceiling type</w:t>
      </w:r>
      <w:r w:rsidR="009A2D8F">
        <w:t>(s)</w:t>
      </w:r>
      <w:r w:rsidR="008150C2">
        <w:t xml:space="preserve"> prior to ordering </w:t>
      </w:r>
      <w:r w:rsidR="00771800">
        <w:t>luminaire</w:t>
      </w:r>
      <w:r w:rsidR="008150C2">
        <w:t>s</w:t>
      </w:r>
      <w:r>
        <w:t>.</w:t>
      </w:r>
    </w:p>
    <w:p w14:paraId="760B6AEB" w14:textId="77777777" w:rsidR="00833CE6" w:rsidRDefault="00833CE6" w:rsidP="00060059">
      <w:pPr>
        <w:spacing w:line="200" w:lineRule="exact"/>
        <w:jc w:val="both"/>
      </w:pPr>
    </w:p>
    <w:p w14:paraId="2F11BD9F" w14:textId="77777777" w:rsidR="00EA48C0" w:rsidRDefault="00EA48C0" w:rsidP="00060059">
      <w:pPr>
        <w:spacing w:line="200" w:lineRule="exact"/>
        <w:jc w:val="both"/>
      </w:pPr>
      <w:r>
        <w:t>Install in accordance with manufacturer</w:t>
      </w:r>
      <w:r w:rsidR="00060059">
        <w:t>’</w:t>
      </w:r>
      <w:r>
        <w:t>s instructions.</w:t>
      </w:r>
    </w:p>
    <w:p w14:paraId="56A4472A" w14:textId="77777777" w:rsidR="00EA48C0" w:rsidRDefault="00EA48C0" w:rsidP="00060059">
      <w:pPr>
        <w:spacing w:line="200" w:lineRule="exact"/>
        <w:jc w:val="both"/>
      </w:pPr>
    </w:p>
    <w:p w14:paraId="774AFE41" w14:textId="39D92AA8" w:rsidR="00EA48C0" w:rsidRDefault="00EA48C0" w:rsidP="00060059">
      <w:pPr>
        <w:spacing w:line="200" w:lineRule="exact"/>
        <w:ind w:left="720" w:right="720"/>
        <w:jc w:val="both"/>
        <w:rPr>
          <w:b/>
          <w:i/>
          <w:color w:val="FF0000"/>
        </w:rPr>
      </w:pPr>
      <w:r>
        <w:rPr>
          <w:b/>
          <w:i/>
          <w:color w:val="FF0000"/>
        </w:rPr>
        <w:t xml:space="preserve">The consultant shall provide suspension method (pendant or chain) in </w:t>
      </w:r>
      <w:r w:rsidR="00771800">
        <w:rPr>
          <w:b/>
          <w:i/>
          <w:color w:val="FF0000"/>
        </w:rPr>
        <w:t>Luminaire</w:t>
      </w:r>
      <w:r>
        <w:rPr>
          <w:b/>
          <w:i/>
          <w:color w:val="FF0000"/>
        </w:rPr>
        <w:t xml:space="preserve"> </w:t>
      </w:r>
      <w:r w:rsidR="00771800">
        <w:rPr>
          <w:b/>
          <w:i/>
          <w:color w:val="FF0000"/>
        </w:rPr>
        <w:t>S</w:t>
      </w:r>
      <w:r>
        <w:rPr>
          <w:b/>
          <w:i/>
          <w:color w:val="FF0000"/>
        </w:rPr>
        <w:t>chedule.</w:t>
      </w:r>
    </w:p>
    <w:p w14:paraId="5B464B6B" w14:textId="77777777" w:rsidR="004F504B" w:rsidRDefault="004F504B" w:rsidP="00060059">
      <w:pPr>
        <w:spacing w:line="200" w:lineRule="exact"/>
        <w:ind w:left="720" w:right="720"/>
        <w:jc w:val="both"/>
        <w:rPr>
          <w:b/>
          <w:i/>
          <w:color w:val="FF0000"/>
        </w:rPr>
      </w:pPr>
    </w:p>
    <w:p w14:paraId="13090850" w14:textId="77777777" w:rsidR="00EA48C0" w:rsidRDefault="00EA48C0" w:rsidP="00060059">
      <w:pPr>
        <w:spacing w:line="200" w:lineRule="exact"/>
        <w:jc w:val="both"/>
      </w:pPr>
      <w:r>
        <w:t xml:space="preserve">Install suspended </w:t>
      </w:r>
      <w:r w:rsidR="00920FF1">
        <w:t>luminaires</w:t>
      </w:r>
      <w:r>
        <w:t xml:space="preserve"> using </w:t>
      </w:r>
      <w:r w:rsidR="00AB43E3">
        <w:t xml:space="preserve">aircraft cable, or </w:t>
      </w:r>
      <w:r>
        <w:t xml:space="preserve">pendants supported from swivel hangers. Heavy duty </w:t>
      </w:r>
      <w:r w:rsidR="002D42C5">
        <w:t>chain</w:t>
      </w:r>
      <w:r>
        <w:t xml:space="preserve"> supports may be used where indicated on the </w:t>
      </w:r>
      <w:r w:rsidR="00771800">
        <w:t>luminaire</w:t>
      </w:r>
      <w:r>
        <w:t xml:space="preserve"> schedule.</w:t>
      </w:r>
      <w:r w:rsidR="005A556C">
        <w:t xml:space="preserve"> </w:t>
      </w:r>
      <w:r>
        <w:t xml:space="preserve">Provide </w:t>
      </w:r>
      <w:r w:rsidR="00DD14CC">
        <w:t xml:space="preserve">aircraft cable, </w:t>
      </w:r>
      <w:r>
        <w:t>pendant</w:t>
      </w:r>
      <w:r w:rsidR="00DD14CC">
        <w:t>s,</w:t>
      </w:r>
      <w:r>
        <w:t xml:space="preserve"> or chain length</w:t>
      </w:r>
      <w:r w:rsidR="00DD14CC">
        <w:t>s</w:t>
      </w:r>
      <w:r>
        <w:t xml:space="preserve"> required to suspend luminaire at indicated height.</w:t>
      </w:r>
      <w:r w:rsidR="00AB43E3">
        <w:t xml:space="preserve"> All aircraft cable</w:t>
      </w:r>
      <w:r w:rsidR="00DD14CC">
        <w:t>s</w:t>
      </w:r>
      <w:r w:rsidR="00AB43E3">
        <w:t xml:space="preserve"> or pendant supported luminaires shall have an independent support to structure</w:t>
      </w:r>
      <w:r w:rsidR="00DD14CC">
        <w:t xml:space="preserve"> at all cable or penda</w:t>
      </w:r>
      <w:r w:rsidR="00AB43E3">
        <w:t xml:space="preserve">nt support locations. </w:t>
      </w:r>
      <w:r w:rsidR="00DD14CC">
        <w:t xml:space="preserve">When </w:t>
      </w:r>
      <w:r w:rsidR="002D42C5">
        <w:t>chain</w:t>
      </w:r>
      <w:r w:rsidR="00DD14CC">
        <w:t xml:space="preserve"> is used, tie-wrap the </w:t>
      </w:r>
      <w:r w:rsidR="00771800">
        <w:t>luminaire</w:t>
      </w:r>
      <w:r w:rsidR="00DD14CC">
        <w:t xml:space="preserve"> </w:t>
      </w:r>
      <w:r w:rsidR="009E04E6">
        <w:t xml:space="preserve">wiring method </w:t>
      </w:r>
      <w:r w:rsidR="00DD14CC">
        <w:t xml:space="preserve">to the </w:t>
      </w:r>
      <w:r w:rsidR="002D42C5">
        <w:t>chain</w:t>
      </w:r>
      <w:r w:rsidR="00DD14CC">
        <w:t>.</w:t>
      </w:r>
    </w:p>
    <w:p w14:paraId="5C90B2E9" w14:textId="77777777" w:rsidR="00EA48C0" w:rsidRDefault="00EA48C0" w:rsidP="00060059">
      <w:pPr>
        <w:spacing w:line="200" w:lineRule="exact"/>
        <w:jc w:val="both"/>
      </w:pPr>
    </w:p>
    <w:p w14:paraId="362C8A48" w14:textId="77777777" w:rsidR="00EA48C0" w:rsidRDefault="00EA48C0" w:rsidP="00060059">
      <w:pPr>
        <w:spacing w:line="200" w:lineRule="exact"/>
        <w:jc w:val="both"/>
      </w:pPr>
      <w:r>
        <w:t xml:space="preserve">Support </w:t>
      </w:r>
      <w:r w:rsidR="00920FF1">
        <w:t>luminaires</w:t>
      </w:r>
      <w:r>
        <w:t xml:space="preserve"> larger than 2 x </w:t>
      </w:r>
      <w:proofErr w:type="gramStart"/>
      <w:r>
        <w:t>4 foot</w:t>
      </w:r>
      <w:proofErr w:type="gramEnd"/>
      <w:r>
        <w:t xml:space="preserve"> (600 x 1200 mm) size independent of ceiling framing.</w:t>
      </w:r>
    </w:p>
    <w:p w14:paraId="65C1CCBD" w14:textId="77777777" w:rsidR="00EA48C0" w:rsidRDefault="00EA48C0" w:rsidP="00060059">
      <w:pPr>
        <w:spacing w:line="200" w:lineRule="exact"/>
        <w:jc w:val="both"/>
      </w:pPr>
    </w:p>
    <w:p w14:paraId="56D84DAB" w14:textId="77777777" w:rsidR="00341583" w:rsidRDefault="00341583" w:rsidP="00341583">
      <w:pPr>
        <w:spacing w:line="200" w:lineRule="exact"/>
        <w:jc w:val="both"/>
      </w:pPr>
      <w:r>
        <w:t xml:space="preserve">Provide independent support for all </w:t>
      </w:r>
      <w:r w:rsidR="00771800">
        <w:t>luminaire</w:t>
      </w:r>
      <w:r>
        <w:t>s over 50 lbs.</w:t>
      </w:r>
    </w:p>
    <w:p w14:paraId="43287F40" w14:textId="77777777" w:rsidR="00341583" w:rsidRDefault="00341583" w:rsidP="00341583">
      <w:pPr>
        <w:spacing w:line="200" w:lineRule="exact"/>
        <w:jc w:val="both"/>
      </w:pPr>
    </w:p>
    <w:p w14:paraId="03A683D5" w14:textId="77777777" w:rsidR="00EA48C0" w:rsidRDefault="00EA48C0" w:rsidP="00060059">
      <w:pPr>
        <w:spacing w:line="200" w:lineRule="exact"/>
        <w:jc w:val="both"/>
      </w:pPr>
      <w:r>
        <w:t xml:space="preserve">Locate ceiling </w:t>
      </w:r>
      <w:r w:rsidR="00920FF1">
        <w:t>luminaires</w:t>
      </w:r>
      <w:r>
        <w:t xml:space="preserve"> as indicated on reflected ceiling plan.</w:t>
      </w:r>
    </w:p>
    <w:p w14:paraId="261C4418" w14:textId="77777777" w:rsidR="00EA48C0" w:rsidRDefault="00EA48C0" w:rsidP="00060059">
      <w:pPr>
        <w:spacing w:line="200" w:lineRule="exact"/>
        <w:jc w:val="both"/>
      </w:pPr>
    </w:p>
    <w:p w14:paraId="256D0BA9" w14:textId="77777777" w:rsidR="00EA48C0" w:rsidRDefault="00EA48C0" w:rsidP="00060059">
      <w:pPr>
        <w:spacing w:line="200" w:lineRule="exact"/>
        <w:jc w:val="both"/>
      </w:pPr>
      <w:r>
        <w:t xml:space="preserve">Install surface mounted </w:t>
      </w:r>
      <w:r w:rsidR="00920FF1">
        <w:t>luminaires</w:t>
      </w:r>
      <w:r>
        <w:t xml:space="preserve"> and exit signs plumb and adjust to align with building lines and with each other.</w:t>
      </w:r>
      <w:r w:rsidR="005A556C">
        <w:t xml:space="preserve"> </w:t>
      </w:r>
      <w:r>
        <w:t>Secure to prohibit movement.</w:t>
      </w:r>
    </w:p>
    <w:p w14:paraId="63651C0C" w14:textId="77777777" w:rsidR="00EA48C0" w:rsidRDefault="00EA48C0" w:rsidP="00060059">
      <w:pPr>
        <w:spacing w:line="200" w:lineRule="exact"/>
        <w:jc w:val="both"/>
      </w:pPr>
    </w:p>
    <w:p w14:paraId="38F1E767" w14:textId="04D5A6B7" w:rsidR="00EA48C0" w:rsidRDefault="00EA48C0" w:rsidP="00060059">
      <w:pPr>
        <w:spacing w:line="200" w:lineRule="exact"/>
        <w:ind w:left="720" w:right="720"/>
        <w:jc w:val="both"/>
        <w:rPr>
          <w:b/>
          <w:i/>
          <w:color w:val="FF0000"/>
        </w:rPr>
      </w:pPr>
      <w:r>
        <w:rPr>
          <w:b/>
          <w:i/>
          <w:color w:val="FF0000"/>
        </w:rPr>
        <w:t xml:space="preserve">Consultant to review the support required for the </w:t>
      </w:r>
      <w:r w:rsidR="00771800">
        <w:rPr>
          <w:b/>
          <w:i/>
          <w:color w:val="FF0000"/>
        </w:rPr>
        <w:t>luminaire</w:t>
      </w:r>
      <w:r>
        <w:rPr>
          <w:b/>
          <w:i/>
          <w:color w:val="FF0000"/>
        </w:rPr>
        <w:t xml:space="preserve"> and define by detail on the drawings</w:t>
      </w:r>
      <w:r w:rsidR="006D77F0">
        <w:rPr>
          <w:b/>
          <w:i/>
          <w:color w:val="FF0000"/>
        </w:rPr>
        <w:t>.</w:t>
      </w:r>
    </w:p>
    <w:p w14:paraId="13696A96" w14:textId="77777777" w:rsidR="004F504B" w:rsidRDefault="004F504B" w:rsidP="00060059">
      <w:pPr>
        <w:spacing w:line="200" w:lineRule="exact"/>
        <w:ind w:left="720" w:right="720"/>
        <w:jc w:val="both"/>
        <w:rPr>
          <w:color w:val="FF0000"/>
        </w:rPr>
      </w:pPr>
    </w:p>
    <w:p w14:paraId="33473B9A" w14:textId="77777777" w:rsidR="00EA48C0" w:rsidRDefault="00EA48C0" w:rsidP="00060059">
      <w:pPr>
        <w:spacing w:line="200" w:lineRule="exact"/>
        <w:jc w:val="both"/>
      </w:pPr>
      <w:r>
        <w:t xml:space="preserve">The Contractor shall install </w:t>
      </w:r>
      <w:r w:rsidR="00771800">
        <w:t>luminaire</w:t>
      </w:r>
      <w:r>
        <w:t xml:space="preserve"> supports as required.</w:t>
      </w:r>
      <w:r w:rsidR="005A556C">
        <w:t xml:space="preserve"> </w:t>
      </w:r>
      <w:r w:rsidR="00771800">
        <w:t>Luminaire</w:t>
      </w:r>
      <w:r>
        <w:t xml:space="preserve"> installations with </w:t>
      </w:r>
      <w:r w:rsidR="00771800">
        <w:t>luminaire</w:t>
      </w:r>
      <w:r>
        <w:t>s supported only by insecure boxes will be rejected.</w:t>
      </w:r>
      <w:r w:rsidR="005A556C">
        <w:t xml:space="preserve"> </w:t>
      </w:r>
      <w:r>
        <w:t xml:space="preserve">It shall be the Contractor's responsibility to support all </w:t>
      </w:r>
      <w:r w:rsidR="00771800">
        <w:t>luminaire</w:t>
      </w:r>
      <w:r>
        <w:t xml:space="preserve">s adequately, providing extra steel work for the support of </w:t>
      </w:r>
      <w:r w:rsidR="00771800">
        <w:t>luminaire</w:t>
      </w:r>
      <w:r>
        <w:t>s if required.</w:t>
      </w:r>
      <w:r w:rsidR="005A556C">
        <w:t xml:space="preserve"> </w:t>
      </w:r>
      <w:r>
        <w:t xml:space="preserve">Any components necessary for mounting </w:t>
      </w:r>
      <w:r w:rsidR="00771800">
        <w:t>luminaire</w:t>
      </w:r>
      <w:r>
        <w:t>s shall be provided by the Contractor.</w:t>
      </w:r>
      <w:r w:rsidR="005A556C">
        <w:t xml:space="preserve"> </w:t>
      </w:r>
      <w:r>
        <w:t>No plastic, composition or wood type anchors shall be used.</w:t>
      </w:r>
    </w:p>
    <w:p w14:paraId="4EC64CF9" w14:textId="77777777" w:rsidR="00EA48C0" w:rsidRDefault="00EA48C0" w:rsidP="00060059">
      <w:pPr>
        <w:spacing w:line="200" w:lineRule="exact"/>
        <w:jc w:val="both"/>
      </w:pPr>
    </w:p>
    <w:p w14:paraId="1EA96AF1" w14:textId="77777777" w:rsidR="00EA48C0" w:rsidRDefault="00EA48C0" w:rsidP="00060059">
      <w:pPr>
        <w:spacing w:line="200" w:lineRule="exact"/>
        <w:jc w:val="both"/>
      </w:pPr>
      <w:r>
        <w:t xml:space="preserve">Install recessed </w:t>
      </w:r>
      <w:r w:rsidR="00920FF1">
        <w:t>luminaires</w:t>
      </w:r>
      <w:r>
        <w:t xml:space="preserve"> to permit removal from below.</w:t>
      </w:r>
    </w:p>
    <w:p w14:paraId="647851D3" w14:textId="77777777" w:rsidR="00EA48C0" w:rsidRDefault="00EA48C0" w:rsidP="00060059">
      <w:pPr>
        <w:spacing w:line="200" w:lineRule="exact"/>
        <w:jc w:val="both"/>
      </w:pPr>
    </w:p>
    <w:p w14:paraId="76E80748" w14:textId="77777777" w:rsidR="00EA48C0" w:rsidRDefault="00EA48C0" w:rsidP="00060059">
      <w:pPr>
        <w:spacing w:line="200" w:lineRule="exact"/>
        <w:jc w:val="both"/>
      </w:pPr>
      <w:r>
        <w:t xml:space="preserve">Install recessed </w:t>
      </w:r>
      <w:r w:rsidR="00920FF1">
        <w:t>luminaires</w:t>
      </w:r>
      <w:r>
        <w:t xml:space="preserve"> using accessories and firestopping materials to meet regulatory requirements for fire rating.</w:t>
      </w:r>
    </w:p>
    <w:p w14:paraId="3E6C4A1F" w14:textId="77777777" w:rsidR="00EA48C0" w:rsidRDefault="00EA48C0" w:rsidP="00060059">
      <w:pPr>
        <w:spacing w:line="200" w:lineRule="exact"/>
        <w:jc w:val="both"/>
      </w:pPr>
    </w:p>
    <w:p w14:paraId="5B644F91" w14:textId="77777777" w:rsidR="00EA48C0" w:rsidRDefault="00EA48C0" w:rsidP="00060059">
      <w:pPr>
        <w:spacing w:line="200" w:lineRule="exact"/>
        <w:jc w:val="both"/>
      </w:pPr>
      <w:r>
        <w:t>Install code required hardware to secure recessed grid</w:t>
      </w:r>
      <w:r>
        <w:noBreakHyphen/>
        <w:t>supported luminaires in place.</w:t>
      </w:r>
    </w:p>
    <w:p w14:paraId="324D5261" w14:textId="77777777" w:rsidR="00EA48C0" w:rsidRDefault="00EA48C0" w:rsidP="00060059">
      <w:pPr>
        <w:spacing w:line="200" w:lineRule="exact"/>
        <w:jc w:val="both"/>
      </w:pPr>
    </w:p>
    <w:p w14:paraId="5B5E31DF" w14:textId="77777777" w:rsidR="00EA48C0" w:rsidRDefault="00EA48C0" w:rsidP="00060059">
      <w:pPr>
        <w:spacing w:line="200" w:lineRule="exact"/>
        <w:jc w:val="both"/>
      </w:pPr>
      <w:r>
        <w:t>Install wall mounted luminaires and exit signs at height as scheduled.</w:t>
      </w:r>
      <w:r w:rsidR="00794686">
        <w:t xml:space="preserve"> Use pendants supported from swivel hangers in exposed ceiling/structure locations where necessary to mount exit signs at the specified height.</w:t>
      </w:r>
    </w:p>
    <w:p w14:paraId="47AC21A9" w14:textId="77777777" w:rsidR="00EA48C0" w:rsidRDefault="00EA48C0" w:rsidP="00060059">
      <w:pPr>
        <w:spacing w:line="200" w:lineRule="exact"/>
        <w:jc w:val="both"/>
      </w:pPr>
    </w:p>
    <w:p w14:paraId="31942E95" w14:textId="77777777" w:rsidR="00EA48C0" w:rsidRDefault="00EA48C0" w:rsidP="00060059">
      <w:pPr>
        <w:spacing w:line="200" w:lineRule="exact"/>
        <w:jc w:val="both"/>
      </w:pPr>
      <w:r>
        <w:t>Install accessories furnished with each luminaire.</w:t>
      </w:r>
    </w:p>
    <w:p w14:paraId="1CCBC9F8" w14:textId="77777777" w:rsidR="00EA48C0" w:rsidRDefault="00EA48C0" w:rsidP="00060059">
      <w:pPr>
        <w:spacing w:line="200" w:lineRule="exact"/>
        <w:jc w:val="both"/>
      </w:pPr>
    </w:p>
    <w:p w14:paraId="510FFFA4" w14:textId="77777777" w:rsidR="00EA48C0" w:rsidRDefault="00EA48C0" w:rsidP="00060059">
      <w:pPr>
        <w:spacing w:line="200" w:lineRule="exact"/>
        <w:jc w:val="both"/>
      </w:pPr>
      <w:r>
        <w:t>Make wiring connections to branch circuit using building wire with insulation suitable for temperature conditions within luminaire.</w:t>
      </w:r>
    </w:p>
    <w:p w14:paraId="6DCF1A88" w14:textId="77777777" w:rsidR="00EA48C0" w:rsidRDefault="00EA48C0" w:rsidP="00060059">
      <w:pPr>
        <w:spacing w:line="200" w:lineRule="exact"/>
        <w:jc w:val="both"/>
      </w:pPr>
    </w:p>
    <w:p w14:paraId="3D39B916" w14:textId="77777777" w:rsidR="00EA48C0" w:rsidRDefault="00EA48C0" w:rsidP="00060059">
      <w:pPr>
        <w:spacing w:line="200" w:lineRule="exact"/>
        <w:jc w:val="both"/>
      </w:pPr>
      <w:r>
        <w:t xml:space="preserve">Bond </w:t>
      </w:r>
      <w:r w:rsidR="00771800">
        <w:t>luminaire</w:t>
      </w:r>
      <w:r>
        <w:t>s and metal accessories to branch circuit equipment grounding conductor.</w:t>
      </w:r>
    </w:p>
    <w:p w14:paraId="6A7E4733" w14:textId="77777777" w:rsidR="00EA48C0" w:rsidRDefault="00EA48C0" w:rsidP="00060059">
      <w:pPr>
        <w:spacing w:line="200" w:lineRule="exact"/>
        <w:jc w:val="both"/>
      </w:pPr>
    </w:p>
    <w:p w14:paraId="097E50F0" w14:textId="77777777" w:rsidR="00EA48C0" w:rsidRDefault="00EA48C0" w:rsidP="00060059">
      <w:pPr>
        <w:spacing w:line="200" w:lineRule="exact"/>
        <w:jc w:val="both"/>
      </w:pPr>
      <w:r>
        <w:t>Install specified lamps in each luminaire and exit sign.</w:t>
      </w:r>
    </w:p>
    <w:p w14:paraId="4DF3BFC2" w14:textId="77777777" w:rsidR="00EA48C0" w:rsidRDefault="00EA48C0" w:rsidP="00060059">
      <w:pPr>
        <w:spacing w:line="200" w:lineRule="exact"/>
        <w:jc w:val="both"/>
      </w:pPr>
    </w:p>
    <w:p w14:paraId="1B1054A3" w14:textId="77777777" w:rsidR="00EA48C0" w:rsidRDefault="00EA48C0" w:rsidP="00060059">
      <w:pPr>
        <w:spacing w:line="200" w:lineRule="exact"/>
        <w:jc w:val="both"/>
      </w:pPr>
      <w:r>
        <w:t xml:space="preserve">HID </w:t>
      </w:r>
      <w:r w:rsidR="007C15E6">
        <w:t xml:space="preserve">High-Bay or Low-Bay </w:t>
      </w:r>
      <w:r>
        <w:t xml:space="preserve">Luminaires: Use power hook hangers rated 500 pounds (225 kg) minimum </w:t>
      </w:r>
      <w:r w:rsidR="00341583">
        <w:t>and</w:t>
      </w:r>
      <w:r>
        <w:t xml:space="preserve"> provide safety chain between ballast and structure.</w:t>
      </w:r>
      <w:r w:rsidR="005A556C">
        <w:t xml:space="preserve"> </w:t>
      </w:r>
      <w:r w:rsidR="00341583">
        <w:t>Also p</w:t>
      </w:r>
      <w:r>
        <w:t>rovide safety chain between reflector and ballast.</w:t>
      </w:r>
    </w:p>
    <w:p w14:paraId="5C8BBEEA" w14:textId="77777777" w:rsidR="00EA48C0" w:rsidRDefault="00EA48C0" w:rsidP="00060059">
      <w:pPr>
        <w:spacing w:line="200" w:lineRule="exact"/>
        <w:jc w:val="both"/>
      </w:pPr>
    </w:p>
    <w:p w14:paraId="7827FEB5" w14:textId="77777777" w:rsidR="00656A68" w:rsidRDefault="00656A68" w:rsidP="00656A68">
      <w:pPr>
        <w:spacing w:line="200" w:lineRule="exact"/>
        <w:jc w:val="both"/>
      </w:pPr>
      <w:r>
        <w:t xml:space="preserve">Dimmed </w:t>
      </w:r>
      <w:r w:rsidR="00771800">
        <w:t>luminaire</w:t>
      </w:r>
      <w:r>
        <w:t xml:space="preserve"> circuits shall have separate neutrals.</w:t>
      </w:r>
    </w:p>
    <w:p w14:paraId="31634E94" w14:textId="77777777" w:rsidR="00656A68" w:rsidRDefault="00656A68" w:rsidP="00656A68">
      <w:pPr>
        <w:spacing w:line="200" w:lineRule="exact"/>
        <w:jc w:val="both"/>
      </w:pPr>
    </w:p>
    <w:p w14:paraId="49CA621A" w14:textId="77777777" w:rsidR="00656A68" w:rsidRDefault="00656A68" w:rsidP="00656A68">
      <w:pPr>
        <w:spacing w:line="200" w:lineRule="exact"/>
        <w:jc w:val="both"/>
      </w:pPr>
      <w:r>
        <w:lastRenderedPageBreak/>
        <w:t xml:space="preserve">Dimmed LED </w:t>
      </w:r>
      <w:r w:rsidR="00771800">
        <w:t>luminaire</w:t>
      </w:r>
      <w:r>
        <w:t xml:space="preserve">s shall have a positive OFF, which requires turning off the circuit to the </w:t>
      </w:r>
      <w:r w:rsidR="00604EE5">
        <w:t>luminaire</w:t>
      </w:r>
      <w:r>
        <w:t xml:space="preserve"> so that the </w:t>
      </w:r>
      <w:r w:rsidR="00604EE5">
        <w:t>luminaire</w:t>
      </w:r>
      <w:r>
        <w:t>s don’t “glow” at the lowest dimmed setting. This shall be accomplished using a switch, relay, or some other means acceptable to DFD.</w:t>
      </w:r>
    </w:p>
    <w:p w14:paraId="74224D38" w14:textId="77777777" w:rsidR="00656A68" w:rsidRDefault="00656A68" w:rsidP="00656A68">
      <w:pPr>
        <w:spacing w:line="200" w:lineRule="exact"/>
        <w:jc w:val="both"/>
      </w:pPr>
    </w:p>
    <w:p w14:paraId="4E5475DA" w14:textId="4BE29848" w:rsidR="00EA48C0" w:rsidRDefault="00EA48C0" w:rsidP="00060059">
      <w:pPr>
        <w:spacing w:line="200" w:lineRule="exact"/>
        <w:jc w:val="both"/>
      </w:pPr>
      <w:r>
        <w:t xml:space="preserve">All new </w:t>
      </w:r>
      <w:r w:rsidR="008C2AFE">
        <w:t xml:space="preserve">luminaires </w:t>
      </w:r>
      <w:r>
        <w:t>shall be operational at the Substantial Completion of the project.</w:t>
      </w:r>
    </w:p>
    <w:p w14:paraId="193A0EE1" w14:textId="77777777" w:rsidR="00EA48C0" w:rsidRDefault="00EA48C0" w:rsidP="00060059">
      <w:pPr>
        <w:spacing w:line="200" w:lineRule="exact"/>
        <w:jc w:val="both"/>
      </w:pPr>
    </w:p>
    <w:p w14:paraId="635989AE" w14:textId="77777777" w:rsidR="00EA48C0" w:rsidRDefault="00EA48C0" w:rsidP="00060059">
      <w:pPr>
        <w:spacing w:line="200" w:lineRule="exact"/>
        <w:jc w:val="both"/>
        <w:rPr>
          <w:b/>
        </w:rPr>
      </w:pPr>
      <w:r>
        <w:rPr>
          <w:b/>
        </w:rPr>
        <w:t>ADJUSTING AND CLEANING</w:t>
      </w:r>
    </w:p>
    <w:p w14:paraId="7D03BE09" w14:textId="77777777" w:rsidR="00EA48C0" w:rsidRDefault="00EA48C0" w:rsidP="00060059">
      <w:pPr>
        <w:spacing w:line="200" w:lineRule="exact"/>
        <w:jc w:val="both"/>
      </w:pPr>
      <w:r>
        <w:t>Align luminaires and clean lenses and diffusers at completion of Work.</w:t>
      </w:r>
      <w:r w:rsidR="005A556C">
        <w:t xml:space="preserve"> </w:t>
      </w:r>
      <w:r>
        <w:t>Clean paint splatters, dirt, and debris from installed luminaires.</w:t>
      </w:r>
    </w:p>
    <w:p w14:paraId="139E59B5" w14:textId="77777777" w:rsidR="00EA48C0" w:rsidRDefault="00EA48C0" w:rsidP="00060059">
      <w:pPr>
        <w:spacing w:line="200" w:lineRule="exact"/>
        <w:jc w:val="both"/>
      </w:pPr>
    </w:p>
    <w:p w14:paraId="3CE420BD" w14:textId="77777777" w:rsidR="00EA48C0" w:rsidRDefault="00EA48C0" w:rsidP="00060059">
      <w:pPr>
        <w:spacing w:line="200" w:lineRule="exact"/>
        <w:jc w:val="both"/>
      </w:pPr>
      <w:r>
        <w:t>Aim and adjust luminaires as indicated on Drawings or as directed by the A/E.</w:t>
      </w:r>
    </w:p>
    <w:p w14:paraId="16C8BE0A" w14:textId="77777777" w:rsidR="00EA48C0" w:rsidRDefault="00EA48C0" w:rsidP="00060059">
      <w:pPr>
        <w:spacing w:line="200" w:lineRule="exact"/>
        <w:jc w:val="both"/>
      </w:pPr>
    </w:p>
    <w:p w14:paraId="2E2F5522" w14:textId="77777777" w:rsidR="00EA48C0" w:rsidRDefault="00EA48C0" w:rsidP="00060059">
      <w:pPr>
        <w:spacing w:line="200" w:lineRule="exact"/>
        <w:jc w:val="both"/>
      </w:pPr>
      <w:r>
        <w:t>Touch up luminaire finish at completion of work.</w:t>
      </w:r>
    </w:p>
    <w:p w14:paraId="68E1C879" w14:textId="77777777" w:rsidR="00EA48C0" w:rsidRDefault="00EA48C0" w:rsidP="00060059">
      <w:pPr>
        <w:spacing w:line="200" w:lineRule="exact"/>
        <w:jc w:val="both"/>
      </w:pPr>
    </w:p>
    <w:p w14:paraId="38D4C2F8" w14:textId="77777777" w:rsidR="00EA48C0" w:rsidRDefault="00EA48C0" w:rsidP="00060059">
      <w:pPr>
        <w:spacing w:line="200" w:lineRule="exact"/>
        <w:jc w:val="both"/>
        <w:rPr>
          <w:b/>
        </w:rPr>
      </w:pPr>
      <w:r>
        <w:rPr>
          <w:b/>
        </w:rPr>
        <w:t>INTERFACE WITH OTHER PRODUCTS</w:t>
      </w:r>
    </w:p>
    <w:p w14:paraId="554864FB" w14:textId="77777777" w:rsidR="00EA48C0" w:rsidRDefault="00EA48C0" w:rsidP="00060059">
      <w:pPr>
        <w:spacing w:line="200" w:lineRule="exact"/>
        <w:jc w:val="both"/>
      </w:pPr>
      <w:r>
        <w:t xml:space="preserve">Interface with air handling accessories furnished and installed under Division </w:t>
      </w:r>
      <w:r w:rsidR="00060059">
        <w:t>23</w:t>
      </w:r>
      <w:r>
        <w:t xml:space="preserve">. </w:t>
      </w:r>
    </w:p>
    <w:p w14:paraId="5556D690" w14:textId="77777777" w:rsidR="00794686" w:rsidRDefault="00794686" w:rsidP="00060059">
      <w:pPr>
        <w:spacing w:line="200" w:lineRule="exact"/>
        <w:jc w:val="both"/>
      </w:pPr>
    </w:p>
    <w:p w14:paraId="7F7222EF" w14:textId="39E0910C" w:rsidR="00794686" w:rsidRDefault="00794686" w:rsidP="00060059">
      <w:pPr>
        <w:spacing w:line="200" w:lineRule="exact"/>
        <w:jc w:val="both"/>
      </w:pPr>
      <w:r>
        <w:t xml:space="preserve">Provide controls as indicated on the plans. Refer to section 26 27 26 - Wiring Devices. Controls shall be compatible with the </w:t>
      </w:r>
      <w:r w:rsidR="00604EE5">
        <w:t>luminaire</w:t>
      </w:r>
      <w:r>
        <w:t>s</w:t>
      </w:r>
      <w:r w:rsidR="00DA45E2">
        <w:t>/drivers being installed.</w:t>
      </w:r>
    </w:p>
    <w:p w14:paraId="58B315BF" w14:textId="77777777" w:rsidR="00EA48C0" w:rsidRDefault="00EA48C0" w:rsidP="00060059">
      <w:pPr>
        <w:spacing w:line="200" w:lineRule="exact"/>
        <w:jc w:val="both"/>
      </w:pPr>
    </w:p>
    <w:p w14:paraId="69562204" w14:textId="77777777" w:rsidR="00C630E5" w:rsidRPr="00B60D27" w:rsidRDefault="00C630E5" w:rsidP="00060059">
      <w:pPr>
        <w:spacing w:line="200" w:lineRule="exact"/>
        <w:jc w:val="both"/>
        <w:rPr>
          <w:b/>
        </w:rPr>
      </w:pPr>
      <w:r w:rsidRPr="00B60D27">
        <w:rPr>
          <w:b/>
        </w:rPr>
        <w:t>ZERO</w:t>
      </w:r>
      <w:r w:rsidR="004B617B">
        <w:rPr>
          <w:b/>
        </w:rPr>
        <w:t>-</w:t>
      </w:r>
      <w:r w:rsidRPr="00B60D27">
        <w:rPr>
          <w:b/>
        </w:rPr>
        <w:t>TO</w:t>
      </w:r>
      <w:r w:rsidR="004B617B">
        <w:rPr>
          <w:b/>
        </w:rPr>
        <w:t>-</w:t>
      </w:r>
      <w:r w:rsidRPr="00B60D27">
        <w:rPr>
          <w:b/>
        </w:rPr>
        <w:t>10V DIMMING CONTROL</w:t>
      </w:r>
      <w:r>
        <w:rPr>
          <w:b/>
        </w:rPr>
        <w:t xml:space="preserve"> WIRING INSTALLATION</w:t>
      </w:r>
    </w:p>
    <w:p w14:paraId="2863E74B" w14:textId="77777777" w:rsidR="00C630E5" w:rsidRDefault="00C630E5" w:rsidP="00060059">
      <w:pPr>
        <w:spacing w:line="200" w:lineRule="exact"/>
        <w:jc w:val="both"/>
      </w:pPr>
      <w:r>
        <w:t>Zero</w:t>
      </w:r>
      <w:r w:rsidR="004B617B">
        <w:t>-</w:t>
      </w:r>
      <w:r>
        <w:t>to</w:t>
      </w:r>
      <w:r w:rsidR="004B617B">
        <w:t>-</w:t>
      </w:r>
      <w:r>
        <w:t xml:space="preserve">10V dimming control conductors are classified by the NEC as Class 2 conductors and shall be kept separate from line-voltage </w:t>
      </w:r>
      <w:r w:rsidR="00D43E7B">
        <w:t>conductors</w:t>
      </w:r>
      <w:r>
        <w:t xml:space="preserve"> per NEC 725.136</w:t>
      </w:r>
      <w:r w:rsidR="00D43E7B">
        <w:t>(A)</w:t>
      </w:r>
      <w:r>
        <w:t xml:space="preserve">. </w:t>
      </w:r>
      <w:r w:rsidR="004B617B">
        <w:t xml:space="preserve">Matching </w:t>
      </w:r>
      <w:r w:rsidR="00520D57">
        <w:t xml:space="preserve">the insulation rating of Conductors of Different Systems does not apply to </w:t>
      </w:r>
      <w:r>
        <w:t xml:space="preserve">Class 2 </w:t>
      </w:r>
      <w:r w:rsidR="00520D57">
        <w:t>conductors</w:t>
      </w:r>
      <w:r w:rsidR="004B617B">
        <w:t xml:space="preserve"> per NEC 300.3(C)(1)</w:t>
      </w:r>
      <w:r w:rsidR="000C2EC5">
        <w:t>,</w:t>
      </w:r>
      <w:r w:rsidR="004B617B">
        <w:t xml:space="preserve"> Informational Note No.1</w:t>
      </w:r>
      <w:r w:rsidR="00520D57">
        <w:t>.</w:t>
      </w:r>
    </w:p>
    <w:p w14:paraId="1BACFB0B" w14:textId="77777777" w:rsidR="004B617B" w:rsidRDefault="004B617B" w:rsidP="00060059">
      <w:pPr>
        <w:spacing w:line="200" w:lineRule="exact"/>
        <w:jc w:val="both"/>
      </w:pPr>
    </w:p>
    <w:p w14:paraId="5627A3D2" w14:textId="03C3673C" w:rsidR="006371BE" w:rsidRDefault="006371BE" w:rsidP="00060059">
      <w:pPr>
        <w:spacing w:line="200" w:lineRule="exact"/>
        <w:jc w:val="both"/>
      </w:pPr>
      <w:r>
        <w:t xml:space="preserve">Wall box dimmers </w:t>
      </w:r>
      <w:r w:rsidR="008C2AFE">
        <w:t xml:space="preserve">shall </w:t>
      </w:r>
      <w:r>
        <w:t xml:space="preserve">typically </w:t>
      </w:r>
      <w:r w:rsidR="008C2AFE">
        <w:t xml:space="preserve">be installed with </w:t>
      </w:r>
      <w:r>
        <w:t xml:space="preserve">two conduits: One conduit for line-voltage power, and one conduit or conduit stub for the 0-10V control wiring. </w:t>
      </w:r>
    </w:p>
    <w:p w14:paraId="49C48C6D" w14:textId="77777777" w:rsidR="006371BE" w:rsidRDefault="006371BE" w:rsidP="00060059">
      <w:pPr>
        <w:spacing w:line="200" w:lineRule="exact"/>
        <w:jc w:val="both"/>
      </w:pPr>
    </w:p>
    <w:p w14:paraId="144C02F9" w14:textId="77777777" w:rsidR="002F4933" w:rsidRDefault="002F4933" w:rsidP="002F4933">
      <w:pPr>
        <w:spacing w:line="200" w:lineRule="exact"/>
        <w:jc w:val="both"/>
      </w:pPr>
      <w:r w:rsidRPr="003F3804">
        <w:t xml:space="preserve">At each </w:t>
      </w:r>
      <w:r>
        <w:t>luminaire</w:t>
      </w:r>
      <w:r w:rsidRPr="003F3804">
        <w:t>, separate opening</w:t>
      </w:r>
      <w:r>
        <w:t>s</w:t>
      </w:r>
      <w:r w:rsidRPr="003F3804">
        <w:t xml:space="preserve"> (either manufactured knock-out</w:t>
      </w:r>
      <w:r>
        <w:t>s</w:t>
      </w:r>
      <w:r w:rsidRPr="003F3804">
        <w:t xml:space="preserve"> or punched opening</w:t>
      </w:r>
      <w:r>
        <w:t>s</w:t>
      </w:r>
      <w:r w:rsidRPr="003F3804">
        <w:t xml:space="preserve">) </w:t>
      </w:r>
      <w:r>
        <w:t xml:space="preserve">shall be used </w:t>
      </w:r>
      <w:r w:rsidRPr="003F3804">
        <w:t xml:space="preserve">for the </w:t>
      </w:r>
      <w:r>
        <w:t xml:space="preserve">line-voltage power and the </w:t>
      </w:r>
      <w:r w:rsidRPr="003F3804">
        <w:t>0-10V wiring. The EC shall use a cable connector at the opening for the 0-10V wiring.</w:t>
      </w:r>
      <w:r>
        <w:t xml:space="preserve"> Zero-to-10V conductors entering and within a luminaire enclosure shall maintain a minimum separation of 6 mm (0.25 in.) per NEC 725.136(D).</w:t>
      </w:r>
    </w:p>
    <w:p w14:paraId="431AC7F9" w14:textId="77777777" w:rsidR="002F4933" w:rsidRDefault="002F4933" w:rsidP="002F4933">
      <w:pPr>
        <w:spacing w:line="200" w:lineRule="exact"/>
        <w:jc w:val="both"/>
      </w:pPr>
    </w:p>
    <w:p w14:paraId="05DF1B0F" w14:textId="7630EE3D" w:rsidR="00505C4D" w:rsidRPr="00E84462" w:rsidRDefault="0085028D" w:rsidP="00505C4D">
      <w:pPr>
        <w:spacing w:line="200" w:lineRule="exact"/>
        <w:jc w:val="both"/>
        <w:rPr>
          <w:bCs/>
        </w:rPr>
      </w:pPr>
      <w:r>
        <w:rPr>
          <w:bCs/>
        </w:rPr>
        <w:t xml:space="preserve">Zero-to-10V Dimming Control Wiring Connections: </w:t>
      </w:r>
    </w:p>
    <w:p w14:paraId="5B1DB662" w14:textId="77777777" w:rsidR="00505C4D" w:rsidRDefault="00505C4D" w:rsidP="00E84462">
      <w:pPr>
        <w:spacing w:line="200" w:lineRule="exact"/>
        <w:ind w:left="360"/>
        <w:jc w:val="both"/>
      </w:pPr>
      <w:r>
        <w:t>Zero-to-10V dimming control conductors are classified by the NEC as Class 2 conductors and shall be kept separate from line-voltage conductors per NEC 725.136(A). Use code-compliant connectors to splice double-jacketed control/signal conductor pairs in MC-PCS cable, which provide the necessary separation between power and control conductors inside of the electrical box or enclosure as required per the NEC article 725.136(B) or 725.136(D). Use connectors such as IDEAL In-Sure® MC-PCS, RACO Shield-IT™, or equal products to meet this NEC code requirement.</w:t>
      </w:r>
    </w:p>
    <w:p w14:paraId="685C5040" w14:textId="77777777" w:rsidR="00505C4D" w:rsidRDefault="00505C4D" w:rsidP="00060059">
      <w:pPr>
        <w:spacing w:line="200" w:lineRule="exact"/>
        <w:jc w:val="both"/>
      </w:pPr>
    </w:p>
    <w:p w14:paraId="75767A2A" w14:textId="56146B11" w:rsidR="00D1779F" w:rsidRDefault="00D1779F" w:rsidP="00060059">
      <w:pPr>
        <w:spacing w:line="200" w:lineRule="exact"/>
        <w:jc w:val="both"/>
      </w:pPr>
      <w:r>
        <w:t xml:space="preserve">Exposed 0-10V cables shall be installed in separate conduits from line-voltage conductors. </w:t>
      </w:r>
    </w:p>
    <w:p w14:paraId="5D398DE0" w14:textId="77777777" w:rsidR="00D1779F" w:rsidRDefault="00D1779F" w:rsidP="00060059">
      <w:pPr>
        <w:spacing w:line="200" w:lineRule="exact"/>
        <w:jc w:val="both"/>
      </w:pPr>
    </w:p>
    <w:p w14:paraId="0404A485" w14:textId="77777777" w:rsidR="006371BE" w:rsidRDefault="006371BE" w:rsidP="00060059">
      <w:pPr>
        <w:spacing w:line="200" w:lineRule="exact"/>
        <w:jc w:val="both"/>
      </w:pPr>
      <w:r>
        <w:t xml:space="preserve">The 0-10V </w:t>
      </w:r>
      <w:r w:rsidR="00D1779F">
        <w:t xml:space="preserve">cables </w:t>
      </w:r>
      <w:r>
        <w:t>may be routed in free air</w:t>
      </w:r>
      <w:r w:rsidR="00D1779F">
        <w:t xml:space="preserve"> </w:t>
      </w:r>
      <w:proofErr w:type="gramStart"/>
      <w:r w:rsidR="00D1779F">
        <w:t>where</w:t>
      </w:r>
      <w:proofErr w:type="gramEnd"/>
      <w:r w:rsidR="00D1779F">
        <w:t xml:space="preserve"> concealed above accessible ceilings</w:t>
      </w:r>
      <w:r w:rsidR="00F46079">
        <w:t>. Cables routed in free air shall observe the following installation requirements</w:t>
      </w:r>
      <w:r>
        <w:t>:</w:t>
      </w:r>
    </w:p>
    <w:p w14:paraId="41282323" w14:textId="77777777" w:rsidR="000428B2" w:rsidRDefault="000428B2" w:rsidP="00281FEE">
      <w:pPr>
        <w:spacing w:line="200" w:lineRule="exact"/>
        <w:ind w:left="360"/>
        <w:jc w:val="both"/>
      </w:pPr>
      <w:r>
        <w:t xml:space="preserve">The 0-10V </w:t>
      </w:r>
      <w:r w:rsidR="00D1779F">
        <w:t xml:space="preserve">cables </w:t>
      </w:r>
      <w:r>
        <w:t xml:space="preserve">may be tie-wrapped </w:t>
      </w:r>
      <w:r w:rsidR="00BC7AAC">
        <w:t xml:space="preserve">to the outside of the </w:t>
      </w:r>
      <w:r w:rsidR="008978D5">
        <w:t xml:space="preserve">luminaire </w:t>
      </w:r>
      <w:r w:rsidR="002A6924">
        <w:t xml:space="preserve">power raceway </w:t>
      </w:r>
      <w:proofErr w:type="gramStart"/>
      <w:r w:rsidR="002A6924">
        <w:t>where</w:t>
      </w:r>
      <w:proofErr w:type="gramEnd"/>
      <w:r w:rsidR="002A6924">
        <w:t xml:space="preserve"> allowed by</w:t>
      </w:r>
      <w:r w:rsidR="00BC7AAC">
        <w:t xml:space="preserve"> NEC 300.11(B)(2). Tie-wraps shall be UL listed for UV resistance.</w:t>
      </w:r>
      <w:r w:rsidR="00A42C6F">
        <w:t xml:space="preserve"> </w:t>
      </w:r>
      <w:r w:rsidR="00A42C6F">
        <w:rPr>
          <w:color w:val="000000"/>
        </w:rPr>
        <w:t xml:space="preserve">Care should be taken in the use of cable ties to secure and anchor the cabling.  Ties </w:t>
      </w:r>
      <w:r w:rsidR="000A2116">
        <w:rPr>
          <w:color w:val="000000"/>
        </w:rPr>
        <w:t>shall</w:t>
      </w:r>
      <w:r w:rsidR="00A42C6F">
        <w:rPr>
          <w:color w:val="000000"/>
        </w:rPr>
        <w:t xml:space="preserve"> not be over tightened as to compress the cable jacket.  No sharp burrs </w:t>
      </w:r>
      <w:r w:rsidR="00D1779F">
        <w:rPr>
          <w:color w:val="000000"/>
        </w:rPr>
        <w:t>shall</w:t>
      </w:r>
      <w:r w:rsidR="00A42C6F">
        <w:rPr>
          <w:color w:val="000000"/>
        </w:rPr>
        <w:t xml:space="preserve"> remain where excess length of the cable tie has been cut.</w:t>
      </w:r>
    </w:p>
    <w:p w14:paraId="3BD8BE9F" w14:textId="77777777" w:rsidR="002F4933" w:rsidRDefault="002F4933" w:rsidP="00281FEE">
      <w:pPr>
        <w:spacing w:line="200" w:lineRule="exact"/>
        <w:ind w:left="360"/>
        <w:jc w:val="both"/>
      </w:pPr>
    </w:p>
    <w:p w14:paraId="0515A97D" w14:textId="77777777" w:rsidR="006C4A0D" w:rsidRDefault="006C4A0D" w:rsidP="002F4933">
      <w:pPr>
        <w:spacing w:line="200" w:lineRule="exact"/>
        <w:ind w:left="360"/>
        <w:jc w:val="both"/>
        <w:rPr>
          <w:color w:val="000000"/>
        </w:rPr>
      </w:pPr>
      <w:r>
        <w:rPr>
          <w:color w:val="000000"/>
        </w:rPr>
        <w:t xml:space="preserve">Cabling shall be neatly run at right angles and be kept clear of other trades work. </w:t>
      </w:r>
    </w:p>
    <w:p w14:paraId="2B13DE14" w14:textId="77777777" w:rsidR="006C4A0D" w:rsidRDefault="006C4A0D" w:rsidP="002F4933">
      <w:pPr>
        <w:spacing w:line="200" w:lineRule="exact"/>
        <w:ind w:left="360"/>
        <w:jc w:val="both"/>
        <w:rPr>
          <w:color w:val="000000"/>
        </w:rPr>
      </w:pPr>
    </w:p>
    <w:p w14:paraId="343B6B8D" w14:textId="77777777" w:rsidR="000A2116" w:rsidRDefault="000A2116" w:rsidP="002F4933">
      <w:pPr>
        <w:spacing w:line="200" w:lineRule="exact"/>
        <w:ind w:left="360"/>
        <w:jc w:val="both"/>
        <w:rPr>
          <w:color w:val="000000"/>
        </w:rPr>
      </w:pPr>
      <w:r>
        <w:rPr>
          <w:color w:val="000000"/>
        </w:rPr>
        <w:t>Cabling shall be secured within twelve (12) inches of direction change or termination.</w:t>
      </w:r>
    </w:p>
    <w:p w14:paraId="6699C23C" w14:textId="77777777" w:rsidR="000A2116" w:rsidRDefault="000A2116" w:rsidP="002F4933">
      <w:pPr>
        <w:spacing w:line="200" w:lineRule="exact"/>
        <w:ind w:left="360"/>
        <w:jc w:val="both"/>
        <w:rPr>
          <w:color w:val="000000"/>
        </w:rPr>
      </w:pPr>
    </w:p>
    <w:p w14:paraId="33BD529C" w14:textId="77777777" w:rsidR="006C4A0D" w:rsidRDefault="006C4A0D" w:rsidP="002F4933">
      <w:pPr>
        <w:spacing w:line="200" w:lineRule="exact"/>
        <w:ind w:left="360"/>
        <w:jc w:val="both"/>
        <w:rPr>
          <w:color w:val="000000"/>
        </w:rPr>
      </w:pPr>
      <w:r>
        <w:rPr>
          <w:color w:val="000000"/>
        </w:rPr>
        <w:t xml:space="preserve">Cabling shall be supported at a maximum of </w:t>
      </w:r>
      <w:r w:rsidR="00A42C6F">
        <w:rPr>
          <w:color w:val="000000"/>
        </w:rPr>
        <w:t>5</w:t>
      </w:r>
      <w:r>
        <w:rPr>
          <w:color w:val="000000"/>
        </w:rPr>
        <w:t>-foot intervals utilizing “J-Hook” or “Bridl</w:t>
      </w:r>
      <w:r w:rsidR="00B63B5F">
        <w:rPr>
          <w:color w:val="000000"/>
        </w:rPr>
        <w:t>e</w:t>
      </w:r>
      <w:r>
        <w:rPr>
          <w:color w:val="000000"/>
        </w:rPr>
        <w:t xml:space="preserve"> Ring” supports anchored to ceiling concrete, piping supports or structural steel beams.  If cable sag at mid-span exceeds 12-inches, another support shall be provided.  Cable supports shall be installed to maintain cable bend to larger than the minimum bend radius.</w:t>
      </w:r>
    </w:p>
    <w:p w14:paraId="01170A36" w14:textId="77777777" w:rsidR="006C4A0D" w:rsidRDefault="006C4A0D" w:rsidP="002F4933">
      <w:pPr>
        <w:spacing w:line="200" w:lineRule="exact"/>
        <w:ind w:left="360"/>
        <w:jc w:val="both"/>
        <w:rPr>
          <w:color w:val="000000"/>
        </w:rPr>
      </w:pPr>
    </w:p>
    <w:p w14:paraId="6BEF5D6E" w14:textId="77777777" w:rsidR="006C4A0D" w:rsidRDefault="006C4A0D" w:rsidP="002F4933">
      <w:pPr>
        <w:pStyle w:val="BodyText"/>
        <w:spacing w:line="200" w:lineRule="exact"/>
        <w:ind w:left="360"/>
        <w:rPr>
          <w:color w:val="000000"/>
        </w:rPr>
      </w:pPr>
      <w:r>
        <w:rPr>
          <w:color w:val="000000"/>
        </w:rPr>
        <w:t>Cabling shall not be attached to or supported by existing cabling, plumbing or steam piping, ductwork, suspended ceiling supports or electrical or communications conduit.  Do not place cable directly on the ceiling grid or attach cable in any manner to the ceiling grid wires.</w:t>
      </w:r>
    </w:p>
    <w:p w14:paraId="58E03E6B" w14:textId="77777777" w:rsidR="006C4A0D" w:rsidRDefault="006C4A0D" w:rsidP="002F4933">
      <w:pPr>
        <w:spacing w:line="200" w:lineRule="exact"/>
        <w:ind w:left="360"/>
        <w:jc w:val="both"/>
        <w:rPr>
          <w:color w:val="000000"/>
        </w:rPr>
      </w:pPr>
    </w:p>
    <w:p w14:paraId="2DC7852F" w14:textId="77777777" w:rsidR="006C4A0D" w:rsidRDefault="006C4A0D" w:rsidP="002F4933">
      <w:pPr>
        <w:pStyle w:val="BodyText"/>
        <w:numPr>
          <w:ilvl w:val="12"/>
          <w:numId w:val="0"/>
        </w:numPr>
        <w:spacing w:line="200" w:lineRule="exact"/>
        <w:ind w:left="360"/>
        <w:rPr>
          <w:color w:val="000000"/>
        </w:rPr>
      </w:pPr>
      <w:r>
        <w:rPr>
          <w:color w:val="000000"/>
        </w:rPr>
        <w:lastRenderedPageBreak/>
        <w:t>All cable</w:t>
      </w:r>
      <w:r w:rsidR="001D69FE">
        <w:rPr>
          <w:color w:val="000000"/>
        </w:rPr>
        <w:t>s</w:t>
      </w:r>
      <w:r>
        <w:rPr>
          <w:color w:val="000000"/>
        </w:rPr>
        <w:t xml:space="preserve"> shall be free of tension at both ends. Nylon strain relief connectors shall be provided at each device and junction box where cables enter.  In cases where the cable must bear some stress, Kellum type grips may be used to spread the strain over a longer length of cable.</w:t>
      </w:r>
    </w:p>
    <w:p w14:paraId="5A4D2EA5" w14:textId="77777777" w:rsidR="006C4A0D" w:rsidRDefault="006C4A0D" w:rsidP="002F4933">
      <w:pPr>
        <w:pStyle w:val="BodyText"/>
        <w:numPr>
          <w:ilvl w:val="12"/>
          <w:numId w:val="0"/>
        </w:numPr>
        <w:spacing w:line="200" w:lineRule="exact"/>
        <w:ind w:left="360"/>
        <w:rPr>
          <w:color w:val="000000"/>
        </w:rPr>
      </w:pPr>
    </w:p>
    <w:p w14:paraId="5E035039" w14:textId="77777777" w:rsidR="006C4A0D" w:rsidRDefault="006C4A0D" w:rsidP="002F4933">
      <w:pPr>
        <w:pStyle w:val="BodyText"/>
        <w:numPr>
          <w:ilvl w:val="12"/>
          <w:numId w:val="0"/>
        </w:numPr>
        <w:spacing w:line="200" w:lineRule="exact"/>
        <w:ind w:left="360"/>
        <w:rPr>
          <w:color w:val="000000"/>
        </w:rPr>
      </w:pPr>
      <w:r>
        <w:rPr>
          <w:color w:val="000000"/>
        </w:rPr>
        <w:t>Cable manufacturer</w:t>
      </w:r>
      <w:r w:rsidR="001D69FE">
        <w:rPr>
          <w:color w:val="000000"/>
        </w:rPr>
        <w:t>’</w:t>
      </w:r>
      <w:r>
        <w:rPr>
          <w:color w:val="000000"/>
        </w:rPr>
        <w:t xml:space="preserve">s minimum bend radius shall be observed in all instances. </w:t>
      </w:r>
    </w:p>
    <w:p w14:paraId="40298435" w14:textId="77777777" w:rsidR="006C4A0D" w:rsidRDefault="006C4A0D" w:rsidP="002F4933">
      <w:pPr>
        <w:pStyle w:val="BodyText"/>
        <w:numPr>
          <w:ilvl w:val="12"/>
          <w:numId w:val="0"/>
        </w:numPr>
        <w:spacing w:line="200" w:lineRule="exact"/>
        <w:ind w:left="360"/>
        <w:rPr>
          <w:color w:val="000000"/>
        </w:rPr>
      </w:pPr>
    </w:p>
    <w:p w14:paraId="13C1B581" w14:textId="77777777" w:rsidR="006C4A0D" w:rsidRDefault="006C4A0D" w:rsidP="002F4933">
      <w:pPr>
        <w:spacing w:line="200" w:lineRule="exact"/>
        <w:ind w:left="360"/>
        <w:jc w:val="both"/>
      </w:pPr>
      <w:r>
        <w:t>Use suitable cable fittings and connectors.</w:t>
      </w:r>
    </w:p>
    <w:p w14:paraId="095CDDF3" w14:textId="77777777" w:rsidR="006C4A0D" w:rsidRDefault="006C4A0D" w:rsidP="002F4933">
      <w:pPr>
        <w:spacing w:line="200" w:lineRule="exact"/>
        <w:ind w:left="360"/>
        <w:jc w:val="both"/>
      </w:pPr>
    </w:p>
    <w:p w14:paraId="4ABB5CB6" w14:textId="77777777" w:rsidR="00EA48C0" w:rsidRDefault="00EA48C0" w:rsidP="00060059">
      <w:pPr>
        <w:spacing w:line="200" w:lineRule="exact"/>
        <w:jc w:val="both"/>
        <w:rPr>
          <w:b/>
        </w:rPr>
      </w:pPr>
      <w:r>
        <w:rPr>
          <w:b/>
        </w:rPr>
        <w:t>FIELD QUALITY CONTROL</w:t>
      </w:r>
    </w:p>
    <w:p w14:paraId="10E09D1E" w14:textId="77777777" w:rsidR="00EA48C0" w:rsidRDefault="00EA48C0" w:rsidP="00060059">
      <w:pPr>
        <w:spacing w:line="200" w:lineRule="exact"/>
        <w:jc w:val="both"/>
      </w:pPr>
      <w:r>
        <w:t>Operate each luminaire after installation and connection. Inspect for proper connection and operation.</w:t>
      </w:r>
    </w:p>
    <w:p w14:paraId="13F84A10" w14:textId="77777777" w:rsidR="00EA48C0" w:rsidRDefault="00EA48C0" w:rsidP="00060059">
      <w:pPr>
        <w:spacing w:line="200" w:lineRule="exact"/>
        <w:jc w:val="both"/>
      </w:pPr>
    </w:p>
    <w:p w14:paraId="373E0A33" w14:textId="77777777" w:rsidR="00EA48C0" w:rsidRDefault="00604EE5" w:rsidP="00060059">
      <w:pPr>
        <w:spacing w:line="200" w:lineRule="exact"/>
        <w:jc w:val="both"/>
      </w:pPr>
      <w:r>
        <w:rPr>
          <w:b/>
        </w:rPr>
        <w:t>LUMINAIRE</w:t>
      </w:r>
      <w:r w:rsidR="00EA48C0">
        <w:rPr>
          <w:b/>
        </w:rPr>
        <w:t xml:space="preserve"> CONNECTIONS </w:t>
      </w:r>
    </w:p>
    <w:p w14:paraId="621A1DD1" w14:textId="0F0B97D3" w:rsidR="000A2116" w:rsidRPr="00131E0C" w:rsidRDefault="000A2116" w:rsidP="000A2116">
      <w:pPr>
        <w:spacing w:line="200" w:lineRule="exact"/>
        <w:jc w:val="both"/>
      </w:pPr>
      <w:r>
        <w:t>METAL-CLAD (</w:t>
      </w:r>
      <w:r w:rsidRPr="00131E0C">
        <w:t>MC</w:t>
      </w:r>
      <w:r>
        <w:t>)</w:t>
      </w:r>
      <w:r w:rsidRPr="00131E0C">
        <w:t xml:space="preserve"> CABLE</w:t>
      </w:r>
      <w:r w:rsidR="00C5266B">
        <w:t xml:space="preserve"> WHIPS</w:t>
      </w:r>
    </w:p>
    <w:p w14:paraId="1EF6CC38" w14:textId="59523390" w:rsidR="000A2116" w:rsidRDefault="000A2116" w:rsidP="000A2116">
      <w:pPr>
        <w:spacing w:line="200" w:lineRule="exact"/>
        <w:jc w:val="both"/>
      </w:pPr>
      <w:r>
        <w:t xml:space="preserve">Metal-Clad (MC) type cable that combines power and Class 2 circuits into a single cable may be used for luminaire </w:t>
      </w:r>
      <w:r w:rsidR="00C5266B">
        <w:t>whip</w:t>
      </w:r>
      <w:r w:rsidR="00A552F2">
        <w:t>s</w:t>
      </w:r>
      <w:r w:rsidR="00C5266B">
        <w:t xml:space="preserve"> </w:t>
      </w:r>
      <w:r>
        <w:t xml:space="preserve">where 0-10V dimming control wiring is required. </w:t>
      </w:r>
      <w:r w:rsidR="00C5266B">
        <w:t xml:space="preserve">Whips may not exceed six (6) </w:t>
      </w:r>
      <w:r w:rsidR="001870B1">
        <w:t xml:space="preserve">feet in length. </w:t>
      </w:r>
      <w:r>
        <w:t>Examples of such products are Encore Wire® MC-LED</w:t>
      </w:r>
      <w:r w:rsidRPr="00ED4115">
        <w:rPr>
          <w:vertAlign w:val="superscript"/>
        </w:rPr>
        <w:t>TM</w:t>
      </w:r>
      <w:r>
        <w:t xml:space="preserve"> or Southwire® MC-PCS </w:t>
      </w:r>
      <w:proofErr w:type="spellStart"/>
      <w:r>
        <w:t>Duo</w:t>
      </w:r>
      <w:r w:rsidRPr="00ED4115">
        <w:rPr>
          <w:vertAlign w:val="superscript"/>
        </w:rPr>
        <w:t>TM</w:t>
      </w:r>
      <w:proofErr w:type="spellEnd"/>
      <w:r>
        <w:t xml:space="preserve">. </w:t>
      </w:r>
      <w:r w:rsidRPr="00EC1E2C">
        <w:t xml:space="preserve">Manufacturer's names and catalog numbers are used for quality and performance only. </w:t>
      </w:r>
      <w:r>
        <w:t>MC Cables</w:t>
      </w:r>
      <w:r w:rsidRPr="00EC1E2C">
        <w:t xml:space="preserve"> manufactured by others shall be equally acceptable provided they meet or exceed in performance and quality as specified.</w:t>
      </w:r>
    </w:p>
    <w:p w14:paraId="7D054C64" w14:textId="77777777" w:rsidR="000A2116" w:rsidRDefault="000A2116" w:rsidP="000A2116">
      <w:pPr>
        <w:spacing w:line="200" w:lineRule="exact"/>
        <w:jc w:val="both"/>
      </w:pPr>
    </w:p>
    <w:p w14:paraId="4F50A68B" w14:textId="77777777" w:rsidR="009544C3" w:rsidRDefault="009544C3" w:rsidP="009544C3">
      <w:pPr>
        <w:spacing w:line="200" w:lineRule="exact"/>
        <w:jc w:val="both"/>
      </w:pPr>
      <w:r>
        <w:t>Recessed, including Master-Satellite connections:</w:t>
      </w:r>
    </w:p>
    <w:p w14:paraId="6411F30B" w14:textId="77777777" w:rsidR="006B717B" w:rsidRDefault="00284EBF" w:rsidP="006B717B">
      <w:pPr>
        <w:pStyle w:val="ListParagraph"/>
        <w:numPr>
          <w:ilvl w:val="0"/>
          <w:numId w:val="19"/>
        </w:numPr>
        <w:spacing w:line="200" w:lineRule="exact"/>
        <w:jc w:val="both"/>
      </w:pPr>
      <w:r>
        <w:t xml:space="preserve">Use a luminaire fixture whip from a J-box for recessed lay-in luminaires. Luminaire fixture whips shall be aluminum or steel AC Cable (Armored Cable) or Flexible Metal Conduit (FMC). </w:t>
      </w:r>
      <w:r w:rsidR="006B717B">
        <w:t>Metal Clad (MC) cable that combines power and Class 2 circuits (for 0-10V dimming control) into a single cable may be used as a whip for luminaires that are dimmed.</w:t>
      </w:r>
    </w:p>
    <w:p w14:paraId="1FA5D0F4" w14:textId="77777777" w:rsidR="00284EBF" w:rsidRDefault="00284EBF" w:rsidP="00284EBF">
      <w:pPr>
        <w:pStyle w:val="ListParagraph"/>
        <w:numPr>
          <w:ilvl w:val="0"/>
          <w:numId w:val="19"/>
        </w:numPr>
        <w:spacing w:line="200" w:lineRule="exact"/>
        <w:jc w:val="both"/>
      </w:pPr>
      <w:r>
        <w:t>Cable/Conduit whips shall be 3/8" (10 mm) minimum diameter, six feet (1.8 m) maximum length.</w:t>
      </w:r>
    </w:p>
    <w:p w14:paraId="374DDFF5" w14:textId="77777777" w:rsidR="00284EBF" w:rsidRDefault="00284EBF">
      <w:pPr>
        <w:pStyle w:val="ListParagraph"/>
        <w:numPr>
          <w:ilvl w:val="0"/>
          <w:numId w:val="19"/>
        </w:numPr>
        <w:spacing w:line="200" w:lineRule="exact"/>
        <w:jc w:val="both"/>
      </w:pPr>
      <w:r>
        <w:t>Flexible whips</w:t>
      </w:r>
      <w:r w:rsidR="00B37FC8">
        <w:t xml:space="preserve"> or pre-wired systems</w:t>
      </w:r>
      <w:r>
        <w:t xml:space="preserve"> between master and satellite luminaires may be supported </w:t>
      </w:r>
      <w:r w:rsidR="00B37FC8">
        <w:t>by</w:t>
      </w:r>
      <w:r>
        <w:t xml:space="preserve"> the ceiling grid wires.</w:t>
      </w:r>
    </w:p>
    <w:p w14:paraId="41958023" w14:textId="77777777" w:rsidR="00C87D50" w:rsidRDefault="00C87D50">
      <w:pPr>
        <w:pStyle w:val="ListParagraph"/>
        <w:numPr>
          <w:ilvl w:val="0"/>
          <w:numId w:val="19"/>
        </w:numPr>
        <w:spacing w:line="200" w:lineRule="exact"/>
        <w:jc w:val="both"/>
      </w:pPr>
      <w:r>
        <w:t>The flexible connectors shall be steel, galvanized, clamp type with locknut, snap-in type with locknut, or snap-in connector type, including those used on the master-satellite units.</w:t>
      </w:r>
    </w:p>
    <w:p w14:paraId="1F619928" w14:textId="77777777" w:rsidR="009544C3" w:rsidRDefault="009544C3" w:rsidP="009544C3">
      <w:pPr>
        <w:spacing w:line="200" w:lineRule="exact"/>
        <w:jc w:val="both"/>
      </w:pPr>
    </w:p>
    <w:p w14:paraId="7E3D5038" w14:textId="77777777" w:rsidR="00FA2289" w:rsidRDefault="00FA2289" w:rsidP="00FA2289">
      <w:pPr>
        <w:spacing w:line="200" w:lineRule="exact"/>
        <w:jc w:val="both"/>
      </w:pPr>
      <w:r>
        <w:t xml:space="preserve">Chain </w:t>
      </w:r>
      <w:r w:rsidR="00F30F8D">
        <w:t xml:space="preserve">or Cable </w:t>
      </w:r>
      <w:r>
        <w:t>Hung (unfinished spaces):</w:t>
      </w:r>
    </w:p>
    <w:p w14:paraId="113B797F" w14:textId="77777777" w:rsidR="006B717B" w:rsidRDefault="00FA2289" w:rsidP="006B717B">
      <w:pPr>
        <w:pStyle w:val="ListParagraph"/>
        <w:numPr>
          <w:ilvl w:val="0"/>
          <w:numId w:val="19"/>
        </w:numPr>
        <w:spacing w:line="200" w:lineRule="exact"/>
        <w:jc w:val="both"/>
      </w:pPr>
      <w:r>
        <w:t xml:space="preserve">Use </w:t>
      </w:r>
      <w:r w:rsidR="00122B92">
        <w:t xml:space="preserve">manufacturer’s SO cord or </w:t>
      </w:r>
      <w:r>
        <w:t xml:space="preserve">a luminaire fixture whip from a J-box. Luminaire fixture whips shall be aluminum or steel AC Cable (Armored Cable) or Flexible Metal Conduit (FMC). </w:t>
      </w:r>
      <w:r w:rsidR="006B717B">
        <w:t>Metal Clad (MC) cable that combines power and Class 2 circuits (for 0-10V dimming control) into a single cable may be used as a whip for luminaires that are dimmed.</w:t>
      </w:r>
    </w:p>
    <w:p w14:paraId="31B0A812" w14:textId="77777777" w:rsidR="00FA2289" w:rsidRDefault="00FA2289" w:rsidP="00FA2289">
      <w:pPr>
        <w:pStyle w:val="ListParagraph"/>
        <w:numPr>
          <w:ilvl w:val="0"/>
          <w:numId w:val="19"/>
        </w:numPr>
        <w:spacing w:line="200" w:lineRule="exact"/>
        <w:jc w:val="both"/>
      </w:pPr>
      <w:r>
        <w:t xml:space="preserve">Conduit whips shall be 3/8" (10 mm) minimum diameter. Conduit whip </w:t>
      </w:r>
      <w:r w:rsidR="00122B92">
        <w:t xml:space="preserve">or SO cord </w:t>
      </w:r>
      <w:r>
        <w:t>shall be cut to length (six feet (1.8 m) maximum) and shall allow movement of the chain/</w:t>
      </w:r>
      <w:r w:rsidR="00122B92">
        <w:t>cable/</w:t>
      </w:r>
      <w:proofErr w:type="gramStart"/>
      <w:r>
        <w:t>luminaire, but</w:t>
      </w:r>
      <w:proofErr w:type="gramEnd"/>
      <w:r>
        <w:t xml:space="preserve"> shall </w:t>
      </w:r>
      <w:r w:rsidR="00F30F8D">
        <w:t xml:space="preserve">not be long enough to “loop” and shall </w:t>
      </w:r>
      <w:r>
        <w:t xml:space="preserve">present a neat and workmanlike appearance. </w:t>
      </w:r>
    </w:p>
    <w:p w14:paraId="612C9773" w14:textId="77777777" w:rsidR="002B1E52" w:rsidRDefault="002B1E52" w:rsidP="002B1E52">
      <w:pPr>
        <w:pStyle w:val="ListParagraph"/>
        <w:numPr>
          <w:ilvl w:val="0"/>
          <w:numId w:val="19"/>
        </w:numPr>
        <w:spacing w:line="200" w:lineRule="exact"/>
        <w:jc w:val="both"/>
      </w:pPr>
      <w:r w:rsidRPr="002B1E52">
        <w:t>Luminaire field wired flexible cord installations shall be connect</w:t>
      </w:r>
      <w:r w:rsidR="00B50BC9">
        <w:t>ed</w:t>
      </w:r>
      <w:r w:rsidRPr="002B1E52">
        <w:t xml:space="preserve"> per NEC 410.62</w:t>
      </w:r>
      <w:r w:rsidR="00B50BC9">
        <w:t>.</w:t>
      </w:r>
    </w:p>
    <w:p w14:paraId="06BAF99D" w14:textId="77777777" w:rsidR="00FA2289" w:rsidRDefault="00FA2289" w:rsidP="00FA2289">
      <w:pPr>
        <w:pStyle w:val="ListParagraph"/>
        <w:numPr>
          <w:ilvl w:val="0"/>
          <w:numId w:val="19"/>
        </w:numPr>
        <w:spacing w:line="200" w:lineRule="exact"/>
        <w:jc w:val="both"/>
      </w:pPr>
      <w:r>
        <w:t>The flexible connectors shall be steel, galvanized, clamp type with locknut, snap-in type with locknut, or snap-in connector type, including those used on the master-satellite units.</w:t>
      </w:r>
    </w:p>
    <w:p w14:paraId="4E069F8D" w14:textId="77777777" w:rsidR="00FA2289" w:rsidRDefault="00FA2289" w:rsidP="00FA2289">
      <w:pPr>
        <w:pStyle w:val="ListParagraph"/>
        <w:numPr>
          <w:ilvl w:val="0"/>
          <w:numId w:val="19"/>
        </w:numPr>
        <w:spacing w:line="200" w:lineRule="exact"/>
        <w:jc w:val="both"/>
      </w:pPr>
      <w:r>
        <w:t xml:space="preserve">Conduit whip slack </w:t>
      </w:r>
      <w:r w:rsidR="00B50BC9">
        <w:t>shall</w:t>
      </w:r>
      <w:r>
        <w:t xml:space="preserve"> be tie-wrapped to the chain supports. Tie-wraps shall be UL listed for UV resistance.</w:t>
      </w:r>
    </w:p>
    <w:p w14:paraId="6F23C1CE" w14:textId="77777777" w:rsidR="00FA2289" w:rsidRDefault="00FA2289" w:rsidP="00FA2289">
      <w:pPr>
        <w:spacing w:line="200" w:lineRule="exact"/>
        <w:jc w:val="both"/>
      </w:pPr>
    </w:p>
    <w:p w14:paraId="49CEF705" w14:textId="77777777" w:rsidR="00284EBF" w:rsidRDefault="00284EBF" w:rsidP="00284EBF">
      <w:pPr>
        <w:spacing w:line="200" w:lineRule="exact"/>
        <w:jc w:val="both"/>
      </w:pPr>
      <w:r>
        <w:t>C</w:t>
      </w:r>
      <w:r w:rsidR="00FA2289">
        <w:t>able</w:t>
      </w:r>
      <w:r>
        <w:t xml:space="preserve"> Hung (</w:t>
      </w:r>
      <w:r w:rsidR="00FA2289">
        <w:t xml:space="preserve">finished </w:t>
      </w:r>
      <w:r>
        <w:t>spaces):</w:t>
      </w:r>
    </w:p>
    <w:p w14:paraId="23E745F9" w14:textId="77777777" w:rsidR="00C87D50" w:rsidRDefault="00C87D50" w:rsidP="00284EBF">
      <w:pPr>
        <w:pStyle w:val="ListParagraph"/>
        <w:numPr>
          <w:ilvl w:val="0"/>
          <w:numId w:val="19"/>
        </w:numPr>
        <w:spacing w:line="200" w:lineRule="exact"/>
        <w:jc w:val="both"/>
      </w:pPr>
      <w:r>
        <w:t xml:space="preserve">Use </w:t>
      </w:r>
      <w:r w:rsidR="00FA2289">
        <w:t xml:space="preserve">manufacturer’s SO cord from </w:t>
      </w:r>
      <w:r>
        <w:t xml:space="preserve">luminaire </w:t>
      </w:r>
      <w:r w:rsidR="00FA2289">
        <w:t xml:space="preserve">to a </w:t>
      </w:r>
      <w:r>
        <w:t>J-box.</w:t>
      </w:r>
    </w:p>
    <w:p w14:paraId="7A741C0C" w14:textId="77777777" w:rsidR="00C87D50" w:rsidRDefault="00FA2289" w:rsidP="00284EBF">
      <w:pPr>
        <w:pStyle w:val="ListParagraph"/>
        <w:numPr>
          <w:ilvl w:val="0"/>
          <w:numId w:val="19"/>
        </w:numPr>
        <w:spacing w:line="200" w:lineRule="exact"/>
        <w:jc w:val="both"/>
      </w:pPr>
      <w:proofErr w:type="gramStart"/>
      <w:r>
        <w:t>SO</w:t>
      </w:r>
      <w:proofErr w:type="gramEnd"/>
      <w:r>
        <w:t xml:space="preserve"> cord </w:t>
      </w:r>
      <w:r w:rsidR="00C87D50">
        <w:t>shall be cut to length (six feet (1.8 m) maximum) and shall allow movement of the c</w:t>
      </w:r>
      <w:r>
        <w:t>able</w:t>
      </w:r>
      <w:r w:rsidR="00C87D50">
        <w:t xml:space="preserve">/luminaire, but shall </w:t>
      </w:r>
      <w:r w:rsidR="00F30F8D">
        <w:t xml:space="preserve">not be long enough to “loop” and shall </w:t>
      </w:r>
      <w:r w:rsidR="00C87D50">
        <w:t>present a neat and workmanlike appearance.</w:t>
      </w:r>
    </w:p>
    <w:p w14:paraId="5364FA36" w14:textId="77777777" w:rsidR="00284EBF" w:rsidRDefault="00FA2289" w:rsidP="00284EBF">
      <w:pPr>
        <w:pStyle w:val="ListParagraph"/>
        <w:numPr>
          <w:ilvl w:val="0"/>
          <w:numId w:val="19"/>
        </w:numPr>
        <w:spacing w:line="200" w:lineRule="exact"/>
        <w:jc w:val="both"/>
      </w:pPr>
      <w:proofErr w:type="gramStart"/>
      <w:r>
        <w:t>SO</w:t>
      </w:r>
      <w:proofErr w:type="gramEnd"/>
      <w:r>
        <w:t xml:space="preserve"> cord </w:t>
      </w:r>
      <w:r w:rsidR="00C87D50">
        <w:t>slack may be tie-wrapped to the c</w:t>
      </w:r>
      <w:r>
        <w:t>able</w:t>
      </w:r>
      <w:r w:rsidR="00C87D50">
        <w:t xml:space="preserve"> supports.</w:t>
      </w:r>
      <w:r>
        <w:t xml:space="preserve"> Tie-wraps shall be UL listed for UV resistance.</w:t>
      </w:r>
    </w:p>
    <w:p w14:paraId="63DFBB36" w14:textId="77777777" w:rsidR="00B50BC9" w:rsidRDefault="00B50BC9" w:rsidP="00B50BC9">
      <w:pPr>
        <w:pStyle w:val="ListParagraph"/>
        <w:numPr>
          <w:ilvl w:val="0"/>
          <w:numId w:val="19"/>
        </w:numPr>
        <w:spacing w:line="200" w:lineRule="exact"/>
        <w:jc w:val="both"/>
      </w:pPr>
      <w:r w:rsidRPr="002B1E52">
        <w:t>Luminaire field wired flexible cord installations shall be connect</w:t>
      </w:r>
      <w:r>
        <w:t>ed</w:t>
      </w:r>
      <w:r w:rsidRPr="002B1E52">
        <w:t xml:space="preserve"> per NEC 410.62</w:t>
      </w:r>
      <w:r>
        <w:t>.</w:t>
      </w:r>
    </w:p>
    <w:p w14:paraId="191DFF67" w14:textId="77777777" w:rsidR="00284EBF" w:rsidRDefault="00284EBF" w:rsidP="00284EBF">
      <w:pPr>
        <w:spacing w:line="200" w:lineRule="exact"/>
        <w:jc w:val="both"/>
      </w:pPr>
    </w:p>
    <w:p w14:paraId="2EDBE4C4" w14:textId="77777777" w:rsidR="00FA2289" w:rsidRDefault="00FA2289" w:rsidP="00FA2289">
      <w:pPr>
        <w:spacing w:line="200" w:lineRule="exact"/>
        <w:jc w:val="both"/>
      </w:pPr>
      <w:r>
        <w:t>Surface Mounted (unfinished spaces):</w:t>
      </w:r>
    </w:p>
    <w:p w14:paraId="44E3FE95" w14:textId="77777777" w:rsidR="00FA2289" w:rsidRDefault="00FA2289" w:rsidP="00FA2289">
      <w:pPr>
        <w:pStyle w:val="ListParagraph"/>
        <w:numPr>
          <w:ilvl w:val="0"/>
          <w:numId w:val="19"/>
        </w:numPr>
        <w:spacing w:line="200" w:lineRule="exact"/>
        <w:jc w:val="both"/>
      </w:pPr>
      <w:r>
        <w:t>Provide direct conduit and box connection.</w:t>
      </w:r>
    </w:p>
    <w:p w14:paraId="79AA69A0" w14:textId="77777777" w:rsidR="00FA2289" w:rsidRDefault="00FA2289" w:rsidP="00FA2289">
      <w:pPr>
        <w:spacing w:line="200" w:lineRule="exact"/>
        <w:jc w:val="both"/>
      </w:pPr>
    </w:p>
    <w:p w14:paraId="19A3149D" w14:textId="77777777" w:rsidR="00FA2289" w:rsidRDefault="00FA2289" w:rsidP="00FA2289">
      <w:pPr>
        <w:spacing w:line="200" w:lineRule="exact"/>
        <w:jc w:val="both"/>
      </w:pPr>
      <w:r>
        <w:t>Surface Mounted (finished spaces):</w:t>
      </w:r>
    </w:p>
    <w:p w14:paraId="205A9DAF" w14:textId="77777777" w:rsidR="00FA2289" w:rsidRDefault="00FA2289" w:rsidP="00FA2289">
      <w:pPr>
        <w:pStyle w:val="ListParagraph"/>
        <w:numPr>
          <w:ilvl w:val="0"/>
          <w:numId w:val="19"/>
        </w:numPr>
        <w:spacing w:line="200" w:lineRule="exact"/>
        <w:jc w:val="both"/>
      </w:pPr>
      <w:r>
        <w:t xml:space="preserve">Provide direct conduit and box connection. Use surface metal raceway </w:t>
      </w:r>
      <w:proofErr w:type="gramStart"/>
      <w:r>
        <w:t>where</w:t>
      </w:r>
      <w:proofErr w:type="gramEnd"/>
      <w:r>
        <w:t xml:space="preserve"> indicated on drawings. Conceal box and conduit where appropriate. Flexible metal conduit shall not be used where </w:t>
      </w:r>
      <w:r w:rsidR="006B717B">
        <w:t xml:space="preserve">the conduit </w:t>
      </w:r>
      <w:r>
        <w:t>is exposed.</w:t>
      </w:r>
    </w:p>
    <w:p w14:paraId="4F600376" w14:textId="77777777" w:rsidR="00FA2289" w:rsidRDefault="00FA2289" w:rsidP="00FA2289">
      <w:pPr>
        <w:spacing w:line="200" w:lineRule="exact"/>
        <w:jc w:val="both"/>
      </w:pPr>
    </w:p>
    <w:bookmarkEnd w:id="3"/>
    <w:p w14:paraId="3171AB3F" w14:textId="77777777" w:rsidR="007B2062" w:rsidRPr="00A4793E" w:rsidRDefault="007B2062" w:rsidP="007B2062">
      <w:pPr>
        <w:keepNext/>
        <w:spacing w:line="200" w:lineRule="exact"/>
        <w:jc w:val="both"/>
        <w:outlineLvl w:val="0"/>
        <w:rPr>
          <w:b/>
        </w:rPr>
      </w:pPr>
      <w:r w:rsidRPr="00A4793E">
        <w:rPr>
          <w:b/>
        </w:rPr>
        <w:lastRenderedPageBreak/>
        <w:t xml:space="preserve">CONSTRUCTION VERIFICATION </w:t>
      </w:r>
    </w:p>
    <w:p w14:paraId="70C36082" w14:textId="77777777" w:rsidR="007B2062" w:rsidRPr="0015289D" w:rsidRDefault="007B2062" w:rsidP="007B2062">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125A4627" w14:textId="77777777" w:rsidR="003A1707" w:rsidRPr="000A4BEE" w:rsidRDefault="003A1707" w:rsidP="003A1707">
      <w:pPr>
        <w:spacing w:line="200" w:lineRule="exact"/>
        <w:jc w:val="both"/>
      </w:pPr>
    </w:p>
    <w:p w14:paraId="2C420170" w14:textId="77777777" w:rsidR="002410BB" w:rsidRPr="00F74323" w:rsidRDefault="002410BB" w:rsidP="003A1707">
      <w:pPr>
        <w:pStyle w:val="Heading1"/>
        <w:spacing w:line="200" w:lineRule="exact"/>
        <w:rPr>
          <w:b/>
        </w:rPr>
      </w:pPr>
      <w:r w:rsidRPr="00F74323">
        <w:rPr>
          <w:b/>
        </w:rPr>
        <w:t>AGENCY TRAINING</w:t>
      </w:r>
    </w:p>
    <w:p w14:paraId="7B3DF329" w14:textId="77777777" w:rsidR="003A1707" w:rsidRPr="005666CD" w:rsidRDefault="003A1707" w:rsidP="00063F9D">
      <w:pPr>
        <w:spacing w:line="200" w:lineRule="exact"/>
        <w:jc w:val="both"/>
      </w:pPr>
      <w:r w:rsidRPr="005666CD">
        <w:t>All training provided for agency shall comply with the format, general content requirements and submission guidelines s</w:t>
      </w:r>
      <w:r w:rsidR="003F1FE6">
        <w:t>pecified under Section 01 91 01</w:t>
      </w:r>
      <w:r w:rsidRPr="005666CD">
        <w:t xml:space="preserve"> </w:t>
      </w:r>
      <w:r w:rsidR="00063F9D">
        <w:t xml:space="preserve">or </w:t>
      </w:r>
      <w:r w:rsidRPr="005666CD">
        <w:t>01 91 02.</w:t>
      </w:r>
    </w:p>
    <w:p w14:paraId="12A6650F" w14:textId="77777777" w:rsidR="003A1707" w:rsidRPr="005666CD" w:rsidRDefault="003A1707" w:rsidP="003A1707">
      <w:pPr>
        <w:spacing w:line="200" w:lineRule="exact"/>
        <w:jc w:val="both"/>
      </w:pPr>
    </w:p>
    <w:p w14:paraId="147F98FD" w14:textId="77777777" w:rsidR="00EA48C0" w:rsidRDefault="00EA48C0" w:rsidP="002410BB">
      <w:pPr>
        <w:spacing w:line="200" w:lineRule="exact"/>
        <w:jc w:val="center"/>
      </w:pPr>
      <w:r>
        <w:t>END OF SECTION</w:t>
      </w:r>
    </w:p>
    <w:sectPr w:rsidR="00EA48C0" w:rsidSect="00060059">
      <w:footerReference w:type="default" r:id="rId13"/>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61F55" w14:textId="77777777" w:rsidR="00B20B9C" w:rsidRDefault="00B20B9C">
      <w:r>
        <w:separator/>
      </w:r>
    </w:p>
  </w:endnote>
  <w:endnote w:type="continuationSeparator" w:id="0">
    <w:p w14:paraId="7B61FA3B" w14:textId="77777777" w:rsidR="00B20B9C" w:rsidRDefault="00B2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3A25" w14:textId="77777777" w:rsidR="00A54D6A" w:rsidRDefault="00A54D6A">
    <w:pPr>
      <w:pStyle w:val="Footer"/>
      <w:jc w:val="center"/>
      <w:rPr>
        <w:b/>
        <w:i/>
      </w:rPr>
    </w:pPr>
    <w:r>
      <w:t>DFD Project No.</w:t>
    </w:r>
  </w:p>
  <w:p w14:paraId="1D166813" w14:textId="77777777" w:rsidR="00A54D6A" w:rsidRDefault="00A54D6A">
    <w:pPr>
      <w:pStyle w:val="Footer"/>
      <w:jc w:val="center"/>
    </w:pPr>
    <w:r>
      <w:t xml:space="preserve">26 51 13 -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F9C96" w14:textId="77777777" w:rsidR="00B20B9C" w:rsidRDefault="00B20B9C">
      <w:r>
        <w:separator/>
      </w:r>
    </w:p>
  </w:footnote>
  <w:footnote w:type="continuationSeparator" w:id="0">
    <w:p w14:paraId="75B40C2B" w14:textId="77777777" w:rsidR="00B20B9C" w:rsidRDefault="00B2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D06"/>
    <w:multiLevelType w:val="hybridMultilevel"/>
    <w:tmpl w:val="A2FE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1524B"/>
    <w:multiLevelType w:val="hybridMultilevel"/>
    <w:tmpl w:val="9A78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369A8"/>
    <w:multiLevelType w:val="hybridMultilevel"/>
    <w:tmpl w:val="4FDAB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C81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6556B52"/>
    <w:multiLevelType w:val="hybridMultilevel"/>
    <w:tmpl w:val="FB1AB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46ADC"/>
    <w:multiLevelType w:val="hybridMultilevel"/>
    <w:tmpl w:val="15A47AA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D3EE9"/>
    <w:multiLevelType w:val="hybridMultilevel"/>
    <w:tmpl w:val="62E09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74C7F"/>
    <w:multiLevelType w:val="hybridMultilevel"/>
    <w:tmpl w:val="D70A4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D02F26"/>
    <w:multiLevelType w:val="hybridMultilevel"/>
    <w:tmpl w:val="238C2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E602DF"/>
    <w:multiLevelType w:val="hybridMultilevel"/>
    <w:tmpl w:val="C142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53804"/>
    <w:multiLevelType w:val="hybridMultilevel"/>
    <w:tmpl w:val="5316C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70DC9"/>
    <w:multiLevelType w:val="hybridMultilevel"/>
    <w:tmpl w:val="F64AF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D0EEE"/>
    <w:multiLevelType w:val="hybridMultilevel"/>
    <w:tmpl w:val="D2A4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41A83"/>
    <w:multiLevelType w:val="hybridMultilevel"/>
    <w:tmpl w:val="A796D0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A008DD"/>
    <w:multiLevelType w:val="hybridMultilevel"/>
    <w:tmpl w:val="6EB47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3255BE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8A53CEA"/>
    <w:multiLevelType w:val="hybridMultilevel"/>
    <w:tmpl w:val="4CCEE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274CF"/>
    <w:multiLevelType w:val="hybridMultilevel"/>
    <w:tmpl w:val="ED3A5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851134"/>
    <w:multiLevelType w:val="hybridMultilevel"/>
    <w:tmpl w:val="54AC9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9A1923"/>
    <w:multiLevelType w:val="hybridMultilevel"/>
    <w:tmpl w:val="2FDC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52070">
    <w:abstractNumId w:val="7"/>
  </w:num>
  <w:num w:numId="2" w16cid:durableId="1513648353">
    <w:abstractNumId w:val="8"/>
  </w:num>
  <w:num w:numId="3" w16cid:durableId="878587990">
    <w:abstractNumId w:val="6"/>
  </w:num>
  <w:num w:numId="4" w16cid:durableId="2072999260">
    <w:abstractNumId w:val="14"/>
  </w:num>
  <w:num w:numId="5" w16cid:durableId="988243352">
    <w:abstractNumId w:val="19"/>
  </w:num>
  <w:num w:numId="6" w16cid:durableId="1711493973">
    <w:abstractNumId w:val="20"/>
  </w:num>
  <w:num w:numId="7" w16cid:durableId="1670448989">
    <w:abstractNumId w:val="12"/>
  </w:num>
  <w:num w:numId="8" w16cid:durableId="2033727935">
    <w:abstractNumId w:val="2"/>
  </w:num>
  <w:num w:numId="9" w16cid:durableId="1250119916">
    <w:abstractNumId w:val="0"/>
  </w:num>
  <w:num w:numId="10" w16cid:durableId="794448298">
    <w:abstractNumId w:val="15"/>
  </w:num>
  <w:num w:numId="11" w16cid:durableId="473571548">
    <w:abstractNumId w:val="18"/>
  </w:num>
  <w:num w:numId="12" w16cid:durableId="403066790">
    <w:abstractNumId w:val="16"/>
  </w:num>
  <w:num w:numId="13" w16cid:durableId="1914850353">
    <w:abstractNumId w:val="4"/>
  </w:num>
  <w:num w:numId="14" w16cid:durableId="257492196">
    <w:abstractNumId w:val="17"/>
  </w:num>
  <w:num w:numId="15" w16cid:durableId="316541124">
    <w:abstractNumId w:val="9"/>
  </w:num>
  <w:num w:numId="16" w16cid:durableId="1251043098">
    <w:abstractNumId w:val="5"/>
  </w:num>
  <w:num w:numId="17" w16cid:durableId="926037864">
    <w:abstractNumId w:val="11"/>
  </w:num>
  <w:num w:numId="18" w16cid:durableId="1432509779">
    <w:abstractNumId w:val="1"/>
  </w:num>
  <w:num w:numId="19" w16cid:durableId="1505778476">
    <w:abstractNumId w:val="13"/>
  </w:num>
  <w:num w:numId="20" w16cid:durableId="1150176322">
    <w:abstractNumId w:val="10"/>
  </w:num>
  <w:num w:numId="21" w16cid:durableId="1815222717">
    <w:abstractNumId w:val="3"/>
  </w:num>
  <w:num w:numId="22" w16cid:durableId="18586907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8C0"/>
    <w:rsid w:val="00002C15"/>
    <w:rsid w:val="00032156"/>
    <w:rsid w:val="00032891"/>
    <w:rsid w:val="000428B2"/>
    <w:rsid w:val="00042D3C"/>
    <w:rsid w:val="00060059"/>
    <w:rsid w:val="00063F9D"/>
    <w:rsid w:val="00080ECB"/>
    <w:rsid w:val="000844D3"/>
    <w:rsid w:val="00086CE6"/>
    <w:rsid w:val="0008731B"/>
    <w:rsid w:val="000A2116"/>
    <w:rsid w:val="000A4BEE"/>
    <w:rsid w:val="000A5327"/>
    <w:rsid w:val="000A69EC"/>
    <w:rsid w:val="000B4470"/>
    <w:rsid w:val="000B652F"/>
    <w:rsid w:val="000C1D72"/>
    <w:rsid w:val="000C2EC5"/>
    <w:rsid w:val="000C3EC2"/>
    <w:rsid w:val="000D0972"/>
    <w:rsid w:val="000F2A29"/>
    <w:rsid w:val="000F5B75"/>
    <w:rsid w:val="00106EC2"/>
    <w:rsid w:val="00107241"/>
    <w:rsid w:val="00122696"/>
    <w:rsid w:val="00122B92"/>
    <w:rsid w:val="00124DE7"/>
    <w:rsid w:val="00131E0C"/>
    <w:rsid w:val="001452D8"/>
    <w:rsid w:val="00151519"/>
    <w:rsid w:val="00162F01"/>
    <w:rsid w:val="00176E2C"/>
    <w:rsid w:val="001809CF"/>
    <w:rsid w:val="001842C4"/>
    <w:rsid w:val="00185B3F"/>
    <w:rsid w:val="001870B1"/>
    <w:rsid w:val="001903AC"/>
    <w:rsid w:val="001A0254"/>
    <w:rsid w:val="001A0C44"/>
    <w:rsid w:val="001A2E90"/>
    <w:rsid w:val="001B0C35"/>
    <w:rsid w:val="001B3EC6"/>
    <w:rsid w:val="001B6A0C"/>
    <w:rsid w:val="001C213C"/>
    <w:rsid w:val="001C2EE8"/>
    <w:rsid w:val="001C6F23"/>
    <w:rsid w:val="001D39F1"/>
    <w:rsid w:val="001D3CF9"/>
    <w:rsid w:val="001D69FE"/>
    <w:rsid w:val="001E70A6"/>
    <w:rsid w:val="001F15D0"/>
    <w:rsid w:val="00214D05"/>
    <w:rsid w:val="0022610B"/>
    <w:rsid w:val="00236296"/>
    <w:rsid w:val="002410BB"/>
    <w:rsid w:val="00247566"/>
    <w:rsid w:val="00265A49"/>
    <w:rsid w:val="00270851"/>
    <w:rsid w:val="00281D49"/>
    <w:rsid w:val="00281FEE"/>
    <w:rsid w:val="00284EBF"/>
    <w:rsid w:val="00286C06"/>
    <w:rsid w:val="00286C30"/>
    <w:rsid w:val="00296820"/>
    <w:rsid w:val="002A1D4C"/>
    <w:rsid w:val="002A6924"/>
    <w:rsid w:val="002B1E52"/>
    <w:rsid w:val="002B26E8"/>
    <w:rsid w:val="002B34EB"/>
    <w:rsid w:val="002B568B"/>
    <w:rsid w:val="002B7BCF"/>
    <w:rsid w:val="002C0B84"/>
    <w:rsid w:val="002D38CB"/>
    <w:rsid w:val="002D3CF2"/>
    <w:rsid w:val="002D42C5"/>
    <w:rsid w:val="002D6013"/>
    <w:rsid w:val="002E01EC"/>
    <w:rsid w:val="002F4933"/>
    <w:rsid w:val="00313639"/>
    <w:rsid w:val="00332C31"/>
    <w:rsid w:val="003374E1"/>
    <w:rsid w:val="00341583"/>
    <w:rsid w:val="00345473"/>
    <w:rsid w:val="00347EDF"/>
    <w:rsid w:val="00355854"/>
    <w:rsid w:val="003604A1"/>
    <w:rsid w:val="00366A4B"/>
    <w:rsid w:val="00371606"/>
    <w:rsid w:val="0037534E"/>
    <w:rsid w:val="003904C7"/>
    <w:rsid w:val="003918AA"/>
    <w:rsid w:val="003A1707"/>
    <w:rsid w:val="003B4223"/>
    <w:rsid w:val="003D789D"/>
    <w:rsid w:val="003F1FE6"/>
    <w:rsid w:val="003F3804"/>
    <w:rsid w:val="00414F0B"/>
    <w:rsid w:val="00415A4B"/>
    <w:rsid w:val="00416A8E"/>
    <w:rsid w:val="004210DE"/>
    <w:rsid w:val="0042120B"/>
    <w:rsid w:val="00433D03"/>
    <w:rsid w:val="004429F3"/>
    <w:rsid w:val="00444677"/>
    <w:rsid w:val="00454E15"/>
    <w:rsid w:val="0048229F"/>
    <w:rsid w:val="004A0601"/>
    <w:rsid w:val="004B617B"/>
    <w:rsid w:val="004B74E9"/>
    <w:rsid w:val="004C2CED"/>
    <w:rsid w:val="004D35C9"/>
    <w:rsid w:val="004E3156"/>
    <w:rsid w:val="004E6683"/>
    <w:rsid w:val="004F504B"/>
    <w:rsid w:val="004F6113"/>
    <w:rsid w:val="00502570"/>
    <w:rsid w:val="00505C4D"/>
    <w:rsid w:val="00520D57"/>
    <w:rsid w:val="005210C1"/>
    <w:rsid w:val="00525862"/>
    <w:rsid w:val="00554562"/>
    <w:rsid w:val="00560109"/>
    <w:rsid w:val="005664CD"/>
    <w:rsid w:val="00566612"/>
    <w:rsid w:val="00566FA7"/>
    <w:rsid w:val="0059455E"/>
    <w:rsid w:val="00595603"/>
    <w:rsid w:val="005A556C"/>
    <w:rsid w:val="005A73BA"/>
    <w:rsid w:val="005C3F9F"/>
    <w:rsid w:val="005C6C9F"/>
    <w:rsid w:val="005D37D2"/>
    <w:rsid w:val="005D474A"/>
    <w:rsid w:val="00604EE5"/>
    <w:rsid w:val="0060775B"/>
    <w:rsid w:val="006141F0"/>
    <w:rsid w:val="006322C5"/>
    <w:rsid w:val="006371BE"/>
    <w:rsid w:val="00644391"/>
    <w:rsid w:val="0064704A"/>
    <w:rsid w:val="00656A68"/>
    <w:rsid w:val="006625DE"/>
    <w:rsid w:val="00687956"/>
    <w:rsid w:val="006948E5"/>
    <w:rsid w:val="00695E6B"/>
    <w:rsid w:val="00696164"/>
    <w:rsid w:val="006972E3"/>
    <w:rsid w:val="00697C84"/>
    <w:rsid w:val="006A2A22"/>
    <w:rsid w:val="006B717B"/>
    <w:rsid w:val="006C4A0D"/>
    <w:rsid w:val="006D3209"/>
    <w:rsid w:val="006D36CC"/>
    <w:rsid w:val="006D77F0"/>
    <w:rsid w:val="006F1687"/>
    <w:rsid w:val="006F3C48"/>
    <w:rsid w:val="006F3FFF"/>
    <w:rsid w:val="00700208"/>
    <w:rsid w:val="0070347E"/>
    <w:rsid w:val="00716B29"/>
    <w:rsid w:val="007177E6"/>
    <w:rsid w:val="00730D46"/>
    <w:rsid w:val="00736997"/>
    <w:rsid w:val="007412F0"/>
    <w:rsid w:val="007430B5"/>
    <w:rsid w:val="00765865"/>
    <w:rsid w:val="00770039"/>
    <w:rsid w:val="00770708"/>
    <w:rsid w:val="00771800"/>
    <w:rsid w:val="007738D3"/>
    <w:rsid w:val="00790F85"/>
    <w:rsid w:val="00794686"/>
    <w:rsid w:val="007A587B"/>
    <w:rsid w:val="007B2062"/>
    <w:rsid w:val="007B3A63"/>
    <w:rsid w:val="007C13F8"/>
    <w:rsid w:val="007C15E6"/>
    <w:rsid w:val="007D057B"/>
    <w:rsid w:val="007E5C2F"/>
    <w:rsid w:val="007E76F5"/>
    <w:rsid w:val="007F0771"/>
    <w:rsid w:val="00805809"/>
    <w:rsid w:val="00806479"/>
    <w:rsid w:val="008102CE"/>
    <w:rsid w:val="008150C2"/>
    <w:rsid w:val="008178AF"/>
    <w:rsid w:val="00817D06"/>
    <w:rsid w:val="00831270"/>
    <w:rsid w:val="00831B5E"/>
    <w:rsid w:val="00833CE6"/>
    <w:rsid w:val="0085028D"/>
    <w:rsid w:val="00854060"/>
    <w:rsid w:val="00871E6F"/>
    <w:rsid w:val="008910BE"/>
    <w:rsid w:val="00891606"/>
    <w:rsid w:val="008934AE"/>
    <w:rsid w:val="008978D5"/>
    <w:rsid w:val="008A002D"/>
    <w:rsid w:val="008A1561"/>
    <w:rsid w:val="008A5BE1"/>
    <w:rsid w:val="008C2AFE"/>
    <w:rsid w:val="008D56E3"/>
    <w:rsid w:val="008D7ED8"/>
    <w:rsid w:val="008E032D"/>
    <w:rsid w:val="00904BA4"/>
    <w:rsid w:val="00910942"/>
    <w:rsid w:val="009129FA"/>
    <w:rsid w:val="00920FF1"/>
    <w:rsid w:val="00921025"/>
    <w:rsid w:val="00942611"/>
    <w:rsid w:val="009544C3"/>
    <w:rsid w:val="009659C4"/>
    <w:rsid w:val="0097572D"/>
    <w:rsid w:val="00980BF7"/>
    <w:rsid w:val="00983D4A"/>
    <w:rsid w:val="00995560"/>
    <w:rsid w:val="009A2D8F"/>
    <w:rsid w:val="009B388B"/>
    <w:rsid w:val="009B6FFF"/>
    <w:rsid w:val="009C6624"/>
    <w:rsid w:val="009C76A4"/>
    <w:rsid w:val="009E04E6"/>
    <w:rsid w:val="009E2B8B"/>
    <w:rsid w:val="009F2B84"/>
    <w:rsid w:val="009F60B6"/>
    <w:rsid w:val="00A020AE"/>
    <w:rsid w:val="00A063DC"/>
    <w:rsid w:val="00A07BAC"/>
    <w:rsid w:val="00A42C6F"/>
    <w:rsid w:val="00A52724"/>
    <w:rsid w:val="00A54D6A"/>
    <w:rsid w:val="00A552F2"/>
    <w:rsid w:val="00A64874"/>
    <w:rsid w:val="00A71B2D"/>
    <w:rsid w:val="00A82859"/>
    <w:rsid w:val="00A93BEB"/>
    <w:rsid w:val="00A97B52"/>
    <w:rsid w:val="00AA1029"/>
    <w:rsid w:val="00AB0303"/>
    <w:rsid w:val="00AB151F"/>
    <w:rsid w:val="00AB43E3"/>
    <w:rsid w:val="00AC49FE"/>
    <w:rsid w:val="00AD14BA"/>
    <w:rsid w:val="00AD7C1A"/>
    <w:rsid w:val="00AE2B07"/>
    <w:rsid w:val="00AE7CBC"/>
    <w:rsid w:val="00AF181E"/>
    <w:rsid w:val="00B0232B"/>
    <w:rsid w:val="00B049C4"/>
    <w:rsid w:val="00B129B1"/>
    <w:rsid w:val="00B20B9C"/>
    <w:rsid w:val="00B2417B"/>
    <w:rsid w:val="00B33BA8"/>
    <w:rsid w:val="00B37FC8"/>
    <w:rsid w:val="00B462D4"/>
    <w:rsid w:val="00B50BC9"/>
    <w:rsid w:val="00B573B2"/>
    <w:rsid w:val="00B60D27"/>
    <w:rsid w:val="00B63B5F"/>
    <w:rsid w:val="00B71BDA"/>
    <w:rsid w:val="00B82F45"/>
    <w:rsid w:val="00BA371A"/>
    <w:rsid w:val="00BB0B33"/>
    <w:rsid w:val="00BC1C95"/>
    <w:rsid w:val="00BC4AA6"/>
    <w:rsid w:val="00BC7AAC"/>
    <w:rsid w:val="00BE527E"/>
    <w:rsid w:val="00BE611D"/>
    <w:rsid w:val="00BE7233"/>
    <w:rsid w:val="00BE7707"/>
    <w:rsid w:val="00BF43F8"/>
    <w:rsid w:val="00C01D89"/>
    <w:rsid w:val="00C06703"/>
    <w:rsid w:val="00C149FF"/>
    <w:rsid w:val="00C17FF4"/>
    <w:rsid w:val="00C23162"/>
    <w:rsid w:val="00C3043D"/>
    <w:rsid w:val="00C34875"/>
    <w:rsid w:val="00C43303"/>
    <w:rsid w:val="00C5266B"/>
    <w:rsid w:val="00C60EA1"/>
    <w:rsid w:val="00C630E5"/>
    <w:rsid w:val="00C659E0"/>
    <w:rsid w:val="00C8400E"/>
    <w:rsid w:val="00C87D50"/>
    <w:rsid w:val="00C92C97"/>
    <w:rsid w:val="00CA131A"/>
    <w:rsid w:val="00CC5755"/>
    <w:rsid w:val="00CC75D7"/>
    <w:rsid w:val="00CD6B50"/>
    <w:rsid w:val="00CE2E90"/>
    <w:rsid w:val="00CF6226"/>
    <w:rsid w:val="00D0189B"/>
    <w:rsid w:val="00D02133"/>
    <w:rsid w:val="00D044E2"/>
    <w:rsid w:val="00D07495"/>
    <w:rsid w:val="00D17092"/>
    <w:rsid w:val="00D1779F"/>
    <w:rsid w:val="00D20D4B"/>
    <w:rsid w:val="00D3156C"/>
    <w:rsid w:val="00D3268A"/>
    <w:rsid w:val="00D43E7B"/>
    <w:rsid w:val="00D4708A"/>
    <w:rsid w:val="00DA04E8"/>
    <w:rsid w:val="00DA45E2"/>
    <w:rsid w:val="00DB7A65"/>
    <w:rsid w:val="00DC428E"/>
    <w:rsid w:val="00DD14CC"/>
    <w:rsid w:val="00DD1B93"/>
    <w:rsid w:val="00DD484C"/>
    <w:rsid w:val="00DE0156"/>
    <w:rsid w:val="00DF5319"/>
    <w:rsid w:val="00E360F8"/>
    <w:rsid w:val="00E42798"/>
    <w:rsid w:val="00E43A23"/>
    <w:rsid w:val="00E65481"/>
    <w:rsid w:val="00E701EA"/>
    <w:rsid w:val="00E73AAA"/>
    <w:rsid w:val="00E761AD"/>
    <w:rsid w:val="00E8356E"/>
    <w:rsid w:val="00E84462"/>
    <w:rsid w:val="00E86665"/>
    <w:rsid w:val="00EA48C0"/>
    <w:rsid w:val="00EB1DBB"/>
    <w:rsid w:val="00EB332C"/>
    <w:rsid w:val="00EB5C23"/>
    <w:rsid w:val="00EC1E2C"/>
    <w:rsid w:val="00ED3264"/>
    <w:rsid w:val="00EE6A20"/>
    <w:rsid w:val="00EF0EFE"/>
    <w:rsid w:val="00F11002"/>
    <w:rsid w:val="00F17969"/>
    <w:rsid w:val="00F179A4"/>
    <w:rsid w:val="00F30F8D"/>
    <w:rsid w:val="00F37060"/>
    <w:rsid w:val="00F46079"/>
    <w:rsid w:val="00F65C14"/>
    <w:rsid w:val="00F65C17"/>
    <w:rsid w:val="00F91FB3"/>
    <w:rsid w:val="00F96F7F"/>
    <w:rsid w:val="00FA17A5"/>
    <w:rsid w:val="00FA2289"/>
    <w:rsid w:val="00FB6E88"/>
    <w:rsid w:val="00FC2B67"/>
    <w:rsid w:val="00FC3DEE"/>
    <w:rsid w:val="00FD4CF3"/>
    <w:rsid w:val="00FF2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4A050"/>
  <w15:docId w15:val="{9D0E14D8-CC39-43C2-AF2E-EFA50FF7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E15"/>
  </w:style>
  <w:style w:type="paragraph" w:styleId="Heading1">
    <w:name w:val="heading 1"/>
    <w:basedOn w:val="Normal"/>
    <w:next w:val="Normal"/>
    <w:qFormat/>
    <w:rsid w:val="00EA48C0"/>
    <w:pPr>
      <w:keepNext/>
      <w:tabs>
        <w:tab w:val="left" w:pos="720"/>
        <w:tab w:val="left" w:pos="1800"/>
        <w:tab w:val="left" w:pos="3600"/>
        <w:tab w:val="left" w:pos="5400"/>
        <w:tab w:val="left" w:pos="7200"/>
        <w:tab w:val="left" w:pos="9000"/>
        <w:tab w:val="left" w:pos="10800"/>
      </w:tabs>
      <w:spacing w:line="240" w:lineRule="exact"/>
      <w:ind w:left="144" w:hanging="144"/>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A48C0"/>
    <w:pPr>
      <w:tabs>
        <w:tab w:val="center" w:pos="4320"/>
        <w:tab w:val="right" w:pos="8640"/>
      </w:tabs>
    </w:pPr>
  </w:style>
  <w:style w:type="character" w:styleId="PageNumber">
    <w:name w:val="page number"/>
    <w:basedOn w:val="DefaultParagraphFont"/>
    <w:rsid w:val="00EA48C0"/>
  </w:style>
  <w:style w:type="character" w:styleId="LineNumber">
    <w:name w:val="line number"/>
    <w:basedOn w:val="DefaultParagraphFont"/>
    <w:rsid w:val="00EA48C0"/>
  </w:style>
  <w:style w:type="paragraph" w:customStyle="1" w:styleId="RevisionDate">
    <w:name w:val="Revision Date"/>
    <w:basedOn w:val="Footer"/>
    <w:rsid w:val="00EA48C0"/>
    <w:pPr>
      <w:spacing w:line="200" w:lineRule="exact"/>
      <w:jc w:val="center"/>
    </w:pPr>
    <w:rPr>
      <w:b/>
      <w:sz w:val="16"/>
    </w:rPr>
  </w:style>
  <w:style w:type="paragraph" w:customStyle="1" w:styleId="AEInstructions">
    <w:name w:val="A/E Instructions"/>
    <w:basedOn w:val="Footer"/>
    <w:rsid w:val="00EA48C0"/>
    <w:pPr>
      <w:spacing w:line="200" w:lineRule="exact"/>
      <w:ind w:left="720"/>
      <w:jc w:val="both"/>
    </w:pPr>
    <w:rPr>
      <w:b/>
      <w:i/>
      <w:color w:val="FF0000"/>
    </w:rPr>
  </w:style>
  <w:style w:type="paragraph" w:customStyle="1" w:styleId="LeftParaTitle">
    <w:name w:val="Left Para Title"/>
    <w:basedOn w:val="Normal"/>
    <w:rsid w:val="00EA48C0"/>
    <w:pPr>
      <w:spacing w:line="200" w:lineRule="exact"/>
      <w:jc w:val="both"/>
    </w:pPr>
    <w:rPr>
      <w:b/>
      <w:caps/>
    </w:rPr>
  </w:style>
  <w:style w:type="paragraph" w:customStyle="1" w:styleId="LeftParaDescription">
    <w:name w:val="Left Para Description"/>
    <w:basedOn w:val="Normal"/>
    <w:link w:val="LeftParaDescriptionChar"/>
    <w:rsid w:val="00EA48C0"/>
    <w:pPr>
      <w:spacing w:line="200" w:lineRule="exact"/>
      <w:jc w:val="both"/>
    </w:pPr>
  </w:style>
  <w:style w:type="character" w:customStyle="1" w:styleId="LeftParaDescriptionChar">
    <w:name w:val="Left Para Description Char"/>
    <w:basedOn w:val="DefaultParagraphFont"/>
    <w:link w:val="LeftParaDescription"/>
    <w:rsid w:val="00EA48C0"/>
    <w:rPr>
      <w:lang w:val="en-US" w:eastAsia="en-US" w:bidi="ar-SA"/>
    </w:rPr>
  </w:style>
  <w:style w:type="paragraph" w:styleId="Header">
    <w:name w:val="header"/>
    <w:basedOn w:val="Normal"/>
    <w:rsid w:val="00060059"/>
    <w:pPr>
      <w:tabs>
        <w:tab w:val="center" w:pos="4320"/>
        <w:tab w:val="right" w:pos="8640"/>
      </w:tabs>
    </w:pPr>
  </w:style>
  <w:style w:type="table" w:styleId="TableGrid">
    <w:name w:val="Table Grid"/>
    <w:basedOn w:val="TableNormal"/>
    <w:rsid w:val="000C3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7233"/>
    <w:rPr>
      <w:color w:val="0000FF"/>
      <w:u w:val="single"/>
    </w:rPr>
  </w:style>
  <w:style w:type="paragraph" w:styleId="BalloonText">
    <w:name w:val="Balloon Text"/>
    <w:basedOn w:val="Normal"/>
    <w:semiHidden/>
    <w:rsid w:val="002410BB"/>
    <w:rPr>
      <w:rFonts w:ascii="Tahoma" w:hAnsi="Tahoma" w:cs="Tahoma"/>
      <w:sz w:val="16"/>
      <w:szCs w:val="16"/>
    </w:rPr>
  </w:style>
  <w:style w:type="paragraph" w:styleId="ListParagraph">
    <w:name w:val="List Paragraph"/>
    <w:basedOn w:val="Normal"/>
    <w:uiPriority w:val="34"/>
    <w:qFormat/>
    <w:rsid w:val="00A64874"/>
    <w:pPr>
      <w:ind w:left="720"/>
      <w:contextualSpacing/>
    </w:pPr>
  </w:style>
  <w:style w:type="paragraph" w:styleId="BodyText">
    <w:name w:val="Body Text"/>
    <w:basedOn w:val="Normal"/>
    <w:link w:val="BodyTextChar"/>
    <w:rsid w:val="006C4A0D"/>
    <w:pPr>
      <w:jc w:val="both"/>
    </w:pPr>
  </w:style>
  <w:style w:type="character" w:customStyle="1" w:styleId="BodyTextChar">
    <w:name w:val="Body Text Char"/>
    <w:basedOn w:val="DefaultParagraphFont"/>
    <w:link w:val="BodyText"/>
    <w:rsid w:val="006C4A0D"/>
    <w:rPr>
      <w:effect w:val="none"/>
    </w:rPr>
  </w:style>
  <w:style w:type="character" w:styleId="UnresolvedMention">
    <w:name w:val="Unresolved Mention"/>
    <w:basedOn w:val="DefaultParagraphFont"/>
    <w:uiPriority w:val="99"/>
    <w:semiHidden/>
    <w:unhideWhenUsed/>
    <w:rsid w:val="004429F3"/>
    <w:rPr>
      <w:color w:val="605E5C"/>
      <w:shd w:val="clear" w:color="auto" w:fill="E1DFDD"/>
    </w:rPr>
  </w:style>
  <w:style w:type="paragraph" w:styleId="Revision">
    <w:name w:val="Revision"/>
    <w:hidden/>
    <w:uiPriority w:val="99"/>
    <w:semiHidden/>
    <w:rsid w:val="00E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7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pd.fpm.wisc.edu/technical-guidelin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33E6D4FPPFNA-1123372544-2404</_dlc_DocId>
    <_dlc_DocIdUrl xmlns="bb65cc95-6d4e-4879-a879-9838761499af">
      <Url>https://doa-auth-prod.wi.gov/_layouts/15/DocIdRedir.aspx?ID=33E6D4FPPFNA-1123372544-2404</Url>
      <Description>33E6D4FPPFNA-1123372544-2404</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4A37C7-B6A6-40F2-B26C-D73DEC83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7452C-562E-487C-ABB7-657970D8C19A}">
  <ds:schemaRefs>
    <ds:schemaRef ds:uri="http://schemas.openxmlformats.org/officeDocument/2006/bibliography"/>
  </ds:schemaRefs>
</ds:datastoreItem>
</file>

<file path=customXml/itemProps3.xml><?xml version="1.0" encoding="utf-8"?>
<ds:datastoreItem xmlns:ds="http://schemas.openxmlformats.org/officeDocument/2006/customXml" ds:itemID="{C25C53D0-BB1F-45C8-9A9B-6266E24AA6A9}">
  <ds:schemaRefs>
    <ds:schemaRef ds:uri="http://schemas.microsoft.com/sharepoint/events"/>
  </ds:schemaRefs>
</ds:datastoreItem>
</file>

<file path=customXml/itemProps4.xml><?xml version="1.0" encoding="utf-8"?>
<ds:datastoreItem xmlns:ds="http://schemas.openxmlformats.org/officeDocument/2006/customXml" ds:itemID="{6043850B-B057-4D6B-B591-48558622A4E2}">
  <ds:schemaRefs>
    <ds:schemaRef ds:uri="http://schemas.microsoft.com/sharepoint/v3/contenttype/forms"/>
  </ds:schemaRefs>
</ds:datastoreItem>
</file>

<file path=customXml/itemProps5.xml><?xml version="1.0" encoding="utf-8"?>
<ds:datastoreItem xmlns:ds="http://schemas.openxmlformats.org/officeDocument/2006/customXml" ds:itemID="{6DD58316-BC95-4FF7-95BD-788147FA1923}">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8</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26 51 13</vt:lpstr>
    </vt:vector>
  </TitlesOfParts>
  <Company>Department of Administration</Company>
  <LinksUpToDate>false</LinksUpToDate>
  <CharactersWithSpaces>23183</CharactersWithSpaces>
  <SharedDoc>false</SharedDoc>
  <HLinks>
    <vt:vector size="6" baseType="variant">
      <vt:variant>
        <vt:i4>6160396</vt:i4>
      </vt:variant>
      <vt:variant>
        <vt:i4>0</vt:i4>
      </vt:variant>
      <vt:variant>
        <vt:i4>0</vt:i4>
      </vt:variant>
      <vt:variant>
        <vt:i4>5</vt:i4>
      </vt:variant>
      <vt:variant>
        <vt:lpwstr>http://www.cee1.org/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26 51 13</dc:title>
  <dc:creator>stehlj</dc:creator>
  <cp:lastModifiedBy>McChesney, Cleven - DOA</cp:lastModifiedBy>
  <cp:revision>27</cp:revision>
  <cp:lastPrinted>2015-01-26T14:57:00Z</cp:lastPrinted>
  <dcterms:created xsi:type="dcterms:W3CDTF">2020-06-04T19:47:00Z</dcterms:created>
  <dcterms:modified xsi:type="dcterms:W3CDTF">2024-09-23T13:53:00Z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8805dad7-705f-48b2-8a8f-9965b282ea7a</vt:lpwstr>
  </property>
</Properties>
</file>