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1E126" w14:textId="77777777" w:rsidR="001A4AD8" w:rsidRPr="00ED3DAE" w:rsidRDefault="001A4AD8" w:rsidP="001A4AD8">
      <w:pPr>
        <w:pStyle w:val="Heading4"/>
        <w:tabs>
          <w:tab w:val="left" w:pos="5580"/>
        </w:tabs>
        <w:spacing w:before="0" w:after="0"/>
        <w:jc w:val="center"/>
        <w:rPr>
          <w:sz w:val="20"/>
          <w:szCs w:val="20"/>
        </w:rPr>
      </w:pPr>
      <w:r w:rsidRPr="00ED3DAE">
        <w:rPr>
          <w:sz w:val="20"/>
          <w:szCs w:val="20"/>
        </w:rPr>
        <w:t xml:space="preserve">SECTION 26 41 </w:t>
      </w:r>
      <w:r w:rsidR="00507FA4">
        <w:rPr>
          <w:sz w:val="20"/>
          <w:szCs w:val="20"/>
        </w:rPr>
        <w:t>13.14</w:t>
      </w:r>
    </w:p>
    <w:p w14:paraId="5CF732EA" w14:textId="77777777" w:rsidR="001A4AD8" w:rsidRPr="00ED3DAE" w:rsidRDefault="00507FA4" w:rsidP="001A4AD8">
      <w:pPr>
        <w:jc w:val="center"/>
      </w:pPr>
      <w:r>
        <w:rPr>
          <w:b/>
        </w:rPr>
        <w:t xml:space="preserve">LIGHTNING PROTECTION FOR BUILDINGS - </w:t>
      </w:r>
      <w:r w:rsidR="00C305C6" w:rsidRPr="00ED3DAE">
        <w:rPr>
          <w:b/>
        </w:rPr>
        <w:t>ROO</w:t>
      </w:r>
      <w:r w:rsidR="00507FD9" w:rsidRPr="00ED3DAE">
        <w:rPr>
          <w:b/>
        </w:rPr>
        <w:t>F LEVEL UPGRADE</w:t>
      </w:r>
    </w:p>
    <w:p w14:paraId="1269191F" w14:textId="30D51C00" w:rsidR="001A4AD8" w:rsidRPr="00ED3DAE" w:rsidRDefault="001A4AD8" w:rsidP="00ED3DAE">
      <w:pPr>
        <w:pStyle w:val="Heading4"/>
        <w:tabs>
          <w:tab w:val="left" w:pos="5580"/>
        </w:tabs>
        <w:spacing w:before="0" w:after="0"/>
        <w:jc w:val="center"/>
        <w:rPr>
          <w:sz w:val="16"/>
          <w:szCs w:val="16"/>
        </w:rPr>
      </w:pPr>
      <w:r w:rsidRPr="00ED3DAE">
        <w:rPr>
          <w:sz w:val="16"/>
          <w:szCs w:val="16"/>
        </w:rPr>
        <w:t xml:space="preserve">BASED ON </w:t>
      </w:r>
      <w:r w:rsidR="00ED3DAE" w:rsidRPr="00ED3DAE">
        <w:rPr>
          <w:sz w:val="16"/>
          <w:szCs w:val="16"/>
        </w:rPr>
        <w:t>DFD</w:t>
      </w:r>
      <w:r w:rsidR="00191D24" w:rsidRPr="00ED3DAE">
        <w:rPr>
          <w:sz w:val="16"/>
          <w:szCs w:val="16"/>
        </w:rPr>
        <w:t xml:space="preserve"> </w:t>
      </w:r>
      <w:r w:rsidR="00A53C85" w:rsidRPr="00ED3DAE">
        <w:rPr>
          <w:sz w:val="16"/>
          <w:szCs w:val="16"/>
        </w:rPr>
        <w:t xml:space="preserve">MASTER </w:t>
      </w:r>
      <w:r w:rsidR="00163E11">
        <w:rPr>
          <w:sz w:val="16"/>
          <w:szCs w:val="16"/>
        </w:rPr>
        <w:t xml:space="preserve">ELECTRICAL </w:t>
      </w:r>
      <w:r w:rsidR="00A53C85" w:rsidRPr="00ED3DAE">
        <w:rPr>
          <w:sz w:val="16"/>
          <w:szCs w:val="16"/>
        </w:rPr>
        <w:t xml:space="preserve">SPEC DATED </w:t>
      </w:r>
      <w:r w:rsidR="00E46775">
        <w:rPr>
          <w:sz w:val="16"/>
          <w:szCs w:val="16"/>
        </w:rPr>
        <w:t>0</w:t>
      </w:r>
      <w:r w:rsidR="00D03712">
        <w:rPr>
          <w:sz w:val="16"/>
          <w:szCs w:val="16"/>
        </w:rPr>
        <w:t>3</w:t>
      </w:r>
      <w:r w:rsidR="00E46775">
        <w:rPr>
          <w:sz w:val="16"/>
          <w:szCs w:val="16"/>
        </w:rPr>
        <w:t>/</w:t>
      </w:r>
      <w:r w:rsidR="008160B7">
        <w:rPr>
          <w:sz w:val="16"/>
          <w:szCs w:val="16"/>
        </w:rPr>
        <w:t>0</w:t>
      </w:r>
      <w:r w:rsidR="003F2FE5">
        <w:rPr>
          <w:sz w:val="16"/>
          <w:szCs w:val="16"/>
        </w:rPr>
        <w:t>1/2</w:t>
      </w:r>
      <w:r w:rsidR="00DE1CD1">
        <w:rPr>
          <w:sz w:val="16"/>
          <w:szCs w:val="16"/>
        </w:rPr>
        <w:t>3</w:t>
      </w:r>
    </w:p>
    <w:p w14:paraId="64F57321" w14:textId="77777777" w:rsidR="001A4AD8" w:rsidRPr="00E46F8E" w:rsidRDefault="001A4AD8" w:rsidP="001A4AD8">
      <w:pPr>
        <w:pStyle w:val="Heading4"/>
        <w:tabs>
          <w:tab w:val="left" w:pos="5580"/>
        </w:tabs>
        <w:spacing w:before="0" w:after="0"/>
        <w:rPr>
          <w:sz w:val="20"/>
          <w:szCs w:val="20"/>
        </w:rPr>
      </w:pPr>
    </w:p>
    <w:p w14:paraId="374EB405" w14:textId="77777777" w:rsidR="001A4AD8" w:rsidRPr="00386862" w:rsidRDefault="001A4AD8" w:rsidP="00F17313">
      <w:pPr>
        <w:pStyle w:val="NEWSPECMAINTEXT"/>
        <w:ind w:left="720"/>
        <w:jc w:val="both"/>
        <w:rPr>
          <w:b/>
          <w:i/>
          <w:color w:val="FF0000"/>
        </w:rPr>
      </w:pPr>
      <w:r w:rsidRPr="00386862">
        <w:rPr>
          <w:b/>
          <w:i/>
          <w:color w:val="FF0000"/>
        </w:rPr>
        <w:t>This section has been wri</w:t>
      </w:r>
      <w:r w:rsidR="00A53C85">
        <w:rPr>
          <w:b/>
          <w:i/>
          <w:color w:val="FF0000"/>
        </w:rPr>
        <w:t>tten to cover most (but not all</w:t>
      </w:r>
      <w:r w:rsidRPr="00386862">
        <w:rPr>
          <w:b/>
          <w:i/>
          <w:color w:val="FF0000"/>
        </w:rPr>
        <w:t xml:space="preserve">) situations that you will encounter. Depending on the requirements of your specific project, you may have to add materials, delete items, or modify what is currently written. The </w:t>
      </w:r>
      <w:r w:rsidR="00ED3DAE">
        <w:rPr>
          <w:b/>
          <w:i/>
          <w:color w:val="FF0000"/>
        </w:rPr>
        <w:t>Division of Facilities Development</w:t>
      </w:r>
      <w:r w:rsidRPr="00386862">
        <w:rPr>
          <w:b/>
          <w:i/>
          <w:color w:val="FF0000"/>
        </w:rPr>
        <w:t xml:space="preserve"> expects changes and comments from you.</w:t>
      </w:r>
    </w:p>
    <w:p w14:paraId="615D0765" w14:textId="77777777" w:rsidR="001A4AD8" w:rsidRPr="00386862" w:rsidRDefault="001A4AD8" w:rsidP="00F17313">
      <w:pPr>
        <w:pStyle w:val="NEWSPECMAINTEXT"/>
        <w:ind w:left="720"/>
        <w:jc w:val="both"/>
        <w:rPr>
          <w:b/>
          <w:i/>
          <w:color w:val="FF0000"/>
        </w:rPr>
      </w:pPr>
    </w:p>
    <w:p w14:paraId="48F196E4" w14:textId="77777777" w:rsidR="001A4AD8" w:rsidRPr="00DC46C5" w:rsidRDefault="001A4AD8" w:rsidP="00F17313">
      <w:pPr>
        <w:pStyle w:val="NEWSPECMAINTEXT"/>
        <w:ind w:left="720"/>
        <w:jc w:val="both"/>
        <w:rPr>
          <w:b/>
          <w:i/>
          <w:color w:val="FF0000"/>
        </w:rPr>
      </w:pPr>
      <w:r w:rsidRPr="00DC46C5">
        <w:rPr>
          <w:b/>
          <w:i/>
          <w:color w:val="FF0000"/>
        </w:rPr>
        <w:t xml:space="preserve">Notes to Specifier:  Pay special attention to items in italic typeface. Roof system options are identified within [brackets].  These and other items must be added to or deleted, as the project requires.  </w:t>
      </w:r>
      <w:r w:rsidR="001D669B">
        <w:rPr>
          <w:b/>
          <w:i/>
          <w:color w:val="FF0000"/>
        </w:rPr>
        <w:t>This s</w:t>
      </w:r>
      <w:r w:rsidRPr="00DC46C5">
        <w:rPr>
          <w:b/>
          <w:i/>
          <w:color w:val="FF0000"/>
        </w:rPr>
        <w:t>ection has language for both new construction and re-roofing</w:t>
      </w:r>
      <w:r w:rsidR="00FC0526">
        <w:rPr>
          <w:b/>
          <w:i/>
          <w:color w:val="FF0000"/>
        </w:rPr>
        <w:t xml:space="preserve"> projects</w:t>
      </w:r>
      <w:r w:rsidRPr="00DC46C5">
        <w:rPr>
          <w:b/>
          <w:i/>
          <w:color w:val="FF0000"/>
        </w:rPr>
        <w:t>.</w:t>
      </w:r>
    </w:p>
    <w:p w14:paraId="77368390" w14:textId="77777777" w:rsidR="001A4AD8" w:rsidRDefault="001A4AD8" w:rsidP="00F17313">
      <w:pPr>
        <w:pStyle w:val="NEWSPECMAINTEXT"/>
        <w:ind w:left="720"/>
        <w:jc w:val="both"/>
        <w:rPr>
          <w:color w:val="FF0000"/>
        </w:rPr>
      </w:pPr>
    </w:p>
    <w:p w14:paraId="01622A3F" w14:textId="77777777" w:rsidR="001A4AD8" w:rsidRDefault="001A4AD8" w:rsidP="001A4AD8">
      <w:pPr>
        <w:pStyle w:val="NEWSPECTITLES"/>
        <w:jc w:val="center"/>
        <w:rPr>
          <w:rFonts w:ascii="Times New Roman" w:hAnsi="Times New Roman"/>
        </w:rPr>
      </w:pPr>
      <w:r>
        <w:rPr>
          <w:rFonts w:ascii="Times New Roman" w:hAnsi="Times New Roman"/>
        </w:rPr>
        <w:t>part 1 - GENERAL</w:t>
      </w:r>
    </w:p>
    <w:p w14:paraId="2DFB5AFA" w14:textId="77777777" w:rsidR="001A4AD8" w:rsidRPr="00A830BE" w:rsidRDefault="001A4AD8" w:rsidP="001A4AD8">
      <w:pPr>
        <w:pStyle w:val="NEWSPECMAINTEXT"/>
      </w:pPr>
    </w:p>
    <w:p w14:paraId="1EDDE31E" w14:textId="77777777" w:rsidR="001A4AD8" w:rsidRPr="00E46F8E" w:rsidRDefault="001A4AD8" w:rsidP="001A4AD8">
      <w:pPr>
        <w:pStyle w:val="NEWSPECTITLES"/>
        <w:rPr>
          <w:rFonts w:ascii="Times New Roman" w:hAnsi="Times New Roman"/>
        </w:rPr>
      </w:pPr>
      <w:r w:rsidRPr="00E46F8E">
        <w:rPr>
          <w:rFonts w:ascii="Times New Roman" w:hAnsi="Times New Roman"/>
        </w:rPr>
        <w:t>Scope</w:t>
      </w:r>
    </w:p>
    <w:p w14:paraId="415EC104" w14:textId="77777777" w:rsidR="001A4AD8" w:rsidRPr="00DC46C5" w:rsidRDefault="001A4AD8" w:rsidP="00F17313">
      <w:pPr>
        <w:pStyle w:val="NEWSPECMAINTEXT"/>
        <w:jc w:val="both"/>
      </w:pPr>
      <w:r w:rsidRPr="00E46F8E">
        <w:t xml:space="preserve">The work under this section includes all labor, material, equipment and related services necessary to </w:t>
      </w:r>
      <w:r w:rsidR="00950E20" w:rsidRPr="00950E20">
        <w:t xml:space="preserve">upgrade </w:t>
      </w:r>
      <w:r w:rsidR="00FC0526">
        <w:t>or</w:t>
      </w:r>
      <w:r w:rsidR="00950E20" w:rsidRPr="00950E20">
        <w:t xml:space="preserve"> reinstall </w:t>
      </w:r>
      <w:r w:rsidR="00DC76C4" w:rsidRPr="00950E20">
        <w:t xml:space="preserve">the roof level portion of </w:t>
      </w:r>
      <w:r w:rsidR="00FC0526">
        <w:t>an</w:t>
      </w:r>
      <w:r w:rsidR="00DC76C4" w:rsidRPr="00950E20">
        <w:t xml:space="preserve"> exist</w:t>
      </w:r>
      <w:r w:rsidR="001135F7">
        <w:t xml:space="preserve">ing lightning protection system. </w:t>
      </w:r>
    </w:p>
    <w:p w14:paraId="6B1F80BE" w14:textId="77777777" w:rsidR="00F17313" w:rsidRDefault="00F17313" w:rsidP="00F17313">
      <w:pPr>
        <w:spacing w:line="240" w:lineRule="exact"/>
        <w:jc w:val="both"/>
      </w:pPr>
    </w:p>
    <w:p w14:paraId="329AE9B7" w14:textId="77777777" w:rsidR="00A2522A" w:rsidRDefault="001A4AD8">
      <w:pPr>
        <w:spacing w:line="240" w:lineRule="exact"/>
        <w:jc w:val="both"/>
      </w:pPr>
      <w:r>
        <w:t>PART 1 - GENERAL</w:t>
      </w:r>
    </w:p>
    <w:p w14:paraId="7C04F282" w14:textId="77777777" w:rsidR="00A2522A" w:rsidRDefault="00A2522A" w:rsidP="00F17313">
      <w:pPr>
        <w:tabs>
          <w:tab w:val="left" w:pos="432"/>
        </w:tabs>
        <w:spacing w:line="240" w:lineRule="exact"/>
        <w:ind w:left="450"/>
        <w:jc w:val="both"/>
      </w:pPr>
      <w:r>
        <w:tab/>
        <w:t>Scope</w:t>
      </w:r>
    </w:p>
    <w:p w14:paraId="64D86E0B" w14:textId="77777777" w:rsidR="001A4AD8" w:rsidRDefault="001A4AD8" w:rsidP="00F17313">
      <w:pPr>
        <w:tabs>
          <w:tab w:val="left" w:pos="432"/>
        </w:tabs>
        <w:spacing w:line="240" w:lineRule="exact"/>
        <w:ind w:left="450"/>
        <w:jc w:val="both"/>
      </w:pPr>
      <w:r>
        <w:tab/>
        <w:t>Related Work</w:t>
      </w:r>
    </w:p>
    <w:p w14:paraId="5E028FE9" w14:textId="27835777" w:rsidR="00A2522A" w:rsidRDefault="00A2522A" w:rsidP="00F17313">
      <w:pPr>
        <w:tabs>
          <w:tab w:val="left" w:pos="432"/>
        </w:tabs>
        <w:spacing w:line="240" w:lineRule="exact"/>
        <w:ind w:left="450"/>
      </w:pPr>
      <w:r>
        <w:tab/>
        <w:t>Reference</w:t>
      </w:r>
      <w:r w:rsidR="002F3090">
        <w:t xml:space="preserve"> Standard</w:t>
      </w:r>
      <w:r>
        <w:t>s</w:t>
      </w:r>
    </w:p>
    <w:p w14:paraId="74BF2893" w14:textId="423354F9" w:rsidR="00CD19EB" w:rsidRDefault="00CD19EB" w:rsidP="00F17313">
      <w:pPr>
        <w:tabs>
          <w:tab w:val="left" w:pos="432"/>
        </w:tabs>
        <w:spacing w:line="240" w:lineRule="exact"/>
        <w:ind w:left="450"/>
      </w:pPr>
      <w:r>
        <w:tab/>
        <w:t>Design and Installation Criteria</w:t>
      </w:r>
    </w:p>
    <w:p w14:paraId="464F9D36" w14:textId="2CA4BA26" w:rsidR="00CD19EB" w:rsidRDefault="00CD19EB" w:rsidP="00F17313">
      <w:pPr>
        <w:tabs>
          <w:tab w:val="left" w:pos="432"/>
        </w:tabs>
        <w:spacing w:line="240" w:lineRule="exact"/>
        <w:ind w:left="450"/>
      </w:pPr>
      <w:r>
        <w:tab/>
        <w:t xml:space="preserve">Qualifications of Manufacturing and </w:t>
      </w:r>
      <w:r w:rsidR="001273BB">
        <w:t>Designing/</w:t>
      </w:r>
      <w:r>
        <w:t>Installing Firms</w:t>
      </w:r>
    </w:p>
    <w:p w14:paraId="2357B769" w14:textId="4A88960F" w:rsidR="00A2522A" w:rsidRDefault="00A2522A" w:rsidP="00F17313">
      <w:pPr>
        <w:tabs>
          <w:tab w:val="left" w:pos="432"/>
        </w:tabs>
        <w:spacing w:line="240" w:lineRule="exact"/>
        <w:ind w:left="450"/>
      </w:pPr>
      <w:r>
        <w:tab/>
        <w:t>Submittals</w:t>
      </w:r>
    </w:p>
    <w:p w14:paraId="772401D8" w14:textId="5ABDB978" w:rsidR="00A2522A" w:rsidRDefault="000A5951" w:rsidP="00F17313">
      <w:pPr>
        <w:tabs>
          <w:tab w:val="left" w:pos="432"/>
        </w:tabs>
        <w:spacing w:line="240" w:lineRule="exact"/>
        <w:ind w:left="450"/>
      </w:pPr>
      <w:r>
        <w:tab/>
        <w:t>Guarantee</w:t>
      </w:r>
    </w:p>
    <w:p w14:paraId="3B67BF58" w14:textId="77777777" w:rsidR="00A2522A" w:rsidRDefault="001A4AD8">
      <w:pPr>
        <w:tabs>
          <w:tab w:val="left" w:pos="432"/>
        </w:tabs>
        <w:spacing w:line="240" w:lineRule="exact"/>
      </w:pPr>
      <w:r>
        <w:t>PART 2 - PRODUCTS</w:t>
      </w:r>
    </w:p>
    <w:p w14:paraId="162460D2" w14:textId="77777777" w:rsidR="00A2522A" w:rsidRDefault="00A2522A" w:rsidP="00F17313">
      <w:pPr>
        <w:tabs>
          <w:tab w:val="left" w:pos="432"/>
        </w:tabs>
        <w:spacing w:line="240" w:lineRule="exact"/>
        <w:ind w:left="450"/>
      </w:pPr>
      <w:r>
        <w:tab/>
        <w:t>Materials</w:t>
      </w:r>
    </w:p>
    <w:p w14:paraId="0CA32791" w14:textId="77777777" w:rsidR="00A2522A" w:rsidRDefault="001A4AD8">
      <w:pPr>
        <w:tabs>
          <w:tab w:val="left" w:pos="432"/>
        </w:tabs>
        <w:spacing w:line="240" w:lineRule="exact"/>
      </w:pPr>
      <w:r>
        <w:t>PART 3 - EXECUTION</w:t>
      </w:r>
    </w:p>
    <w:p w14:paraId="6A319FE5" w14:textId="77777777" w:rsidR="00A2522A" w:rsidRDefault="00A2522A" w:rsidP="00F17313">
      <w:pPr>
        <w:tabs>
          <w:tab w:val="left" w:pos="432"/>
        </w:tabs>
        <w:spacing w:line="240" w:lineRule="exact"/>
        <w:ind w:left="450"/>
      </w:pPr>
      <w:r>
        <w:tab/>
        <w:t>Installation</w:t>
      </w:r>
    </w:p>
    <w:p w14:paraId="0CCFF334" w14:textId="77777777" w:rsidR="006F740E" w:rsidRDefault="006F740E" w:rsidP="00F17313">
      <w:pPr>
        <w:tabs>
          <w:tab w:val="left" w:pos="432"/>
        </w:tabs>
        <w:spacing w:line="240" w:lineRule="exact"/>
        <w:ind w:left="450"/>
      </w:pPr>
      <w:r>
        <w:tab/>
        <w:t>System Test</w:t>
      </w:r>
    </w:p>
    <w:p w14:paraId="20B1D1A8" w14:textId="77777777" w:rsidR="00A2522A" w:rsidRDefault="00A2522A" w:rsidP="00F17313">
      <w:pPr>
        <w:tabs>
          <w:tab w:val="left" w:pos="432"/>
        </w:tabs>
        <w:spacing w:line="240" w:lineRule="exact"/>
        <w:ind w:left="450"/>
      </w:pPr>
    </w:p>
    <w:p w14:paraId="60C4E39C" w14:textId="77777777" w:rsidR="00A2522A" w:rsidRDefault="001A4AD8" w:rsidP="00F17313">
      <w:pPr>
        <w:pStyle w:val="SPECTITLES"/>
        <w:jc w:val="both"/>
      </w:pPr>
      <w:r>
        <w:t>RELATED WORK</w:t>
      </w:r>
    </w:p>
    <w:p w14:paraId="7C5CBFBE" w14:textId="3B810B42" w:rsidR="00A2522A" w:rsidRDefault="00A2522A" w:rsidP="00F17313">
      <w:pPr>
        <w:pStyle w:val="SPECMAINTEXT"/>
        <w:jc w:val="both"/>
      </w:pPr>
      <w:r>
        <w:t xml:space="preserve">Applicable provisions of Division 1 shall govern work under this Section. </w:t>
      </w:r>
    </w:p>
    <w:p w14:paraId="41A93AF5" w14:textId="77777777" w:rsidR="00DC76C4" w:rsidRPr="002F3090" w:rsidRDefault="002F3090" w:rsidP="00F17313">
      <w:pPr>
        <w:pStyle w:val="NEWSPECMAINTEXT"/>
        <w:jc w:val="both"/>
      </w:pPr>
      <w:r w:rsidRPr="002F3090">
        <w:t xml:space="preserve">Section </w:t>
      </w:r>
      <w:r w:rsidR="00EE679B" w:rsidRPr="002F3090">
        <w:t>07 63</w:t>
      </w:r>
      <w:r w:rsidR="00DC76C4" w:rsidRPr="002F3090">
        <w:t xml:space="preserve"> 00 –</w:t>
      </w:r>
      <w:r w:rsidRPr="002F3090">
        <w:t xml:space="preserve"> </w:t>
      </w:r>
      <w:r w:rsidR="00EE679B" w:rsidRPr="002F3090">
        <w:t>Sheet Metal Roofing Specialties</w:t>
      </w:r>
    </w:p>
    <w:p w14:paraId="0978231B" w14:textId="0B9C00F4" w:rsidR="00CD19EB" w:rsidRPr="002F3090" w:rsidRDefault="00CD19EB" w:rsidP="00F17313">
      <w:pPr>
        <w:pStyle w:val="NEWSPECMAINTEXT"/>
        <w:jc w:val="both"/>
      </w:pPr>
      <w:r>
        <w:t>Section 26 05 26 – Grounding and Bonding for Electrical Systems</w:t>
      </w:r>
    </w:p>
    <w:p w14:paraId="18ACC7C2" w14:textId="77777777" w:rsidR="002F3090" w:rsidRPr="002F3090" w:rsidRDefault="002F3090" w:rsidP="00F17313">
      <w:pPr>
        <w:pStyle w:val="SPECHEADINGS"/>
        <w:jc w:val="both"/>
        <w:rPr>
          <w:b/>
        </w:rPr>
      </w:pPr>
    </w:p>
    <w:p w14:paraId="37782782" w14:textId="77777777" w:rsidR="00A2522A" w:rsidRPr="00950E20" w:rsidRDefault="00A2522A" w:rsidP="002F3090">
      <w:pPr>
        <w:pStyle w:val="SPECHEADINGS"/>
        <w:jc w:val="both"/>
        <w:rPr>
          <w:b/>
        </w:rPr>
      </w:pPr>
      <w:r w:rsidRPr="00950E20">
        <w:rPr>
          <w:b/>
        </w:rPr>
        <w:t>reference</w:t>
      </w:r>
      <w:r w:rsidR="002F3090">
        <w:rPr>
          <w:b/>
        </w:rPr>
        <w:t xml:space="preserve"> STANDARD</w:t>
      </w:r>
      <w:r w:rsidRPr="00950E20">
        <w:rPr>
          <w:b/>
        </w:rPr>
        <w:t>s</w:t>
      </w:r>
    </w:p>
    <w:p w14:paraId="17906B63" w14:textId="77777777" w:rsidR="00B345C4" w:rsidRDefault="00B345C4" w:rsidP="00B345C4">
      <w:pPr>
        <w:rPr>
          <w:spacing w:val="-2"/>
        </w:rPr>
      </w:pPr>
      <w:r>
        <w:rPr>
          <w:spacing w:val="-2"/>
        </w:rPr>
        <w:t>NFPA 780 - Standard for the Installation of Lightning Protection Systems</w:t>
      </w:r>
    </w:p>
    <w:p w14:paraId="1A74818B" w14:textId="77777777" w:rsidR="00B345C4" w:rsidRDefault="001D669B" w:rsidP="00B345C4">
      <w:pPr>
        <w:rPr>
          <w:spacing w:val="-2"/>
        </w:rPr>
      </w:pPr>
      <w:r>
        <w:rPr>
          <w:spacing w:val="-2"/>
        </w:rPr>
        <w:t xml:space="preserve">UL 96A - </w:t>
      </w:r>
      <w:r w:rsidR="00B345C4">
        <w:rPr>
          <w:spacing w:val="-2"/>
        </w:rPr>
        <w:t>Standard for Installation Requirements for Lightning Protection Systems</w:t>
      </w:r>
    </w:p>
    <w:p w14:paraId="029A7D67" w14:textId="77777777" w:rsidR="00B345C4" w:rsidRDefault="00B345C4" w:rsidP="00B345C4">
      <w:pPr>
        <w:rPr>
          <w:spacing w:val="-2"/>
        </w:rPr>
      </w:pPr>
      <w:r>
        <w:rPr>
          <w:spacing w:val="-2"/>
        </w:rPr>
        <w:t>UL 96 – Standard for Lightning Protection Components</w:t>
      </w:r>
    </w:p>
    <w:p w14:paraId="7BC98BF7" w14:textId="77777777" w:rsidR="00B345C4" w:rsidRDefault="00B345C4" w:rsidP="00B345C4">
      <w:pPr>
        <w:rPr>
          <w:spacing w:val="-2"/>
        </w:rPr>
      </w:pPr>
    </w:p>
    <w:p w14:paraId="34EFADF1" w14:textId="77777777" w:rsidR="00CD19EB" w:rsidRPr="00F3123C" w:rsidRDefault="00CD19EB" w:rsidP="00CD19EB">
      <w:pPr>
        <w:pStyle w:val="Heading2"/>
        <w:rPr>
          <w:rFonts w:ascii="Times New Roman" w:hAnsi="Times New Roman"/>
          <w:b/>
          <w:bCs/>
          <w:color w:val="auto"/>
          <w:sz w:val="20"/>
        </w:rPr>
      </w:pPr>
      <w:r w:rsidRPr="00F3123C">
        <w:rPr>
          <w:rFonts w:ascii="Times New Roman" w:hAnsi="Times New Roman"/>
          <w:b/>
          <w:bCs/>
          <w:color w:val="auto"/>
          <w:sz w:val="20"/>
        </w:rPr>
        <w:t>DESIGN AND INSTALLATION CRITERIA</w:t>
      </w:r>
    </w:p>
    <w:p w14:paraId="69F0BEEE" w14:textId="54232DFA" w:rsidR="00CD19EB" w:rsidRDefault="00CD19EB" w:rsidP="00CD19EB">
      <w:pPr>
        <w:rPr>
          <w:spacing w:val="-2"/>
        </w:rPr>
      </w:pPr>
      <w:r w:rsidRPr="001273BB">
        <w:rPr>
          <w:spacing w:val="-2"/>
        </w:rPr>
        <w:t>Lightning protection system shall be designed, furnished and installed in compliance with the specifications and standards of the most current editions of NFPA 780</w:t>
      </w:r>
      <w:r w:rsidR="001273BB" w:rsidRPr="001273BB">
        <w:rPr>
          <w:spacing w:val="-2"/>
        </w:rPr>
        <w:t>, UL 96</w:t>
      </w:r>
      <w:r w:rsidRPr="001273BB">
        <w:rPr>
          <w:spacing w:val="-2"/>
        </w:rPr>
        <w:t xml:space="preserve"> and UL 96A, and shall meet the materials, design and installation requirements of the Underwriters Laboratories, Inc. Master Label Program for lightning protection systems.  Note: The UL Master </w:t>
      </w:r>
      <w:r>
        <w:rPr>
          <w:spacing w:val="-2"/>
        </w:rPr>
        <w:t>Label Certification process is NOT required for this project.</w:t>
      </w:r>
    </w:p>
    <w:p w14:paraId="53D99C22" w14:textId="77777777" w:rsidR="00CD19EB" w:rsidRDefault="00CD19EB" w:rsidP="00CD19EB">
      <w:pPr>
        <w:rPr>
          <w:spacing w:val="-2"/>
        </w:rPr>
      </w:pPr>
    </w:p>
    <w:p w14:paraId="5E479EDD" w14:textId="77777777" w:rsidR="00CD19EB" w:rsidRDefault="00CD19EB" w:rsidP="00CD19EB">
      <w:pPr>
        <w:rPr>
          <w:spacing w:val="-2"/>
        </w:rPr>
      </w:pPr>
      <w:r>
        <w:rPr>
          <w:spacing w:val="-2"/>
        </w:rPr>
        <w:t xml:space="preserve">If any departures from the contract documents are deemed necessary by the Contractor, details of such departures and the reasons therefore shall be submitted as soon as practicable to the Architect/Engineer for </w:t>
      </w:r>
      <w:r>
        <w:rPr>
          <w:spacing w:val="-2"/>
        </w:rPr>
        <w:lastRenderedPageBreak/>
        <w:t>approval.  No such departures shall be made without the prior written approval of the contracting officer and the DFD Representative.</w:t>
      </w:r>
    </w:p>
    <w:p w14:paraId="7CA66E4E" w14:textId="77777777" w:rsidR="00CD19EB" w:rsidRDefault="00CD19EB" w:rsidP="00CD19EB">
      <w:pPr>
        <w:rPr>
          <w:spacing w:val="-2"/>
        </w:rPr>
      </w:pPr>
    </w:p>
    <w:p w14:paraId="17E2A75E" w14:textId="77777777" w:rsidR="00CD19EB" w:rsidRDefault="00CD19EB" w:rsidP="00CD19EB">
      <w:pPr>
        <w:rPr>
          <w:spacing w:val="-2"/>
        </w:rPr>
      </w:pPr>
      <w:r>
        <w:rPr>
          <w:spacing w:val="-2"/>
        </w:rPr>
        <w:t xml:space="preserve">After installation, submit a written report certifying that the lightning protection system is up to the indicated current standards.  </w:t>
      </w:r>
    </w:p>
    <w:p w14:paraId="6D3B6C88" w14:textId="77777777" w:rsidR="00CD19EB" w:rsidRDefault="00CD19EB" w:rsidP="00CD19EB">
      <w:pPr>
        <w:rPr>
          <w:spacing w:val="-2"/>
        </w:rPr>
      </w:pPr>
    </w:p>
    <w:p w14:paraId="1BBF7DC4" w14:textId="77777777" w:rsidR="00CD19EB" w:rsidRPr="00F3123C" w:rsidRDefault="00CD19EB" w:rsidP="00CD19EB">
      <w:pPr>
        <w:pStyle w:val="Heading2"/>
        <w:rPr>
          <w:rFonts w:ascii="Times New Roman" w:hAnsi="Times New Roman"/>
          <w:b/>
          <w:bCs/>
          <w:color w:val="auto"/>
          <w:sz w:val="20"/>
        </w:rPr>
      </w:pPr>
      <w:r w:rsidRPr="00F3123C">
        <w:rPr>
          <w:rFonts w:ascii="Times New Roman" w:hAnsi="Times New Roman"/>
          <w:b/>
          <w:bCs/>
          <w:color w:val="auto"/>
          <w:sz w:val="20"/>
        </w:rPr>
        <w:t>QUALIFICATIONS OF EQUIPMENT MANUFACTURER AND DESIGNING/INSTALLING FIRM</w:t>
      </w:r>
    </w:p>
    <w:p w14:paraId="1C489276" w14:textId="77777777" w:rsidR="00CD19EB" w:rsidRDefault="00CD19EB" w:rsidP="00CD19EB">
      <w:pPr>
        <w:rPr>
          <w:spacing w:val="-2"/>
        </w:rPr>
      </w:pPr>
      <w:r>
        <w:rPr>
          <w:spacing w:val="-2"/>
        </w:rPr>
        <w:t xml:space="preserve">Manufacturer: Equipment manufacturer shall be listed with Underwriters Laboratories, Inc. as a lightning protection equipment manufacturer. Minimum 10 </w:t>
      </w:r>
      <w:proofErr w:type="spellStart"/>
      <w:r>
        <w:rPr>
          <w:spacing w:val="-2"/>
        </w:rPr>
        <w:t>years experience</w:t>
      </w:r>
      <w:proofErr w:type="spellEnd"/>
      <w:r>
        <w:rPr>
          <w:spacing w:val="-2"/>
        </w:rPr>
        <w:t>.</w:t>
      </w:r>
    </w:p>
    <w:p w14:paraId="27276C92" w14:textId="77777777" w:rsidR="00CD19EB" w:rsidRDefault="00CD19EB" w:rsidP="00CD19EB">
      <w:pPr>
        <w:rPr>
          <w:spacing w:val="-2"/>
        </w:rPr>
      </w:pPr>
    </w:p>
    <w:p w14:paraId="2E7CDD41" w14:textId="77777777" w:rsidR="00CD19EB" w:rsidRDefault="00CD19EB" w:rsidP="00CD19EB">
      <w:pPr>
        <w:rPr>
          <w:spacing w:val="-2"/>
        </w:rPr>
      </w:pPr>
      <w:r>
        <w:rPr>
          <w:spacing w:val="-2"/>
        </w:rPr>
        <w:t xml:space="preserve">Designer/Installer: Lightning protection system shall be designed and installed by a contractor that is listed with Underwriters Laboratories for lightning protection.  Minimum 10 </w:t>
      </w:r>
      <w:proofErr w:type="spellStart"/>
      <w:r>
        <w:rPr>
          <w:spacing w:val="-2"/>
        </w:rPr>
        <w:t>years experience</w:t>
      </w:r>
      <w:proofErr w:type="spellEnd"/>
      <w:r>
        <w:rPr>
          <w:spacing w:val="-2"/>
        </w:rPr>
        <w:t xml:space="preserve">. </w:t>
      </w:r>
    </w:p>
    <w:p w14:paraId="0740D3A5" w14:textId="77777777" w:rsidR="00CD19EB" w:rsidRDefault="00CD19EB" w:rsidP="00CD19EB">
      <w:pPr>
        <w:rPr>
          <w:b/>
          <w:spacing w:val="-2"/>
        </w:rPr>
      </w:pPr>
    </w:p>
    <w:p w14:paraId="7E0B81BC" w14:textId="77777777" w:rsidR="00A2522A" w:rsidRPr="00950E20" w:rsidRDefault="00A2522A" w:rsidP="002F3090">
      <w:pPr>
        <w:pStyle w:val="SPECHEADINGS"/>
        <w:jc w:val="both"/>
        <w:rPr>
          <w:b/>
        </w:rPr>
      </w:pPr>
      <w:r w:rsidRPr="00950E20">
        <w:rPr>
          <w:b/>
        </w:rPr>
        <w:t>submittals</w:t>
      </w:r>
    </w:p>
    <w:p w14:paraId="64AAD1E1" w14:textId="77777777" w:rsidR="00CD19EB" w:rsidRDefault="00CD19EB" w:rsidP="00CD19EB">
      <w:pPr>
        <w:keepNext/>
        <w:keepLines/>
        <w:rPr>
          <w:b/>
          <w:spacing w:val="-2"/>
        </w:rPr>
      </w:pPr>
      <w:r>
        <w:rPr>
          <w:b/>
          <w:spacing w:val="-2"/>
        </w:rPr>
        <w:t>Shop Drawings:</w:t>
      </w:r>
    </w:p>
    <w:p w14:paraId="08429F06" w14:textId="77777777" w:rsidR="00CD19EB" w:rsidRDefault="00CD19EB" w:rsidP="00CD19EB">
      <w:pPr>
        <w:rPr>
          <w:spacing w:val="-2"/>
        </w:rPr>
      </w:pPr>
      <w:r>
        <w:rPr>
          <w:spacing w:val="-2"/>
        </w:rPr>
        <w:t xml:space="preserve">Shop drawings shall be submitted for all materials provided under this Section.  </w:t>
      </w:r>
    </w:p>
    <w:p w14:paraId="7EDB6D70" w14:textId="77777777" w:rsidR="00CD19EB" w:rsidRDefault="00CD19EB" w:rsidP="00CD19EB">
      <w:pPr>
        <w:rPr>
          <w:spacing w:val="-2"/>
        </w:rPr>
      </w:pPr>
    </w:p>
    <w:p w14:paraId="43024DBC" w14:textId="77777777" w:rsidR="00CD19EB" w:rsidRDefault="00CD19EB" w:rsidP="00CD19EB">
      <w:pPr>
        <w:rPr>
          <w:spacing w:val="-2"/>
        </w:rPr>
      </w:pPr>
      <w:r>
        <w:rPr>
          <w:spacing w:val="-2"/>
        </w:rPr>
        <w:t>Submit installation drawings showing the type, size and location of all equipment, ground connections and cable routings, etc.</w:t>
      </w:r>
    </w:p>
    <w:p w14:paraId="4A6CFC70" w14:textId="77777777" w:rsidR="00CD19EB" w:rsidRDefault="00CD19EB" w:rsidP="00CD19EB">
      <w:pPr>
        <w:rPr>
          <w:spacing w:val="-2"/>
        </w:rPr>
      </w:pPr>
    </w:p>
    <w:p w14:paraId="521D380B" w14:textId="77777777" w:rsidR="00CD19EB" w:rsidRDefault="00CD19EB" w:rsidP="00CD19EB">
      <w:pPr>
        <w:rPr>
          <w:spacing w:val="-2"/>
        </w:rPr>
      </w:pPr>
      <w:r>
        <w:rPr>
          <w:spacing w:val="-2"/>
        </w:rPr>
        <w:t>Samples shall be submitted to Architect/Engineer for approval upon request.</w:t>
      </w:r>
    </w:p>
    <w:p w14:paraId="7779F2A1" w14:textId="77777777" w:rsidR="00A2522A" w:rsidRDefault="00A2522A" w:rsidP="00FF3191">
      <w:pPr>
        <w:pStyle w:val="NEWSPECSECONDARYT"/>
        <w:jc w:val="both"/>
      </w:pPr>
    </w:p>
    <w:p w14:paraId="1C5DF976" w14:textId="77777777" w:rsidR="00A2522A" w:rsidRDefault="00A2522A" w:rsidP="00FF3191">
      <w:pPr>
        <w:pStyle w:val="NEWSPECMAINTEXT"/>
        <w:jc w:val="both"/>
      </w:pPr>
      <w:r>
        <w:t>After the completion of the project, and prior to final payment, submit:</w:t>
      </w:r>
    </w:p>
    <w:p w14:paraId="5C37D7CB" w14:textId="77777777" w:rsidR="00A2522A" w:rsidRDefault="00A2522A" w:rsidP="00FF3191">
      <w:pPr>
        <w:pStyle w:val="NEWSPECMAINTEXT"/>
        <w:jc w:val="both"/>
      </w:pPr>
    </w:p>
    <w:p w14:paraId="655E5BDD" w14:textId="77777777" w:rsidR="00A2522A" w:rsidRDefault="00A2522A" w:rsidP="00FF3191">
      <w:pPr>
        <w:pStyle w:val="NEWSPECSECONDARYT"/>
        <w:jc w:val="both"/>
      </w:pPr>
      <w:r>
        <w:t>Written statement</w:t>
      </w:r>
      <w:r w:rsidR="00950E20">
        <w:t xml:space="preserve"> </w:t>
      </w:r>
      <w:r>
        <w:t>from the Installer that the roof level portion of the installation would qualify for a UL “Master Label”</w:t>
      </w:r>
      <w:r w:rsidR="00FF3191">
        <w:t>, if other portions of the lightning protection system, not disturbed under this project, were eligible for such certification.</w:t>
      </w:r>
      <w:r>
        <w:t xml:space="preserve">  Statement shall be provided on Installer’s letterhead </w:t>
      </w:r>
      <w:r w:rsidR="00DC46C5">
        <w:t>stationery</w:t>
      </w:r>
      <w:r>
        <w:t>.</w:t>
      </w:r>
    </w:p>
    <w:p w14:paraId="6FF7144F" w14:textId="77777777" w:rsidR="00A2522A" w:rsidRDefault="00A2522A" w:rsidP="00FF3191">
      <w:pPr>
        <w:pStyle w:val="NEWSPECSECONDARYT"/>
        <w:jc w:val="both"/>
      </w:pPr>
    </w:p>
    <w:p w14:paraId="14479BBF" w14:textId="77777777" w:rsidR="000A5951" w:rsidRPr="00F3123C" w:rsidRDefault="000A5951" w:rsidP="000A5951">
      <w:pPr>
        <w:pStyle w:val="Heading2"/>
        <w:rPr>
          <w:rFonts w:ascii="Times New Roman" w:hAnsi="Times New Roman"/>
          <w:b/>
          <w:bCs/>
          <w:color w:val="auto"/>
          <w:sz w:val="20"/>
        </w:rPr>
      </w:pPr>
      <w:r w:rsidRPr="00F3123C">
        <w:rPr>
          <w:rFonts w:ascii="Times New Roman" w:hAnsi="Times New Roman"/>
          <w:b/>
          <w:bCs/>
          <w:color w:val="auto"/>
          <w:sz w:val="20"/>
        </w:rPr>
        <w:t>GUARANTEE</w:t>
      </w:r>
    </w:p>
    <w:p w14:paraId="1A2EB678" w14:textId="77777777" w:rsidR="000A5951" w:rsidRDefault="000A5951" w:rsidP="000A5951">
      <w:pPr>
        <w:rPr>
          <w:spacing w:val="-2"/>
        </w:rPr>
      </w:pPr>
      <w:r>
        <w:rPr>
          <w:spacing w:val="-2"/>
        </w:rPr>
        <w:t>Guarantee for one year after acceptance by the DFD Representative all equipment, materials and workmanship to be free from defect.</w:t>
      </w:r>
    </w:p>
    <w:p w14:paraId="0D1AE965" w14:textId="77777777" w:rsidR="000A5951" w:rsidRDefault="000A5951" w:rsidP="000A5951">
      <w:pPr>
        <w:rPr>
          <w:spacing w:val="-2"/>
        </w:rPr>
      </w:pPr>
    </w:p>
    <w:p w14:paraId="4E8C93D7" w14:textId="75B4C11F" w:rsidR="000A5951" w:rsidRPr="00D71E30" w:rsidRDefault="000A5951" w:rsidP="000A5951">
      <w:pPr>
        <w:rPr>
          <w:spacing w:val="-2"/>
        </w:rPr>
      </w:pPr>
      <w:r>
        <w:rPr>
          <w:spacing w:val="-2"/>
        </w:rPr>
        <w:t>Provide replacement parts for components found defective at no extra cost to the Owner.</w:t>
      </w:r>
    </w:p>
    <w:p w14:paraId="269AE2AE" w14:textId="77777777" w:rsidR="00A2522A" w:rsidRDefault="00A2522A" w:rsidP="00FF3191">
      <w:pPr>
        <w:pStyle w:val="NEWSPECMAINTEXT"/>
        <w:jc w:val="both"/>
      </w:pPr>
    </w:p>
    <w:p w14:paraId="1EF6FF2F" w14:textId="77777777" w:rsidR="00A2522A" w:rsidRDefault="00A2522A" w:rsidP="00933C14">
      <w:pPr>
        <w:pStyle w:val="SPECTITLES"/>
        <w:jc w:val="center"/>
      </w:pPr>
      <w:r>
        <w:t>part 2 - PRODUCTS</w:t>
      </w:r>
    </w:p>
    <w:p w14:paraId="04A87CFA" w14:textId="77777777" w:rsidR="00A2522A" w:rsidRDefault="00A2522A" w:rsidP="00FF3191">
      <w:pPr>
        <w:pStyle w:val="SPECTITLES"/>
        <w:jc w:val="both"/>
      </w:pPr>
    </w:p>
    <w:p w14:paraId="4ECF4090" w14:textId="77777777" w:rsidR="00A2522A" w:rsidRPr="006F740E" w:rsidRDefault="00A2522A" w:rsidP="00FF3191">
      <w:pPr>
        <w:pStyle w:val="SPECHEADINGS"/>
        <w:jc w:val="both"/>
        <w:rPr>
          <w:b/>
        </w:rPr>
      </w:pPr>
      <w:r w:rsidRPr="006F740E">
        <w:rPr>
          <w:b/>
        </w:rPr>
        <w:t>MATERIALS</w:t>
      </w:r>
    </w:p>
    <w:p w14:paraId="7FECA18F" w14:textId="77777777" w:rsidR="000F2A04" w:rsidRDefault="000F2A04" w:rsidP="00FF3191">
      <w:pPr>
        <w:pStyle w:val="SPECMAINTEXT"/>
        <w:jc w:val="both"/>
      </w:pPr>
      <w:r>
        <w:t>All components shall be listed and labeled for compliance with UL 96 – Standard for Lightning Protection Components.</w:t>
      </w:r>
    </w:p>
    <w:p w14:paraId="33FEF591" w14:textId="77777777" w:rsidR="003E697B" w:rsidRDefault="003E697B" w:rsidP="003E697B">
      <w:pPr>
        <w:pStyle w:val="NEWSPECMAINTEXT"/>
        <w:jc w:val="both"/>
      </w:pPr>
    </w:p>
    <w:p w14:paraId="571F9703" w14:textId="77777777" w:rsidR="003E697B" w:rsidRDefault="003E697B" w:rsidP="003E697B">
      <w:pPr>
        <w:pStyle w:val="NEWSPECMAINTEXT"/>
        <w:jc w:val="both"/>
      </w:pPr>
      <w:r>
        <w:t>Installer shall provide and install any new components necessary to replace existing damaged or missing components, and components to upgrade system as required.</w:t>
      </w:r>
    </w:p>
    <w:p w14:paraId="71F13809" w14:textId="77777777" w:rsidR="003E697B" w:rsidRDefault="003E697B" w:rsidP="003E697B">
      <w:pPr>
        <w:pStyle w:val="NEWSPECMAINTEXT"/>
        <w:jc w:val="both"/>
      </w:pPr>
    </w:p>
    <w:p w14:paraId="4DFFAB54" w14:textId="77777777" w:rsidR="00391D79" w:rsidRPr="00507FD9" w:rsidRDefault="00391D79" w:rsidP="00FF3191">
      <w:pPr>
        <w:pStyle w:val="SPECMAINTEXT"/>
        <w:jc w:val="both"/>
      </w:pPr>
      <w:r w:rsidRPr="00507FD9">
        <w:t>New products shall be as follows for all new work except over existing or new aluminum metal flashing. Installation over new aluminum or to connect to existing aluminum lightning protection cabling shall comply with acceptable products and methods for such installations.</w:t>
      </w:r>
    </w:p>
    <w:p w14:paraId="645C8B4E" w14:textId="77777777" w:rsidR="00391D79" w:rsidRDefault="00391D79" w:rsidP="00FF3191">
      <w:pPr>
        <w:pStyle w:val="SPECMAINTEXT"/>
        <w:jc w:val="both"/>
      </w:pPr>
    </w:p>
    <w:p w14:paraId="4D592EB7" w14:textId="641AB7F8" w:rsidR="00A2522A" w:rsidRDefault="00A2522A" w:rsidP="00FF3191">
      <w:pPr>
        <w:pStyle w:val="SPECMAINTEXT"/>
        <w:jc w:val="both"/>
      </w:pPr>
      <w:r>
        <w:t xml:space="preserve">Air Terminals: </w:t>
      </w:r>
      <w:r w:rsidR="003F2FE5">
        <w:t>[3/8</w:t>
      </w:r>
      <w:proofErr w:type="gramStart"/>
      <w:r w:rsidR="003F2FE5">
        <w:t>”][</w:t>
      </w:r>
      <w:proofErr w:type="gramEnd"/>
      <w:r>
        <w:t>½”</w:t>
      </w:r>
      <w:r w:rsidR="003F2FE5">
        <w:t>]</w:t>
      </w:r>
      <w:r>
        <w:t xml:space="preserve"> x </w:t>
      </w:r>
      <w:r w:rsidR="003F2FE5">
        <w:t>[12”][</w:t>
      </w:r>
      <w:r>
        <w:t>18”</w:t>
      </w:r>
      <w:r w:rsidR="003F2FE5">
        <w:t>]</w:t>
      </w:r>
      <w:r>
        <w:t xml:space="preserve"> solid copper</w:t>
      </w:r>
      <w:r w:rsidR="003C7317">
        <w:t>, blunt tip with</w:t>
      </w:r>
      <w:r>
        <w:t xml:space="preserve"> </w:t>
      </w:r>
      <w:r w:rsidR="003F2FE5">
        <w:t xml:space="preserve">copper or </w:t>
      </w:r>
      <w:r>
        <w:t>cast copper/bronze bases and stainless steel bolt-pressure cable connectors.</w:t>
      </w:r>
    </w:p>
    <w:p w14:paraId="7161F439" w14:textId="77777777" w:rsidR="00A2522A" w:rsidRDefault="00A2522A" w:rsidP="00FF3191">
      <w:pPr>
        <w:pStyle w:val="SPECMAINTEXT"/>
        <w:jc w:val="both"/>
      </w:pPr>
    </w:p>
    <w:p w14:paraId="4F882363" w14:textId="77777777" w:rsidR="003F2FE5" w:rsidRDefault="006F0A26" w:rsidP="00FF3191">
      <w:pPr>
        <w:pStyle w:val="SPECMAINTEXT"/>
        <w:jc w:val="both"/>
      </w:pPr>
      <w:r>
        <w:lastRenderedPageBreak/>
        <w:t xml:space="preserve">Main and Down </w:t>
      </w:r>
      <w:r w:rsidR="00A2522A">
        <w:t>Conductors:  UL listed</w:t>
      </w:r>
      <w:r w:rsidR="000F2A04">
        <w:t>,</w:t>
      </w:r>
      <w:r w:rsidR="00A2522A">
        <w:t xml:space="preserve"> </w:t>
      </w:r>
      <w:r>
        <w:t xml:space="preserve">Class I or </w:t>
      </w:r>
      <w:r w:rsidR="00A2522A">
        <w:t xml:space="preserve">Class </w:t>
      </w:r>
      <w:r w:rsidR="000F2A04">
        <w:t>II</w:t>
      </w:r>
      <w:r>
        <w:t xml:space="preserve"> Copper.  Main conductors shall have cross-sectional area of 65,000 circular mils minimum.</w:t>
      </w:r>
    </w:p>
    <w:p w14:paraId="08858738" w14:textId="5EA087D7" w:rsidR="00A2522A" w:rsidRDefault="006F0A26" w:rsidP="00FF3191">
      <w:pPr>
        <w:pStyle w:val="SPECMAINTEXT"/>
        <w:jc w:val="both"/>
      </w:pPr>
      <w:r>
        <w:t xml:space="preserve">  </w:t>
      </w:r>
    </w:p>
    <w:p w14:paraId="05A1230C" w14:textId="77777777" w:rsidR="00A2522A" w:rsidRDefault="00A2522A" w:rsidP="00FF3191">
      <w:pPr>
        <w:pStyle w:val="SPECMAINTEXT"/>
        <w:jc w:val="both"/>
      </w:pPr>
      <w:r>
        <w:t>Cable Connectors:  Cast copper/bronze with bolt-pressure type stainless steel bolts and nuts.  Cast or stamped crimp fittings are unacceptable.</w:t>
      </w:r>
    </w:p>
    <w:p w14:paraId="11CA4393" w14:textId="77777777" w:rsidR="00A2522A" w:rsidRDefault="00A2522A" w:rsidP="00FF3191">
      <w:pPr>
        <w:pStyle w:val="NEWSPECMAINTEXT"/>
        <w:jc w:val="both"/>
      </w:pPr>
    </w:p>
    <w:p w14:paraId="178F2B6E" w14:textId="77777777" w:rsidR="00A2522A" w:rsidRDefault="00A2522A" w:rsidP="00FF3191">
      <w:pPr>
        <w:pStyle w:val="NEWSPECMAINTEXT"/>
        <w:jc w:val="both"/>
      </w:pPr>
      <w:r>
        <w:t>Fasteners:  Non-corrosive, sizes and lengths to suit conditions.</w:t>
      </w:r>
    </w:p>
    <w:p w14:paraId="6A81EA4F" w14:textId="77777777" w:rsidR="00A2522A" w:rsidRDefault="00A2522A" w:rsidP="00FF3191">
      <w:pPr>
        <w:pStyle w:val="NEWSPECMAINTEXT"/>
        <w:jc w:val="both"/>
      </w:pPr>
    </w:p>
    <w:p w14:paraId="1506C041" w14:textId="77777777" w:rsidR="00A2522A" w:rsidRDefault="00A2522A" w:rsidP="00FF3191">
      <w:pPr>
        <w:pStyle w:val="NEWSPECMAINTEXT"/>
        <w:jc w:val="both"/>
      </w:pPr>
      <w:r>
        <w:t>Other products, not specifically described, but required for a complete and proper installation of the work in this section shall be selected by the Contractor subject to the approval of the Architect/Engineer.</w:t>
      </w:r>
    </w:p>
    <w:p w14:paraId="3F0A3223" w14:textId="77777777" w:rsidR="00A2522A" w:rsidRDefault="00A2522A" w:rsidP="00FF3191">
      <w:pPr>
        <w:pStyle w:val="NEWSPECMAINTEXT"/>
        <w:jc w:val="both"/>
      </w:pPr>
    </w:p>
    <w:p w14:paraId="05324F38" w14:textId="77777777" w:rsidR="00A2522A" w:rsidRDefault="00A2522A" w:rsidP="00933C14">
      <w:pPr>
        <w:pStyle w:val="SPECTITLES"/>
        <w:jc w:val="center"/>
      </w:pPr>
      <w:r>
        <w:t>part 3 - EXECUTION</w:t>
      </w:r>
    </w:p>
    <w:p w14:paraId="7615DD66" w14:textId="77777777" w:rsidR="00A2522A" w:rsidRDefault="00A2522A" w:rsidP="00FF3191">
      <w:pPr>
        <w:pStyle w:val="SPECTITLES"/>
        <w:jc w:val="both"/>
      </w:pPr>
    </w:p>
    <w:p w14:paraId="3FDB8BE3" w14:textId="77777777" w:rsidR="00A2522A" w:rsidRPr="006F740E" w:rsidRDefault="00A2522A" w:rsidP="00FF3191">
      <w:pPr>
        <w:pStyle w:val="SPECHEADINGS"/>
        <w:jc w:val="both"/>
        <w:rPr>
          <w:b/>
        </w:rPr>
      </w:pPr>
      <w:r w:rsidRPr="006F740E">
        <w:rPr>
          <w:b/>
        </w:rPr>
        <w:t>INSTALLATION</w:t>
      </w:r>
    </w:p>
    <w:p w14:paraId="64926ACA" w14:textId="4122C952" w:rsidR="00A2522A" w:rsidRDefault="00A2522A" w:rsidP="00FF3191">
      <w:pPr>
        <w:pStyle w:val="NEWSPECMAINTEXT"/>
        <w:jc w:val="both"/>
      </w:pPr>
      <w:r>
        <w:t>Install all components in accordance with NFPA</w:t>
      </w:r>
      <w:r w:rsidR="000F2A04">
        <w:t xml:space="preserve"> 780</w:t>
      </w:r>
      <w:r>
        <w:t xml:space="preserve"> and UL </w:t>
      </w:r>
      <w:r w:rsidR="003C7317">
        <w:t xml:space="preserve">96 and </w:t>
      </w:r>
      <w:r w:rsidR="000F2A04">
        <w:t xml:space="preserve">96A </w:t>
      </w:r>
      <w:r>
        <w:t>requirements, and the following:</w:t>
      </w:r>
    </w:p>
    <w:p w14:paraId="6017B3BA" w14:textId="77777777" w:rsidR="00391D79" w:rsidRDefault="00391D79" w:rsidP="00FF3191">
      <w:pPr>
        <w:pStyle w:val="NEWSPECSECONDARYT"/>
        <w:jc w:val="both"/>
      </w:pPr>
    </w:p>
    <w:p w14:paraId="0856D970" w14:textId="77777777" w:rsidR="00A2522A" w:rsidRDefault="00A2522A" w:rsidP="00FF3191">
      <w:pPr>
        <w:pStyle w:val="NEWSPECSECONDARYT"/>
        <w:jc w:val="both"/>
      </w:pPr>
      <w:r>
        <w:t>Equipment/objects to be bonded include, but are not limited to, the following:</w:t>
      </w:r>
    </w:p>
    <w:p w14:paraId="06E062A0" w14:textId="77777777" w:rsidR="001E38AD" w:rsidRDefault="001E38AD" w:rsidP="00FF3191">
      <w:pPr>
        <w:pStyle w:val="NEWSPECTERTIARYTE"/>
        <w:jc w:val="both"/>
      </w:pPr>
    </w:p>
    <w:p w14:paraId="69344BCB" w14:textId="77777777" w:rsidR="00A2522A" w:rsidRDefault="00A2522A" w:rsidP="00FF3191">
      <w:pPr>
        <w:pStyle w:val="NEWSPECTERTIARYTE"/>
        <w:jc w:val="both"/>
      </w:pPr>
      <w:r>
        <w:t>Rooftop structural steel, access ladders, raised platforms and handrails.</w:t>
      </w:r>
    </w:p>
    <w:p w14:paraId="164CA961" w14:textId="77777777" w:rsidR="001E38AD" w:rsidRDefault="001E38AD" w:rsidP="00FF3191">
      <w:pPr>
        <w:pStyle w:val="NEWSPECTERTIARYTE"/>
        <w:jc w:val="both"/>
      </w:pPr>
    </w:p>
    <w:p w14:paraId="160AA0AB" w14:textId="77777777" w:rsidR="00A2522A" w:rsidRDefault="00A2522A" w:rsidP="00FF3191">
      <w:pPr>
        <w:pStyle w:val="NEWSPECTERTIARYTE"/>
        <w:jc w:val="both"/>
      </w:pPr>
      <w:r>
        <w:t>Sheet metal and flashing, louvers, grilles, equipment screens.</w:t>
      </w:r>
    </w:p>
    <w:p w14:paraId="30C27CF7" w14:textId="77777777" w:rsidR="00A2522A" w:rsidRDefault="00A2522A" w:rsidP="00FF3191">
      <w:pPr>
        <w:pStyle w:val="NEWSPECTERTIARYTE"/>
        <w:jc w:val="both"/>
      </w:pPr>
    </w:p>
    <w:p w14:paraId="3040D617" w14:textId="77777777" w:rsidR="00A2522A" w:rsidRDefault="00A2522A" w:rsidP="00FF3191">
      <w:pPr>
        <w:pStyle w:val="NEWSPECTERTIARYTE"/>
        <w:jc w:val="both"/>
      </w:pPr>
      <w:r>
        <w:t>Exhaust fans, other HVAC equipment, rooftop ductwork, piping, plumbing vents.</w:t>
      </w:r>
    </w:p>
    <w:p w14:paraId="4261F956" w14:textId="77777777" w:rsidR="00A2522A" w:rsidRDefault="00A2522A" w:rsidP="00FF3191">
      <w:pPr>
        <w:pStyle w:val="NEWSPECTERTIARYTE"/>
        <w:jc w:val="both"/>
      </w:pPr>
    </w:p>
    <w:p w14:paraId="43A72EEF" w14:textId="77777777" w:rsidR="00A2522A" w:rsidRDefault="00A2522A" w:rsidP="00FF3191">
      <w:pPr>
        <w:pStyle w:val="NEWSPECSECONDARYT"/>
        <w:jc w:val="both"/>
      </w:pPr>
      <w:r>
        <w:t>Primary bonds shall be made with appropriate fittings and full-size secondary conductors.  Secondary conductors must pass continuously horizontally, or down from point of bond to point of connection to main conductor.  Connections between dissimilar metals shall be made with approved bimetallic connectors.</w:t>
      </w:r>
    </w:p>
    <w:p w14:paraId="7FC066BB" w14:textId="77777777" w:rsidR="00A2522A" w:rsidRDefault="00A2522A" w:rsidP="00FF3191">
      <w:pPr>
        <w:pStyle w:val="NEWSPECSECONDARYT"/>
        <w:jc w:val="both"/>
      </w:pPr>
    </w:p>
    <w:p w14:paraId="133200F5" w14:textId="77777777" w:rsidR="00A2522A" w:rsidRDefault="00A2522A" w:rsidP="00FF3191">
      <w:pPr>
        <w:pStyle w:val="NEWSPECSECONDARYT"/>
        <w:jc w:val="both"/>
      </w:pPr>
      <w:r>
        <w:t xml:space="preserve">All conductors shall be fastened </w:t>
      </w:r>
      <w:r w:rsidR="001D669B">
        <w:t>at</w:t>
      </w:r>
      <w:r>
        <w:t xml:space="preserve"> </w:t>
      </w:r>
      <w:r w:rsidR="001D669B">
        <w:t xml:space="preserve">3’- 0” O.C., </w:t>
      </w:r>
      <w:r w:rsidR="003E697B">
        <w:t>maximum</w:t>
      </w:r>
      <w:r>
        <w:t>, using appropriate methods.</w:t>
      </w:r>
    </w:p>
    <w:p w14:paraId="005B7593" w14:textId="77777777" w:rsidR="00A2522A" w:rsidRDefault="00A2522A" w:rsidP="00FF3191">
      <w:pPr>
        <w:pStyle w:val="NEWSPECSECONDARYT"/>
        <w:jc w:val="both"/>
      </w:pPr>
    </w:p>
    <w:p w14:paraId="4FBA2F37" w14:textId="77777777" w:rsidR="00A2522A" w:rsidRDefault="00A2522A" w:rsidP="00FF3191">
      <w:pPr>
        <w:pStyle w:val="NEWSPECSECONDARYT"/>
        <w:jc w:val="both"/>
      </w:pPr>
      <w:r>
        <w:t>Air terminals shall be mounted in such a way that they project a minimum of 10” above the object being protected.</w:t>
      </w:r>
    </w:p>
    <w:p w14:paraId="34B22E45" w14:textId="77777777" w:rsidR="00A2522A" w:rsidRDefault="00A2522A" w:rsidP="00FF3191">
      <w:pPr>
        <w:pStyle w:val="NEWSPECSECONDARYT"/>
        <w:jc w:val="both"/>
      </w:pPr>
    </w:p>
    <w:p w14:paraId="32A5D466" w14:textId="77777777" w:rsidR="00A2522A" w:rsidRDefault="00A2522A" w:rsidP="00FF3191">
      <w:pPr>
        <w:pStyle w:val="NEWSPECSECONDARYT"/>
        <w:jc w:val="both"/>
      </w:pPr>
      <w:r>
        <w:t>Bond roof level main conductors to existing down conductors.</w:t>
      </w:r>
    </w:p>
    <w:p w14:paraId="1ED223E6" w14:textId="77777777" w:rsidR="00950E20" w:rsidRDefault="00950E20" w:rsidP="00FF3191">
      <w:pPr>
        <w:pStyle w:val="NEWSPECSECONDARYT"/>
        <w:jc w:val="both"/>
      </w:pPr>
    </w:p>
    <w:p w14:paraId="7EB7F608" w14:textId="77777777" w:rsidR="006F740E" w:rsidRPr="00FF3191" w:rsidRDefault="00A53C85" w:rsidP="00FF3191">
      <w:pPr>
        <w:pStyle w:val="NEWSPECSECONDARYT"/>
        <w:ind w:left="0"/>
        <w:jc w:val="both"/>
        <w:rPr>
          <w:b/>
        </w:rPr>
      </w:pPr>
      <w:r w:rsidRPr="00FF3191">
        <w:rPr>
          <w:b/>
        </w:rPr>
        <w:t>[</w:t>
      </w:r>
      <w:r w:rsidR="00FF3191">
        <w:rPr>
          <w:b/>
        </w:rPr>
        <w:t>SYSTEM TEST]</w:t>
      </w:r>
    </w:p>
    <w:p w14:paraId="72669C0C" w14:textId="77777777" w:rsidR="00950E20" w:rsidRPr="00FF3191" w:rsidRDefault="00A53C85" w:rsidP="00FF3191">
      <w:pPr>
        <w:pStyle w:val="NEWSPECSECONDARYT"/>
        <w:ind w:left="0"/>
        <w:jc w:val="both"/>
      </w:pPr>
      <w:r w:rsidRPr="00FF3191">
        <w:t>[</w:t>
      </w:r>
      <w:r w:rsidR="00950E20" w:rsidRPr="00FF3191">
        <w:t xml:space="preserve">Provide a Ground Loop Conductor (GLC) continuity test, wire to wire to test resistance. Submit written results of the test. Statement shall be provided on Installer’s letterhead </w:t>
      </w:r>
      <w:r w:rsidR="00DC46C5" w:rsidRPr="00FF3191">
        <w:t>stationery</w:t>
      </w:r>
      <w:r w:rsidR="00950E20" w:rsidRPr="00FF3191">
        <w:t>.</w:t>
      </w:r>
      <w:r w:rsidRPr="00FF3191">
        <w:t>]</w:t>
      </w:r>
    </w:p>
    <w:p w14:paraId="657D5E09" w14:textId="77777777" w:rsidR="00950E20" w:rsidRPr="00FF3191" w:rsidRDefault="00950E20" w:rsidP="00FF3191">
      <w:pPr>
        <w:pStyle w:val="NEWSPECSECONDARYT"/>
        <w:ind w:left="0"/>
        <w:jc w:val="both"/>
      </w:pPr>
    </w:p>
    <w:p w14:paraId="158D6BD8" w14:textId="77777777" w:rsidR="00950E20" w:rsidRPr="00FF3191" w:rsidRDefault="00A53C85" w:rsidP="00FF3191">
      <w:pPr>
        <w:pStyle w:val="NEWSPECSECONDARYT"/>
        <w:ind w:left="0"/>
        <w:jc w:val="both"/>
      </w:pPr>
      <w:r w:rsidRPr="00FF3191">
        <w:t>[</w:t>
      </w:r>
      <w:r w:rsidR="00950E20" w:rsidRPr="00FF3191">
        <w:t xml:space="preserve">If the existing </w:t>
      </w:r>
      <w:r w:rsidR="006F740E" w:rsidRPr="00FF3191">
        <w:t>system was</w:t>
      </w:r>
      <w:r w:rsidR="00950E20" w:rsidRPr="00FF3191">
        <w:t xml:space="preserve"> installed as</w:t>
      </w:r>
      <w:r w:rsidR="006F740E" w:rsidRPr="00FF3191">
        <w:t xml:space="preserve"> an individual</w:t>
      </w:r>
      <w:r w:rsidR="00950E20" w:rsidRPr="00FF3191">
        <w:t xml:space="preserve"> Ground Rod System</w:t>
      </w:r>
      <w:r w:rsidR="006F740E" w:rsidRPr="00FF3191">
        <w:t>,</w:t>
      </w:r>
      <w:r w:rsidR="00950E20" w:rsidRPr="00FF3191">
        <w:t xml:space="preserve"> perform an Ohm test at each down conductor. Submit written results of the test. Statement shall be provided on Installer’s letterhead </w:t>
      </w:r>
      <w:r w:rsidR="00DC46C5" w:rsidRPr="00FF3191">
        <w:t>stationery</w:t>
      </w:r>
      <w:r w:rsidR="00950E20" w:rsidRPr="00FF3191">
        <w:t>.</w:t>
      </w:r>
      <w:r w:rsidRPr="00FF3191">
        <w:t>]</w:t>
      </w:r>
    </w:p>
    <w:p w14:paraId="6D6EF883" w14:textId="77777777" w:rsidR="00A2522A" w:rsidRPr="00FF3191" w:rsidRDefault="00A2522A" w:rsidP="00FF3191">
      <w:pPr>
        <w:pStyle w:val="NEWSPECSECONDARYT"/>
        <w:ind w:left="0"/>
        <w:jc w:val="both"/>
      </w:pPr>
    </w:p>
    <w:p w14:paraId="55409886" w14:textId="77777777" w:rsidR="00A2522A" w:rsidRPr="00DC46C5" w:rsidRDefault="00A2522A">
      <w:pPr>
        <w:pStyle w:val="SPECCENTERED"/>
        <w:rPr>
          <w:b w:val="0"/>
        </w:rPr>
      </w:pPr>
      <w:r w:rsidRPr="00DC46C5">
        <w:rPr>
          <w:b w:val="0"/>
        </w:rPr>
        <w:t>E</w:t>
      </w:r>
      <w:r w:rsidR="006F740E" w:rsidRPr="00DC46C5">
        <w:rPr>
          <w:b w:val="0"/>
        </w:rPr>
        <w:t>ND OF SECTION</w:t>
      </w:r>
    </w:p>
    <w:sectPr w:rsidR="00A2522A" w:rsidRPr="00DC46C5">
      <w:footerReference w:type="even" r:id="rId10"/>
      <w:footerReference w:type="default" r:id="rId11"/>
      <w:pgSz w:w="12240" w:h="15840" w:code="1"/>
      <w:pgMar w:top="1440" w:right="1440" w:bottom="2160" w:left="2160" w:header="720" w:footer="720" w:gutter="0"/>
      <w:lnNumType w:countBy="1" w:distance="432"/>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0F454" w14:textId="77777777" w:rsidR="00233993" w:rsidRDefault="00233993">
      <w:r>
        <w:separator/>
      </w:r>
    </w:p>
  </w:endnote>
  <w:endnote w:type="continuationSeparator" w:id="0">
    <w:p w14:paraId="5F8118F3" w14:textId="77777777" w:rsidR="00233993" w:rsidRDefault="0023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27B7" w14:textId="77777777" w:rsidR="00C305C6" w:rsidRDefault="00C305C6">
    <w:pPr>
      <w:tabs>
        <w:tab w:val="center" w:pos="3888"/>
        <w:tab w:val="right" w:pos="8640"/>
      </w:tabs>
      <w:spacing w:line="240" w:lineRule="exact"/>
      <w:ind w:left="-720" w:right="-1440"/>
      <w:jc w:val="center"/>
      <w:rPr>
        <w:rFonts w:ascii="Tms Rmn" w:hAnsi="Tms Rmn"/>
      </w:rPr>
    </w:pPr>
    <w:r>
      <w:rPr>
        <w:rFonts w:ascii="Tms Rmn" w:hAnsi="Tms Rmn"/>
      </w:rPr>
      <w:t>06114-</w:t>
    </w:r>
    <w:r>
      <w:rPr>
        <w:rFonts w:ascii="Tms Rmn" w:hAnsi="Tms Rmn"/>
      </w:rPr>
      <w:fldChar w:fldCharType="begin"/>
    </w:r>
    <w:r>
      <w:rPr>
        <w:rFonts w:ascii="Tms Rmn" w:hAnsi="Tms Rmn"/>
      </w:rPr>
      <w:instrText>page</w:instrText>
    </w:r>
    <w:r>
      <w:rPr>
        <w:rFonts w:ascii="Tms Rmn" w:hAnsi="Tms Rmn"/>
      </w:rPr>
      <w:fldChar w:fldCharType="separate"/>
    </w:r>
    <w:r>
      <w:rPr>
        <w:rFonts w:ascii="Tms Rmn" w:hAnsi="Tms Rmn"/>
      </w:rPr>
      <w:t>1</w:t>
    </w:r>
    <w:r>
      <w:rPr>
        <w:rFonts w:ascii="Tms Rmn" w:hAnsi="Tms Rm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AA1BD" w14:textId="77777777" w:rsidR="00C305C6" w:rsidRDefault="00ED3DAE">
    <w:pPr>
      <w:tabs>
        <w:tab w:val="center" w:pos="3888"/>
        <w:tab w:val="right" w:pos="8640"/>
      </w:tabs>
      <w:spacing w:line="240" w:lineRule="exact"/>
      <w:jc w:val="center"/>
    </w:pPr>
    <w:r>
      <w:t>DFD</w:t>
    </w:r>
    <w:r w:rsidR="00C305C6">
      <w:t xml:space="preserve"> Project No</w:t>
    </w:r>
    <w:r w:rsidR="00C305C6" w:rsidRPr="00DC46C5">
      <w:t xml:space="preserve">. </w:t>
    </w:r>
  </w:p>
  <w:p w14:paraId="6F9B9292" w14:textId="77777777" w:rsidR="00C305C6" w:rsidRPr="00C305C6" w:rsidRDefault="00C305C6">
    <w:pPr>
      <w:tabs>
        <w:tab w:val="center" w:pos="3888"/>
        <w:tab w:val="right" w:pos="8640"/>
      </w:tabs>
      <w:spacing w:line="240" w:lineRule="exact"/>
      <w:jc w:val="center"/>
    </w:pPr>
    <w:r w:rsidRPr="00C305C6">
      <w:t xml:space="preserve">26 41 </w:t>
    </w:r>
    <w:r w:rsidR="00FC0526">
      <w:t>13.14</w:t>
    </w:r>
    <w:r w:rsidRPr="00C305C6">
      <w:t xml:space="preserve"> - </w:t>
    </w:r>
    <w:r w:rsidRPr="00C305C6">
      <w:fldChar w:fldCharType="begin"/>
    </w:r>
    <w:r w:rsidRPr="00C305C6">
      <w:instrText>page</w:instrText>
    </w:r>
    <w:r w:rsidRPr="00C305C6">
      <w:fldChar w:fldCharType="separate"/>
    </w:r>
    <w:r w:rsidR="001D669B">
      <w:rPr>
        <w:noProof/>
      </w:rPr>
      <w:t>1</w:t>
    </w:r>
    <w:r w:rsidRPr="00C305C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85AD" w14:textId="77777777" w:rsidR="00233993" w:rsidRDefault="00233993">
      <w:r>
        <w:separator/>
      </w:r>
    </w:p>
  </w:footnote>
  <w:footnote w:type="continuationSeparator" w:id="0">
    <w:p w14:paraId="4C175CCA" w14:textId="77777777" w:rsidR="00233993" w:rsidRDefault="00233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6"/>
    <w:rsid w:val="00057A71"/>
    <w:rsid w:val="000A5951"/>
    <w:rsid w:val="000C1B77"/>
    <w:rsid w:val="000D7260"/>
    <w:rsid w:val="000F27D7"/>
    <w:rsid w:val="000F2A04"/>
    <w:rsid w:val="000F6160"/>
    <w:rsid w:val="001135F7"/>
    <w:rsid w:val="001273BB"/>
    <w:rsid w:val="00163E11"/>
    <w:rsid w:val="00191D24"/>
    <w:rsid w:val="00191E02"/>
    <w:rsid w:val="001A4AD8"/>
    <w:rsid w:val="001A52E7"/>
    <w:rsid w:val="001C4CCF"/>
    <w:rsid w:val="001D669B"/>
    <w:rsid w:val="001E38AD"/>
    <w:rsid w:val="00233993"/>
    <w:rsid w:val="00272604"/>
    <w:rsid w:val="002906C7"/>
    <w:rsid w:val="002A5CF1"/>
    <w:rsid w:val="002C0191"/>
    <w:rsid w:val="002D26A0"/>
    <w:rsid w:val="002F3090"/>
    <w:rsid w:val="00354B34"/>
    <w:rsid w:val="00356045"/>
    <w:rsid w:val="00391D79"/>
    <w:rsid w:val="003B6DCD"/>
    <w:rsid w:val="003C7317"/>
    <w:rsid w:val="003E697B"/>
    <w:rsid w:val="003F2FE5"/>
    <w:rsid w:val="00400703"/>
    <w:rsid w:val="00426D9C"/>
    <w:rsid w:val="004317D3"/>
    <w:rsid w:val="004B72FD"/>
    <w:rsid w:val="004D606C"/>
    <w:rsid w:val="00507FA4"/>
    <w:rsid w:val="00507FD9"/>
    <w:rsid w:val="00586C82"/>
    <w:rsid w:val="00606EC3"/>
    <w:rsid w:val="006241B7"/>
    <w:rsid w:val="00667FE1"/>
    <w:rsid w:val="006E56DB"/>
    <w:rsid w:val="006F0A26"/>
    <w:rsid w:val="006F6C7A"/>
    <w:rsid w:val="006F740E"/>
    <w:rsid w:val="00734C38"/>
    <w:rsid w:val="00757BA8"/>
    <w:rsid w:val="007F39FB"/>
    <w:rsid w:val="008160B7"/>
    <w:rsid w:val="008F79D9"/>
    <w:rsid w:val="00921D07"/>
    <w:rsid w:val="00933C14"/>
    <w:rsid w:val="00950E20"/>
    <w:rsid w:val="009D1063"/>
    <w:rsid w:val="009F4C71"/>
    <w:rsid w:val="00A157F0"/>
    <w:rsid w:val="00A2522A"/>
    <w:rsid w:val="00A517E1"/>
    <w:rsid w:val="00A53C85"/>
    <w:rsid w:val="00A7703C"/>
    <w:rsid w:val="00AC742F"/>
    <w:rsid w:val="00B345C4"/>
    <w:rsid w:val="00C305C6"/>
    <w:rsid w:val="00CB48A1"/>
    <w:rsid w:val="00CD19EB"/>
    <w:rsid w:val="00D03712"/>
    <w:rsid w:val="00D06FCF"/>
    <w:rsid w:val="00D45956"/>
    <w:rsid w:val="00D604B8"/>
    <w:rsid w:val="00D613A9"/>
    <w:rsid w:val="00D71E30"/>
    <w:rsid w:val="00D80335"/>
    <w:rsid w:val="00DA6E2E"/>
    <w:rsid w:val="00DB64E2"/>
    <w:rsid w:val="00DC46C5"/>
    <w:rsid w:val="00DC76C4"/>
    <w:rsid w:val="00DE1CD1"/>
    <w:rsid w:val="00DE4B2D"/>
    <w:rsid w:val="00DE6356"/>
    <w:rsid w:val="00E46775"/>
    <w:rsid w:val="00E54B97"/>
    <w:rsid w:val="00EA427C"/>
    <w:rsid w:val="00ED3DAE"/>
    <w:rsid w:val="00EE679B"/>
    <w:rsid w:val="00F17313"/>
    <w:rsid w:val="00F3123C"/>
    <w:rsid w:val="00FA4F8D"/>
    <w:rsid w:val="00FB7CAB"/>
    <w:rsid w:val="00FC0526"/>
    <w:rsid w:val="00FC5F74"/>
    <w:rsid w:val="00FF3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AC149"/>
  <w15:docId w15:val="{7B55F850-64B3-466C-BEC9-F5F029F2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0A59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CD19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1A4AD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ITLES">
    <w:name w:val="SPEC TITLES"/>
    <w:pPr>
      <w:keepLines/>
    </w:pPr>
    <w:rPr>
      <w:b/>
      <w:caps/>
    </w:rPr>
  </w:style>
  <w:style w:type="paragraph" w:customStyle="1" w:styleId="SPECHEADINGS">
    <w:name w:val="SPEC HEADINGS"/>
    <w:pPr>
      <w:keepLines/>
    </w:pPr>
    <w:rPr>
      <w:caps/>
    </w:rPr>
  </w:style>
  <w:style w:type="paragraph" w:customStyle="1" w:styleId="SPECMAINTEXT">
    <w:name w:val="SPEC MAIN TEXT"/>
    <w:next w:val="Normal"/>
  </w:style>
  <w:style w:type="paragraph" w:customStyle="1" w:styleId="SPECCENTERED">
    <w:name w:val="SPEC CENTERED"/>
    <w:pPr>
      <w:jc w:val="center"/>
    </w:pPr>
    <w:rPr>
      <w:b/>
    </w:rPr>
  </w:style>
  <w:style w:type="paragraph" w:customStyle="1" w:styleId="NEWSPECMAINTEXT">
    <w:name w:val="NEW SPEC MAIN TEXT"/>
  </w:style>
  <w:style w:type="paragraph" w:customStyle="1" w:styleId="NEWSPECSECONDARYT">
    <w:name w:val="NEW SPEC SECONDARY T"/>
    <w:pPr>
      <w:ind w:left="432"/>
    </w:pPr>
  </w:style>
  <w:style w:type="paragraph" w:customStyle="1" w:styleId="NEWSPECTERTIARYTE">
    <w:name w:val="NEW SPEC TERTIARY TE"/>
    <w:pPr>
      <w:ind w:left="864"/>
    </w:pPr>
  </w:style>
  <w:style w:type="paragraph" w:customStyle="1" w:styleId="NEWSPECCENTEREDHE">
    <w:name w:val="NEW SPEC CENTERED HE"/>
    <w:pPr>
      <w:spacing w:line="240" w:lineRule="exact"/>
      <w:jc w:val="center"/>
    </w:pPr>
    <w:rPr>
      <w:b/>
    </w:rPr>
  </w:style>
  <w:style w:type="character" w:styleId="LineNumber">
    <w:name w:val="line number"/>
    <w:basedOn w:val="DefaultParagraphFont"/>
    <w:rsid w:val="00DE6356"/>
  </w:style>
  <w:style w:type="paragraph" w:customStyle="1" w:styleId="NEWSPECTITLES">
    <w:name w:val="NEW SPEC TITLES"/>
    <w:rsid w:val="001A4AD8"/>
    <w:pPr>
      <w:keepLines/>
      <w:spacing w:line="240" w:lineRule="exact"/>
    </w:pPr>
    <w:rPr>
      <w:rFonts w:ascii="Tms Rmn" w:hAnsi="Tms Rmn"/>
      <w:b/>
      <w:caps/>
    </w:rPr>
  </w:style>
  <w:style w:type="paragraph" w:styleId="Header">
    <w:name w:val="header"/>
    <w:basedOn w:val="Normal"/>
    <w:rsid w:val="001A4AD8"/>
    <w:pPr>
      <w:tabs>
        <w:tab w:val="center" w:pos="4320"/>
        <w:tab w:val="right" w:pos="8640"/>
      </w:tabs>
    </w:pPr>
  </w:style>
  <w:style w:type="paragraph" w:styleId="Footer">
    <w:name w:val="footer"/>
    <w:basedOn w:val="Normal"/>
    <w:rsid w:val="001A4AD8"/>
    <w:pPr>
      <w:tabs>
        <w:tab w:val="center" w:pos="4320"/>
        <w:tab w:val="right" w:pos="8640"/>
      </w:tabs>
    </w:pPr>
  </w:style>
  <w:style w:type="paragraph" w:styleId="BalloonText">
    <w:name w:val="Balloon Text"/>
    <w:basedOn w:val="Normal"/>
    <w:link w:val="BalloonTextChar"/>
    <w:rsid w:val="00ED3DAE"/>
    <w:rPr>
      <w:rFonts w:ascii="Tahoma" w:hAnsi="Tahoma" w:cs="Tahoma"/>
      <w:sz w:val="16"/>
      <w:szCs w:val="16"/>
    </w:rPr>
  </w:style>
  <w:style w:type="character" w:customStyle="1" w:styleId="BalloonTextChar">
    <w:name w:val="Balloon Text Char"/>
    <w:basedOn w:val="DefaultParagraphFont"/>
    <w:link w:val="BalloonText"/>
    <w:rsid w:val="00ED3DAE"/>
    <w:rPr>
      <w:rFonts w:ascii="Tahoma" w:hAnsi="Tahoma" w:cs="Tahoma"/>
      <w:sz w:val="16"/>
      <w:szCs w:val="16"/>
    </w:rPr>
  </w:style>
  <w:style w:type="character" w:customStyle="1" w:styleId="Heading2Char">
    <w:name w:val="Heading 2 Char"/>
    <w:basedOn w:val="DefaultParagraphFont"/>
    <w:link w:val="Heading2"/>
    <w:semiHidden/>
    <w:rsid w:val="00CD19EB"/>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rsid w:val="000A5951"/>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8F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33E6D4FPPFNA-1123372544-2226</_dlc_DocId>
    <_dlc_DocIdUrl xmlns="bb65cc95-6d4e-4879-a879-9838761499af">
      <Url>https://doa.wi.gov/_layouts/15/DocIdRedir.aspx?ID=33E6D4FPPFNA-1123372544-2226</Url>
      <Description>33E6D4FPPFNA-1123372544-2226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65ADDF-2179-4C04-910C-9C33912056F1}">
  <ds:schemaRefs>
    <ds:schemaRef ds:uri="http://schemas.microsoft.com/sharepoint/events"/>
  </ds:schemaRefs>
</ds:datastoreItem>
</file>

<file path=customXml/itemProps2.xml><?xml version="1.0" encoding="utf-8"?>
<ds:datastoreItem xmlns:ds="http://schemas.openxmlformats.org/officeDocument/2006/customXml" ds:itemID="{51B341D5-850B-464A-9F6C-972417D6BD55}"/>
</file>

<file path=customXml/itemProps3.xml><?xml version="1.0" encoding="utf-8"?>
<ds:datastoreItem xmlns:ds="http://schemas.openxmlformats.org/officeDocument/2006/customXml" ds:itemID="{AA1E9777-F8DD-4DDB-A5EF-6D201090D6A8}">
  <ds:schemaRefs>
    <ds:schemaRef ds:uri="http://schemas.microsoft.com/sharepoint/v3/contenttype/forms"/>
  </ds:schemaRefs>
</ds:datastoreItem>
</file>

<file path=customXml/itemProps4.xml><?xml version="1.0" encoding="utf-8"?>
<ds:datastoreItem xmlns:ds="http://schemas.openxmlformats.org/officeDocument/2006/customXml" ds:itemID="{897BAF3C-825E-44A0-B515-993277582898}">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968</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DIVISION 16 - ELECTRICAL</vt:lpstr>
    </vt:vector>
  </TitlesOfParts>
  <Company>State of Wisconsin</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16 - ELECTRICAL</dc:title>
  <dc:creator>moodyb</dc:creator>
  <cp:lastModifiedBy>McChesney, Cleven - DOA</cp:lastModifiedBy>
  <cp:revision>6</cp:revision>
  <dcterms:created xsi:type="dcterms:W3CDTF">2023-02-16T19:36:00Z</dcterms:created>
  <dcterms:modified xsi:type="dcterms:W3CDTF">2023-02-28T14:49:00Z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340d705f-28d9-4a39-9632-02e46b9e8b62</vt:lpwstr>
  </property>
</Properties>
</file>