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79B4" w14:textId="1959E30D" w:rsidR="0039226E" w:rsidRPr="00733126" w:rsidRDefault="0039226E" w:rsidP="00733126">
      <w:pPr>
        <w:pStyle w:val="SECTION"/>
      </w:pPr>
      <w:r w:rsidRPr="00733126">
        <w:t xml:space="preserve">SECTION </w:t>
      </w:r>
      <w:r w:rsidR="00AC18F2">
        <w:t>26 27 10</w:t>
      </w:r>
    </w:p>
    <w:p w14:paraId="4454B845" w14:textId="4B364A59" w:rsidR="00643ADE" w:rsidRPr="00733126" w:rsidRDefault="00AC18F2" w:rsidP="00733126">
      <w:pPr>
        <w:pStyle w:val="SECTION"/>
      </w:pPr>
      <w:r>
        <w:t>ELECTRIC VEHICLE SERVICE EQUIPMENT</w:t>
      </w:r>
      <w:r w:rsidR="00B23822">
        <w:t xml:space="preserve"> –</w:t>
      </w:r>
      <w:r w:rsidR="00A15924">
        <w:t xml:space="preserve"> </w:t>
      </w:r>
      <w:r>
        <w:t>DC LEVEL 1 &amp; LEVEL 2</w:t>
      </w:r>
    </w:p>
    <w:p w14:paraId="012E0CA8" w14:textId="6FF1761B" w:rsidR="0039226E" w:rsidRPr="00EF789D" w:rsidRDefault="0039226E" w:rsidP="00733126">
      <w:pPr>
        <w:pStyle w:val="SECTION"/>
        <w:rPr>
          <w:sz w:val="16"/>
          <w:szCs w:val="16"/>
        </w:rPr>
      </w:pPr>
      <w:r w:rsidRPr="00EF789D">
        <w:rPr>
          <w:sz w:val="16"/>
          <w:szCs w:val="16"/>
        </w:rPr>
        <w:t xml:space="preserve">BASED ON </w:t>
      </w:r>
      <w:r w:rsidR="00902DAF">
        <w:rPr>
          <w:sz w:val="16"/>
          <w:szCs w:val="16"/>
        </w:rPr>
        <w:t>DFD</w:t>
      </w:r>
      <w:r w:rsidRPr="00EF789D">
        <w:rPr>
          <w:sz w:val="16"/>
          <w:szCs w:val="16"/>
        </w:rPr>
        <w:t xml:space="preserve"> MASTER </w:t>
      </w:r>
      <w:r w:rsidR="007E0D52">
        <w:rPr>
          <w:sz w:val="16"/>
          <w:szCs w:val="16"/>
        </w:rPr>
        <w:t xml:space="preserve">SPECIFICATION </w:t>
      </w:r>
      <w:r w:rsidRPr="00EF789D">
        <w:rPr>
          <w:sz w:val="16"/>
          <w:szCs w:val="16"/>
        </w:rPr>
        <w:t xml:space="preserve">DATED </w:t>
      </w:r>
      <w:r w:rsidR="00AC18F2" w:rsidRPr="006C4362">
        <w:rPr>
          <w:sz w:val="16"/>
          <w:szCs w:val="16"/>
        </w:rPr>
        <w:t>0</w:t>
      </w:r>
      <w:r w:rsidR="006C4362" w:rsidRPr="006C4362">
        <w:rPr>
          <w:sz w:val="16"/>
          <w:szCs w:val="16"/>
        </w:rPr>
        <w:t>1</w:t>
      </w:r>
      <w:r w:rsidR="005145D2" w:rsidRPr="006C4362">
        <w:rPr>
          <w:sz w:val="16"/>
          <w:szCs w:val="16"/>
        </w:rPr>
        <w:t>/</w:t>
      </w:r>
      <w:r w:rsidR="006C4362" w:rsidRPr="006C4362">
        <w:rPr>
          <w:sz w:val="16"/>
          <w:szCs w:val="16"/>
        </w:rPr>
        <w:t>12</w:t>
      </w:r>
      <w:r w:rsidR="005145D2" w:rsidRPr="006C4362">
        <w:rPr>
          <w:sz w:val="16"/>
          <w:szCs w:val="16"/>
        </w:rPr>
        <w:t>/</w:t>
      </w:r>
      <w:r w:rsidR="00AC18F2" w:rsidRPr="006C4362">
        <w:rPr>
          <w:sz w:val="16"/>
          <w:szCs w:val="16"/>
        </w:rPr>
        <w:t>2</w:t>
      </w:r>
      <w:r w:rsidR="006C4362" w:rsidRPr="006C4362">
        <w:rPr>
          <w:sz w:val="16"/>
          <w:szCs w:val="16"/>
        </w:rPr>
        <w:t>6</w:t>
      </w:r>
    </w:p>
    <w:p w14:paraId="5EA8377C" w14:textId="77777777" w:rsidR="00996552" w:rsidRDefault="00996552" w:rsidP="00733126">
      <w:pPr>
        <w:pStyle w:val="BodyText"/>
      </w:pPr>
    </w:p>
    <w:p w14:paraId="0AF8B8F0" w14:textId="77777777" w:rsidR="007F5B72" w:rsidRPr="000342F4" w:rsidRDefault="007F5B72" w:rsidP="00733126">
      <w:pPr>
        <w:pStyle w:val="AEInstructions"/>
        <w:rPr>
          <w:u w:val="single"/>
        </w:rPr>
      </w:pPr>
      <w:r w:rsidRPr="000342F4">
        <w:rPr>
          <w:u w:val="single"/>
        </w:rPr>
        <w:t>Notes to A/E:</w:t>
      </w:r>
    </w:p>
    <w:p w14:paraId="02DB977F" w14:textId="2CCBB2B0" w:rsidR="007F5B72" w:rsidRPr="00733126" w:rsidRDefault="007F5B72" w:rsidP="00733126">
      <w:pPr>
        <w:pStyle w:val="AEInstructions"/>
      </w:pPr>
      <w:r w:rsidRPr="00733126">
        <w:t xml:space="preserve">This section has been written to cover most (but not all) project </w:t>
      </w:r>
      <w:r w:rsidR="001730F2">
        <w:t>conditions</w:t>
      </w:r>
      <w:r w:rsidR="001730F2" w:rsidRPr="00733126">
        <w:t xml:space="preserve"> </w:t>
      </w:r>
      <w:r w:rsidRPr="00733126">
        <w:t xml:space="preserve">that you will encounter.  Depending on the project, you may need to add material, delete items, or modify what is currently written. </w:t>
      </w:r>
    </w:p>
    <w:p w14:paraId="3D4FA17A" w14:textId="77777777" w:rsidR="007F5B72" w:rsidRPr="00733126" w:rsidRDefault="007F5B72" w:rsidP="00733126">
      <w:pPr>
        <w:pStyle w:val="AEInstructions"/>
      </w:pPr>
    </w:p>
    <w:p w14:paraId="32F2A3F5" w14:textId="2D00F879" w:rsidR="007F5B72" w:rsidRPr="00733126" w:rsidRDefault="007F5B72" w:rsidP="00733126">
      <w:pPr>
        <w:pStyle w:val="AEInstructions"/>
      </w:pPr>
      <w:r w:rsidRPr="00733126">
        <w:t xml:space="preserve">Edit all areas as applicable to meet the requirements of the project.  Common options or features recognized by the </w:t>
      </w:r>
      <w:r w:rsidR="00902DAF">
        <w:t>DFD</w:t>
      </w:r>
      <w:r w:rsidRPr="00733126">
        <w:t>, or items where A/E input is needed are enclosed in [brackets]</w:t>
      </w:r>
      <w:r w:rsidR="00083FC2">
        <w:t>.</w:t>
      </w:r>
      <w:r w:rsidRPr="00733126">
        <w:t xml:space="preserve"> </w:t>
      </w:r>
    </w:p>
    <w:p w14:paraId="2188C84B" w14:textId="77777777" w:rsidR="007F5B72" w:rsidRPr="00733126" w:rsidRDefault="007F5B72" w:rsidP="00733126">
      <w:pPr>
        <w:pStyle w:val="AEInstructions"/>
      </w:pPr>
    </w:p>
    <w:p w14:paraId="1778BA5E" w14:textId="1D2FD4AD" w:rsidR="007F5B72" w:rsidRPr="00733126" w:rsidRDefault="007F5B72" w:rsidP="00733126">
      <w:pPr>
        <w:pStyle w:val="AEInstructions"/>
      </w:pPr>
      <w:r w:rsidRPr="00733126">
        <w:t xml:space="preserve">Editing instructions are included throughout the document (italic text; </w:t>
      </w:r>
      <w:r w:rsidR="00E13AE3">
        <w:t>red</w:t>
      </w:r>
      <w:r w:rsidRPr="00733126">
        <w:t xml:space="preserve"> if viewed/printed in color).  These instructions should be hidden or deleted for printing.  Text can be hidden by modifying the MS-WORD Style “A/E Instructions” to use “Hidden Text” as part of the Font type.  To display Instructions formatted as “Hidden Text”, configure MS-Word File Options /Display to “Show” Hidden Text on Screen.  </w:t>
      </w:r>
    </w:p>
    <w:p w14:paraId="0D9268D1" w14:textId="77777777" w:rsidR="007F5B72" w:rsidRPr="00733126" w:rsidRDefault="007F5B72" w:rsidP="00733126">
      <w:pPr>
        <w:pStyle w:val="AEInstructions"/>
      </w:pPr>
    </w:p>
    <w:p w14:paraId="5C40AF65" w14:textId="3A32EB0B" w:rsidR="006C1630" w:rsidRDefault="007F5B72" w:rsidP="009E3B53">
      <w:pPr>
        <w:pStyle w:val="AEInstructions"/>
      </w:pPr>
      <w:r w:rsidRPr="00733126">
        <w:t xml:space="preserve">The document is structured to automatically update the Table of Contents.  </w:t>
      </w:r>
      <w:r w:rsidR="009A7401">
        <w:t>You should</w:t>
      </w:r>
      <w:r w:rsidR="009A7401" w:rsidRPr="00733126">
        <w:t xml:space="preserve"> confirm that changes to the document outline are reflected in the TOC.</w:t>
      </w:r>
    </w:p>
    <w:p w14:paraId="38959D78" w14:textId="77777777" w:rsidR="006C1630" w:rsidRDefault="006C1630" w:rsidP="006C1630">
      <w:pPr>
        <w:pStyle w:val="CMT"/>
      </w:pPr>
      <w:r>
        <w:t>This Section uses the term "Architect." Change this term to match that used to identify the design professional as defined in the General and Supplementary Conditions.</w:t>
      </w:r>
    </w:p>
    <w:p w14:paraId="5EC6CE06" w14:textId="77777777" w:rsidR="006C1630" w:rsidRDefault="006C1630" w:rsidP="006C1630">
      <w:pPr>
        <w:pStyle w:val="CMT"/>
      </w:pPr>
      <w:r>
        <w:t>Verify that Section titles referenced in this Section are correct for this Project's Specifications; Section titles may have changed.</w:t>
      </w:r>
    </w:p>
    <w:p w14:paraId="0BDA9652" w14:textId="77777777" w:rsidR="006C1630" w:rsidRDefault="006C1630" w:rsidP="006C1630">
      <w:pPr>
        <w:pStyle w:val="CMT"/>
      </w:pPr>
      <w:r>
        <w:t>See "Sustainable Design Considerations" Article in the Evaluations for a discussion of sustainable design requirements that may impact the editing of this Section.</w:t>
      </w:r>
    </w:p>
    <w:p w14:paraId="00CC3B22" w14:textId="77777777" w:rsidR="006C1630" w:rsidRDefault="006C1630" w:rsidP="006C1630">
      <w:pPr>
        <w:pStyle w:val="CMT"/>
      </w:pPr>
      <w:r>
        <w:t>Revise this Section by deleting and inserting text to meet Project-specific requirements.</w:t>
      </w:r>
    </w:p>
    <w:p w14:paraId="360548FD" w14:textId="77777777" w:rsidR="006C1630" w:rsidRDefault="006C1630" w:rsidP="006C1630">
      <w:pPr>
        <w:pStyle w:val="CMT"/>
      </w:pPr>
      <w:r>
        <w:t>This Section uses the term "Architect." Change this term to match that used to identify the design professional as defined in the General and Supplementary Conditions.</w:t>
      </w:r>
    </w:p>
    <w:p w14:paraId="03CDF040" w14:textId="77777777" w:rsidR="006C1630" w:rsidRDefault="006C1630" w:rsidP="006C1630">
      <w:pPr>
        <w:pStyle w:val="CMT"/>
      </w:pPr>
      <w:r>
        <w:t>Verify that Section titles referenced in this Section are correct for this Project's Specifications; Section titles may have changed.</w:t>
      </w:r>
    </w:p>
    <w:p w14:paraId="0E867A21" w14:textId="77777777" w:rsidR="006C1630" w:rsidRDefault="006C1630" w:rsidP="006C1630">
      <w:pPr>
        <w:pStyle w:val="CMT"/>
      </w:pPr>
      <w:r>
        <w:t>See "Sustainable Design Considerations" Article in the Evaluations for a discussion of sustainable design requirements that may impact the editing of this Section.</w:t>
      </w:r>
    </w:p>
    <w:p w14:paraId="6B43EDE2" w14:textId="77777777" w:rsidR="006C1630" w:rsidRPr="00733126" w:rsidRDefault="006C1630" w:rsidP="00733126">
      <w:pPr>
        <w:pStyle w:val="AEInstructions"/>
      </w:pPr>
    </w:p>
    <w:p w14:paraId="0C926A5B" w14:textId="77777777" w:rsidR="009A23CE" w:rsidRPr="00733126" w:rsidRDefault="009A23CE" w:rsidP="009A23CE">
      <w:pPr>
        <w:pStyle w:val="AEInstructions"/>
        <w:ind w:right="720"/>
      </w:pPr>
      <w:r w:rsidRPr="00733126">
        <w:t>TOC will automatically update when printed or in response to an “Update Field” command (right mouse click on TOC opens menu) in MS-Word.</w:t>
      </w:r>
    </w:p>
    <w:p w14:paraId="3F849044" w14:textId="77777777" w:rsidR="004C2315" w:rsidRPr="00E83C55" w:rsidRDefault="004C2315" w:rsidP="00D528E8"/>
    <w:p w14:paraId="76A9A94B" w14:textId="2CAE12E4" w:rsidR="00733126" w:rsidRPr="00733126" w:rsidRDefault="00032A0C" w:rsidP="00FC77E6">
      <w:pPr>
        <w:pStyle w:val="PART"/>
      </w:pPr>
      <w:bookmarkStart w:id="0" w:name="_Toc227650058"/>
      <w:bookmarkStart w:id="1" w:name="_Toc227651601"/>
      <w:bookmarkStart w:id="2" w:name="_Toc218000906"/>
      <w:r w:rsidRPr="00733126">
        <w:t>GENERAL</w:t>
      </w:r>
      <w:bookmarkEnd w:id="0"/>
      <w:bookmarkEnd w:id="1"/>
      <w:bookmarkEnd w:id="2"/>
      <w:r w:rsidR="00FC77E6">
        <w:t xml:space="preserve"> </w:t>
      </w:r>
      <w:r w:rsidR="00733126">
        <w:br/>
      </w:r>
      <w:bookmarkStart w:id="3" w:name="_Toc227651602"/>
    </w:p>
    <w:p w14:paraId="65D09C4D" w14:textId="54866D6D" w:rsidR="00733126" w:rsidRDefault="002B0381" w:rsidP="004021AD">
      <w:pPr>
        <w:pStyle w:val="ARTICLE0"/>
      </w:pPr>
      <w:bookmarkStart w:id="4" w:name="_Toc218000907"/>
      <w:r>
        <w:t>Scope</w:t>
      </w:r>
      <w:bookmarkEnd w:id="4"/>
    </w:p>
    <w:p w14:paraId="51B55F9A" w14:textId="34E70736" w:rsidR="009A23CE" w:rsidRDefault="009A23CE" w:rsidP="009A23CE">
      <w:r>
        <w:t>This section describes the products and execution requirements relating to furnishing and installation of electric vehicle service equipment for the project. Included are the following topics:</w:t>
      </w:r>
    </w:p>
    <w:p w14:paraId="18A1A122" w14:textId="77777777" w:rsidR="009A23CE" w:rsidRPr="005C01BD" w:rsidRDefault="009A23CE" w:rsidP="009E3B53"/>
    <w:p w14:paraId="76A49711" w14:textId="77777777" w:rsidR="002B0381" w:rsidRDefault="00733126">
      <w:pPr>
        <w:pStyle w:val="TOC1"/>
        <w:rPr>
          <w:rFonts w:asciiTheme="minorHAnsi" w:eastAsiaTheme="minorEastAsia" w:hAnsiTheme="minorHAnsi" w:cstheme="minorBidi"/>
          <w:noProof/>
          <w:kern w:val="2"/>
          <w:sz w:val="24"/>
          <w:szCs w:val="24"/>
          <w14:ligatures w14:val="standardContextual"/>
        </w:rPr>
      </w:pPr>
      <w:r>
        <w:rPr>
          <w:noProof/>
        </w:rPr>
        <w:fldChar w:fldCharType="begin"/>
      </w:r>
      <w:r>
        <w:rPr>
          <w:noProof/>
        </w:rPr>
        <w:instrText xml:space="preserve"> TOC \n \h \z \t "PART,1,ARTICLE,2,APPENDIX,1" </w:instrText>
      </w:r>
      <w:r>
        <w:rPr>
          <w:noProof/>
        </w:rPr>
        <w:fldChar w:fldCharType="separate"/>
      </w:r>
      <w:hyperlink w:anchor="_Toc218000906" w:history="1">
        <w:r w:rsidR="002B0381" w:rsidRPr="008C44B0">
          <w:rPr>
            <w:rStyle w:val="Hyperlink"/>
            <w:noProof/>
          </w:rPr>
          <w:t>PART 1 - GENERAL</w:t>
        </w:r>
      </w:hyperlink>
    </w:p>
    <w:p w14:paraId="23445B64"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07" w:history="1">
        <w:r w:rsidRPr="008C44B0">
          <w:rPr>
            <w:rStyle w:val="Hyperlink"/>
            <w:noProof/>
          </w:rPr>
          <w:t>Scope</w:t>
        </w:r>
      </w:hyperlink>
    </w:p>
    <w:p w14:paraId="1072DAAE"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08" w:history="1">
        <w:r w:rsidRPr="008C44B0">
          <w:rPr>
            <w:rStyle w:val="Hyperlink"/>
            <w:noProof/>
          </w:rPr>
          <w:t>Related Work</w:t>
        </w:r>
      </w:hyperlink>
    </w:p>
    <w:p w14:paraId="213C0667"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09" w:history="1">
        <w:r w:rsidRPr="008C44B0">
          <w:rPr>
            <w:rStyle w:val="Hyperlink"/>
            <w:noProof/>
          </w:rPr>
          <w:t>Reference Standards</w:t>
        </w:r>
      </w:hyperlink>
    </w:p>
    <w:p w14:paraId="16CE51F2"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0" w:history="1">
        <w:r w:rsidRPr="008C44B0">
          <w:rPr>
            <w:rStyle w:val="Hyperlink"/>
            <w:noProof/>
          </w:rPr>
          <w:t>Definitions</w:t>
        </w:r>
      </w:hyperlink>
    </w:p>
    <w:p w14:paraId="042A710F"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1" w:history="1">
        <w:r w:rsidRPr="008C44B0">
          <w:rPr>
            <w:rStyle w:val="Hyperlink"/>
            <w:noProof/>
          </w:rPr>
          <w:t>Submittals</w:t>
        </w:r>
      </w:hyperlink>
    </w:p>
    <w:p w14:paraId="6B3FEC24"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2" w:history="1">
        <w:r w:rsidRPr="008C44B0">
          <w:rPr>
            <w:rStyle w:val="Hyperlink"/>
            <w:noProof/>
          </w:rPr>
          <w:t>Operation and Maintenance Data</w:t>
        </w:r>
      </w:hyperlink>
    </w:p>
    <w:p w14:paraId="0E531AEA"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3" w:history="1">
        <w:r w:rsidRPr="008C44B0">
          <w:rPr>
            <w:rStyle w:val="Hyperlink"/>
            <w:noProof/>
          </w:rPr>
          <w:t>Quality Assurance</w:t>
        </w:r>
      </w:hyperlink>
    </w:p>
    <w:p w14:paraId="253C43F9"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4" w:history="1">
        <w:r w:rsidRPr="008C44B0">
          <w:rPr>
            <w:rStyle w:val="Hyperlink"/>
            <w:noProof/>
          </w:rPr>
          <w:t>Field Conditions</w:t>
        </w:r>
      </w:hyperlink>
    </w:p>
    <w:p w14:paraId="14086D71"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5" w:history="1">
        <w:r w:rsidRPr="008C44B0">
          <w:rPr>
            <w:rStyle w:val="Hyperlink"/>
            <w:noProof/>
          </w:rPr>
          <w:t>Warranty</w:t>
        </w:r>
      </w:hyperlink>
    </w:p>
    <w:p w14:paraId="225B548E" w14:textId="77777777" w:rsidR="002B0381" w:rsidRDefault="002B0381">
      <w:pPr>
        <w:pStyle w:val="TOC1"/>
        <w:rPr>
          <w:rFonts w:asciiTheme="minorHAnsi" w:eastAsiaTheme="minorEastAsia" w:hAnsiTheme="minorHAnsi" w:cstheme="minorBidi"/>
          <w:noProof/>
          <w:kern w:val="2"/>
          <w:sz w:val="24"/>
          <w:szCs w:val="24"/>
          <w14:ligatures w14:val="standardContextual"/>
        </w:rPr>
      </w:pPr>
      <w:hyperlink w:anchor="_Toc218000916" w:history="1">
        <w:r w:rsidRPr="008C44B0">
          <w:rPr>
            <w:rStyle w:val="Hyperlink"/>
            <w:noProof/>
          </w:rPr>
          <w:t>PART 2 - PRODUCTS</w:t>
        </w:r>
      </w:hyperlink>
    </w:p>
    <w:p w14:paraId="24C79086"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7" w:history="1">
        <w:r w:rsidRPr="008C44B0">
          <w:rPr>
            <w:rStyle w:val="Hyperlink"/>
            <w:noProof/>
          </w:rPr>
          <w:t>Manufacturers</w:t>
        </w:r>
      </w:hyperlink>
    </w:p>
    <w:p w14:paraId="17001C5B"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8" w:history="1">
        <w:r w:rsidRPr="008C44B0">
          <w:rPr>
            <w:rStyle w:val="Hyperlink"/>
            <w:noProof/>
          </w:rPr>
          <w:t>Requirements</w:t>
        </w:r>
      </w:hyperlink>
    </w:p>
    <w:p w14:paraId="7A4C80F5"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19" w:history="1">
        <w:r w:rsidRPr="008C44B0">
          <w:rPr>
            <w:rStyle w:val="Hyperlink"/>
            <w:noProof/>
          </w:rPr>
          <w:t>Disconnect</w:t>
        </w:r>
      </w:hyperlink>
    </w:p>
    <w:p w14:paraId="63FC3628"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0" w:history="1">
        <w:r w:rsidRPr="008C44B0">
          <w:rPr>
            <w:rStyle w:val="Hyperlink"/>
            <w:noProof/>
          </w:rPr>
          <w:t>Surge Protection</w:t>
        </w:r>
      </w:hyperlink>
    </w:p>
    <w:p w14:paraId="5DB67FCF" w14:textId="77777777" w:rsidR="002B0381" w:rsidRDefault="002B0381">
      <w:pPr>
        <w:pStyle w:val="TOC1"/>
        <w:rPr>
          <w:rFonts w:asciiTheme="minorHAnsi" w:eastAsiaTheme="minorEastAsia" w:hAnsiTheme="minorHAnsi" w:cstheme="minorBidi"/>
          <w:noProof/>
          <w:kern w:val="2"/>
          <w:sz w:val="24"/>
          <w:szCs w:val="24"/>
          <w14:ligatures w14:val="standardContextual"/>
        </w:rPr>
      </w:pPr>
      <w:hyperlink w:anchor="_Toc218000921" w:history="1">
        <w:r w:rsidRPr="008C44B0">
          <w:rPr>
            <w:rStyle w:val="Hyperlink"/>
            <w:noProof/>
          </w:rPr>
          <w:t>PART 3 - EXECUTION</w:t>
        </w:r>
      </w:hyperlink>
    </w:p>
    <w:p w14:paraId="3D521BE4"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2" w:history="1">
        <w:r w:rsidRPr="008C44B0">
          <w:rPr>
            <w:rStyle w:val="Hyperlink"/>
            <w:noProof/>
          </w:rPr>
          <w:t>Examination</w:t>
        </w:r>
      </w:hyperlink>
    </w:p>
    <w:p w14:paraId="1204BEB1"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3" w:history="1">
        <w:r w:rsidRPr="008C44B0">
          <w:rPr>
            <w:rStyle w:val="Hyperlink"/>
            <w:noProof/>
          </w:rPr>
          <w:t>Installation</w:t>
        </w:r>
      </w:hyperlink>
    </w:p>
    <w:p w14:paraId="5B143D01"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4" w:history="1">
        <w:r w:rsidRPr="008C44B0">
          <w:rPr>
            <w:rStyle w:val="Hyperlink"/>
            <w:noProof/>
          </w:rPr>
          <w:t>Connections</w:t>
        </w:r>
      </w:hyperlink>
    </w:p>
    <w:p w14:paraId="32752BC0"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5" w:history="1">
        <w:r w:rsidRPr="008C44B0">
          <w:rPr>
            <w:rStyle w:val="Hyperlink"/>
            <w:noProof/>
          </w:rPr>
          <w:t>Identification</w:t>
        </w:r>
      </w:hyperlink>
    </w:p>
    <w:p w14:paraId="541C3D2A"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6" w:history="1">
        <w:r w:rsidRPr="008C44B0">
          <w:rPr>
            <w:rStyle w:val="Hyperlink"/>
            <w:noProof/>
          </w:rPr>
          <w:t>Field Quality Control</w:t>
        </w:r>
      </w:hyperlink>
    </w:p>
    <w:p w14:paraId="5A635AFC"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7" w:history="1">
        <w:r w:rsidRPr="008C44B0">
          <w:rPr>
            <w:rStyle w:val="Hyperlink"/>
            <w:noProof/>
          </w:rPr>
          <w:t>Startup Service</w:t>
        </w:r>
      </w:hyperlink>
    </w:p>
    <w:p w14:paraId="30A65083"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8" w:history="1">
        <w:r w:rsidRPr="008C44B0">
          <w:rPr>
            <w:rStyle w:val="Hyperlink"/>
            <w:noProof/>
          </w:rPr>
          <w:t>Software Service Agreement</w:t>
        </w:r>
      </w:hyperlink>
    </w:p>
    <w:p w14:paraId="776B78B2"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29" w:history="1">
        <w:r w:rsidRPr="008C44B0">
          <w:rPr>
            <w:rStyle w:val="Hyperlink"/>
            <w:noProof/>
          </w:rPr>
          <w:t>Commissioning</w:t>
        </w:r>
      </w:hyperlink>
    </w:p>
    <w:p w14:paraId="71022CF6"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30" w:history="1">
        <w:r w:rsidRPr="008C44B0">
          <w:rPr>
            <w:rStyle w:val="Hyperlink"/>
            <w:noProof/>
          </w:rPr>
          <w:t>Documentation</w:t>
        </w:r>
      </w:hyperlink>
    </w:p>
    <w:p w14:paraId="7B83D392" w14:textId="77777777" w:rsidR="002B0381" w:rsidRDefault="002B0381">
      <w:pPr>
        <w:pStyle w:val="TOC2"/>
        <w:rPr>
          <w:rFonts w:asciiTheme="minorHAnsi" w:eastAsiaTheme="minorEastAsia" w:hAnsiTheme="minorHAnsi" w:cstheme="minorBidi"/>
          <w:noProof/>
          <w:kern w:val="2"/>
          <w:sz w:val="24"/>
          <w:szCs w:val="24"/>
          <w14:ligatures w14:val="standardContextual"/>
        </w:rPr>
      </w:pPr>
      <w:hyperlink w:anchor="_Toc218000931" w:history="1">
        <w:r w:rsidRPr="008C44B0">
          <w:rPr>
            <w:rStyle w:val="Hyperlink"/>
            <w:noProof/>
          </w:rPr>
          <w:t>Agency Training</w:t>
        </w:r>
      </w:hyperlink>
    </w:p>
    <w:p w14:paraId="3A1C6320" w14:textId="0B589223" w:rsidR="00CA280A" w:rsidRDefault="00733126" w:rsidP="00D05040">
      <w:pPr>
        <w:pStyle w:val="BodyText"/>
        <w:rPr>
          <w:noProof/>
        </w:rPr>
      </w:pPr>
      <w:r>
        <w:rPr>
          <w:noProof/>
        </w:rPr>
        <w:lastRenderedPageBreak/>
        <w:fldChar w:fldCharType="end"/>
      </w:r>
    </w:p>
    <w:p w14:paraId="31F8DBF2" w14:textId="77535E96" w:rsidR="006E5BD2" w:rsidRPr="00733126" w:rsidRDefault="00FC32C3" w:rsidP="00311450">
      <w:pPr>
        <w:pStyle w:val="ARTICLE0"/>
      </w:pPr>
      <w:bookmarkStart w:id="5" w:name="_Toc218000908"/>
      <w:r>
        <w:t>R</w:t>
      </w:r>
      <w:bookmarkStart w:id="6" w:name="_Toc227651603"/>
      <w:bookmarkEnd w:id="3"/>
      <w:r w:rsidR="005E1929" w:rsidRPr="00733126">
        <w:t>elated Work</w:t>
      </w:r>
      <w:bookmarkEnd w:id="6"/>
      <w:bookmarkEnd w:id="5"/>
    </w:p>
    <w:p w14:paraId="768B92C2" w14:textId="3BE33E49" w:rsidR="00394A05" w:rsidRDefault="00394A05" w:rsidP="002D105C">
      <w:pPr>
        <w:pStyle w:val="BodyText"/>
      </w:pPr>
      <w:bookmarkStart w:id="7" w:name="_Toc227651604"/>
      <w:r>
        <w:t>Applicable provisions of Division 1 govern work under this section.</w:t>
      </w:r>
    </w:p>
    <w:p w14:paraId="492EA5AD" w14:textId="77777777" w:rsidR="00394A05" w:rsidRDefault="00394A05" w:rsidP="002D105C">
      <w:pPr>
        <w:pStyle w:val="BodyText"/>
      </w:pPr>
    </w:p>
    <w:p w14:paraId="758CE5BA" w14:textId="605F7594" w:rsidR="00D73E37" w:rsidRDefault="00D73E37" w:rsidP="002D105C">
      <w:pPr>
        <w:pStyle w:val="BodyText"/>
      </w:pPr>
      <w:r w:rsidRPr="009D5D5D">
        <w:t xml:space="preserve">Section 26 05 </w:t>
      </w:r>
      <w:r>
        <w:t>04</w:t>
      </w:r>
      <w:r w:rsidRPr="009D5D5D">
        <w:t xml:space="preserve"> </w:t>
      </w:r>
      <w:r>
        <w:t>–</w:t>
      </w:r>
      <w:r w:rsidRPr="009D5D5D">
        <w:t xml:space="preserve"> </w:t>
      </w:r>
      <w:r>
        <w:t>Cleaning, Inspection, and Testing Electrical Equipment</w:t>
      </w:r>
    </w:p>
    <w:p w14:paraId="34AB0664" w14:textId="78255FA1" w:rsidR="002D105C" w:rsidRDefault="002D105C" w:rsidP="002D105C">
      <w:pPr>
        <w:pStyle w:val="BodyText"/>
      </w:pPr>
      <w:r w:rsidRPr="009D5D5D">
        <w:t xml:space="preserve">Section 26 05 </w:t>
      </w:r>
      <w:r>
        <w:t>19</w:t>
      </w:r>
      <w:r w:rsidRPr="009D5D5D">
        <w:t xml:space="preserve"> </w:t>
      </w:r>
      <w:r>
        <w:t>–</w:t>
      </w:r>
      <w:r w:rsidRPr="009D5D5D">
        <w:t xml:space="preserve"> </w:t>
      </w:r>
      <w:r>
        <w:t>Low-Voltage Electrical Power Conductors and Cables</w:t>
      </w:r>
    </w:p>
    <w:p w14:paraId="3C9D1203" w14:textId="50976B7E" w:rsidR="002D105C" w:rsidRPr="00532269" w:rsidRDefault="002D105C" w:rsidP="002D105C">
      <w:pPr>
        <w:pStyle w:val="BodyText"/>
      </w:pPr>
      <w:r w:rsidRPr="009D5D5D">
        <w:t xml:space="preserve">Section 26 05 26 </w:t>
      </w:r>
      <w:r w:rsidR="00F5560C">
        <w:t>–</w:t>
      </w:r>
      <w:r w:rsidRPr="009D5D5D">
        <w:t xml:space="preserve"> Grounding and Bonding for Electrical Systems</w:t>
      </w:r>
    </w:p>
    <w:p w14:paraId="682846CE" w14:textId="77777777" w:rsidR="002D105C" w:rsidRPr="00814332" w:rsidRDefault="002D105C" w:rsidP="002D105C">
      <w:pPr>
        <w:pStyle w:val="BodyText"/>
        <w:rPr>
          <w:highlight w:val="yellow"/>
        </w:rPr>
      </w:pPr>
      <w:r w:rsidRPr="009D5D5D">
        <w:t xml:space="preserve">Section 26 05 </w:t>
      </w:r>
      <w:r>
        <w:t>33</w:t>
      </w:r>
      <w:r w:rsidRPr="009D5D5D">
        <w:t xml:space="preserve"> </w:t>
      </w:r>
      <w:r>
        <w:t>–</w:t>
      </w:r>
      <w:r w:rsidRPr="009D5D5D">
        <w:t xml:space="preserve"> </w:t>
      </w:r>
      <w:r>
        <w:t>Raceway and Boxes</w:t>
      </w:r>
      <w:r w:rsidRPr="009D5D5D">
        <w:t xml:space="preserve"> for Electrical Systems</w:t>
      </w:r>
    </w:p>
    <w:p w14:paraId="6328C24C" w14:textId="43061D7A" w:rsidR="002D105C" w:rsidRPr="00D05040" w:rsidRDefault="002D105C" w:rsidP="009B76AE">
      <w:pPr>
        <w:pStyle w:val="BodyText"/>
        <w:rPr>
          <w:highlight w:val="yellow"/>
        </w:rPr>
      </w:pPr>
      <w:r w:rsidRPr="009D5D5D">
        <w:t xml:space="preserve">Section 26 05 </w:t>
      </w:r>
      <w:r>
        <w:t>34</w:t>
      </w:r>
      <w:r w:rsidRPr="009D5D5D">
        <w:t xml:space="preserve"> </w:t>
      </w:r>
      <w:r>
        <w:t>–</w:t>
      </w:r>
      <w:r w:rsidRPr="009D5D5D">
        <w:t xml:space="preserve"> </w:t>
      </w:r>
      <w:r>
        <w:t>Underground HDPE Pathways for Electrical Systems</w:t>
      </w:r>
    </w:p>
    <w:p w14:paraId="793B0A9B" w14:textId="5C03ADDE" w:rsidR="009B76AE" w:rsidRDefault="009B76AE" w:rsidP="009B76AE">
      <w:pPr>
        <w:pStyle w:val="BodyText"/>
      </w:pPr>
      <w:r w:rsidRPr="00733126">
        <w:t xml:space="preserve">Section 26 05 53 </w:t>
      </w:r>
      <w:r w:rsidR="00F5560C">
        <w:t>–</w:t>
      </w:r>
      <w:r w:rsidRPr="00733126">
        <w:t xml:space="preserve"> Identification for Electrical Systems</w:t>
      </w:r>
    </w:p>
    <w:p w14:paraId="32B50CCB" w14:textId="6124EAD1" w:rsidR="00D73E37" w:rsidRDefault="00D73E37" w:rsidP="00D73E37">
      <w:pPr>
        <w:pStyle w:val="BodyText"/>
      </w:pPr>
      <w:r w:rsidRPr="00733126">
        <w:t>Section 26 0</w:t>
      </w:r>
      <w:r>
        <w:t>8</w:t>
      </w:r>
      <w:r w:rsidRPr="00733126">
        <w:t xml:space="preserve"> </w:t>
      </w:r>
      <w:r>
        <w:t>00</w:t>
      </w:r>
      <w:r w:rsidRPr="00733126">
        <w:t xml:space="preserve"> </w:t>
      </w:r>
      <w:r w:rsidR="00F5560C">
        <w:t xml:space="preserve">– </w:t>
      </w:r>
      <w:r>
        <w:t>Commissioning</w:t>
      </w:r>
      <w:r w:rsidRPr="00733126">
        <w:t xml:space="preserve"> </w:t>
      </w:r>
      <w:r>
        <w:t>of</w:t>
      </w:r>
      <w:r w:rsidRPr="00733126">
        <w:t xml:space="preserve"> Electrical Systems</w:t>
      </w:r>
    </w:p>
    <w:p w14:paraId="2B42AC0B" w14:textId="6C524A80" w:rsidR="00D73E37" w:rsidRPr="00733126" w:rsidRDefault="00D73E37" w:rsidP="00D73E37">
      <w:pPr>
        <w:pStyle w:val="BodyText"/>
      </w:pPr>
      <w:r w:rsidRPr="00733126">
        <w:t xml:space="preserve">Section 26 </w:t>
      </w:r>
      <w:r>
        <w:t>22</w:t>
      </w:r>
      <w:r w:rsidRPr="00733126">
        <w:t xml:space="preserve"> </w:t>
      </w:r>
      <w:r>
        <w:t>00</w:t>
      </w:r>
      <w:r w:rsidRPr="00733126">
        <w:t xml:space="preserve"> </w:t>
      </w:r>
      <w:r>
        <w:t>–</w:t>
      </w:r>
      <w:r w:rsidRPr="00733126">
        <w:t xml:space="preserve"> </w:t>
      </w:r>
      <w:r>
        <w:t>Low-Voltage Transformers</w:t>
      </w:r>
    </w:p>
    <w:p w14:paraId="301D523C" w14:textId="3B7A996E" w:rsidR="00D73E37" w:rsidRPr="00733126" w:rsidRDefault="00D73E37" w:rsidP="00D73E37">
      <w:pPr>
        <w:pStyle w:val="BodyText"/>
      </w:pPr>
      <w:r w:rsidRPr="00733126">
        <w:t xml:space="preserve">Section 26 </w:t>
      </w:r>
      <w:r>
        <w:t>27</w:t>
      </w:r>
      <w:r w:rsidRPr="00733126">
        <w:t xml:space="preserve"> </w:t>
      </w:r>
      <w:r>
        <w:t>26</w:t>
      </w:r>
      <w:r w:rsidRPr="00733126">
        <w:t xml:space="preserve"> </w:t>
      </w:r>
      <w:r>
        <w:t>–</w:t>
      </w:r>
      <w:r w:rsidRPr="00733126">
        <w:t xml:space="preserve"> </w:t>
      </w:r>
      <w:r>
        <w:t>Wiring Devices</w:t>
      </w:r>
    </w:p>
    <w:p w14:paraId="3DA874FC" w14:textId="7C3A46F1" w:rsidR="00D73E37" w:rsidRDefault="00D73E37" w:rsidP="009B76AE">
      <w:pPr>
        <w:pStyle w:val="BodyText"/>
      </w:pPr>
      <w:r w:rsidRPr="00733126">
        <w:t xml:space="preserve">Section 26 </w:t>
      </w:r>
      <w:r>
        <w:t>27</w:t>
      </w:r>
      <w:r w:rsidRPr="00733126">
        <w:t xml:space="preserve"> </w:t>
      </w:r>
      <w:r>
        <w:t>28</w:t>
      </w:r>
      <w:r w:rsidRPr="00733126">
        <w:t xml:space="preserve"> </w:t>
      </w:r>
      <w:r>
        <w:t>–</w:t>
      </w:r>
      <w:r w:rsidRPr="00733126">
        <w:t xml:space="preserve"> </w:t>
      </w:r>
      <w:r>
        <w:t>Disconnect Switches</w:t>
      </w:r>
    </w:p>
    <w:p w14:paraId="45912695" w14:textId="14320979" w:rsidR="002D105C" w:rsidRDefault="002D105C" w:rsidP="00733126">
      <w:pPr>
        <w:pStyle w:val="BodyText"/>
      </w:pPr>
      <w:r w:rsidRPr="00733126">
        <w:t xml:space="preserve">Section 26 </w:t>
      </w:r>
      <w:r>
        <w:t>28</w:t>
      </w:r>
      <w:r w:rsidRPr="00733126">
        <w:t xml:space="preserve"> </w:t>
      </w:r>
      <w:r>
        <w:t>13</w:t>
      </w:r>
      <w:r w:rsidRPr="00733126">
        <w:t xml:space="preserve"> </w:t>
      </w:r>
      <w:bookmarkStart w:id="8" w:name="_Hlk201667519"/>
      <w:r w:rsidR="00F5560C">
        <w:t xml:space="preserve">– </w:t>
      </w:r>
      <w:bookmarkEnd w:id="8"/>
      <w:r>
        <w:t>Fuses</w:t>
      </w:r>
    </w:p>
    <w:p w14:paraId="3F19423C" w14:textId="3E388D24" w:rsidR="008971A5" w:rsidRDefault="008971A5" w:rsidP="00733126">
      <w:pPr>
        <w:pStyle w:val="BodyText"/>
      </w:pPr>
      <w:r w:rsidRPr="00733126">
        <w:t xml:space="preserve">Section 26 </w:t>
      </w:r>
      <w:r>
        <w:t>43</w:t>
      </w:r>
      <w:r w:rsidRPr="00733126">
        <w:t xml:space="preserve"> </w:t>
      </w:r>
      <w:r>
        <w:t>13</w:t>
      </w:r>
      <w:r w:rsidRPr="00733126">
        <w:t xml:space="preserve"> </w:t>
      </w:r>
      <w:r>
        <w:t xml:space="preserve">– Surge Protective Devices </w:t>
      </w:r>
      <w:r w:rsidR="006123D9">
        <w:t>f</w:t>
      </w:r>
      <w:r>
        <w:t>or Low-Voltage Electrical Power Circuits</w:t>
      </w:r>
    </w:p>
    <w:p w14:paraId="60386809" w14:textId="22A96F1E" w:rsidR="00313256" w:rsidRPr="00733126" w:rsidRDefault="009A7401" w:rsidP="00733126">
      <w:pPr>
        <w:pStyle w:val="BodyText"/>
      </w:pPr>
      <w:r>
        <w:t xml:space="preserve">Section 27 </w:t>
      </w:r>
      <w:r w:rsidR="00313256" w:rsidRPr="00733126">
        <w:t xml:space="preserve">10 00 </w:t>
      </w:r>
      <w:r w:rsidR="00F5560C">
        <w:t xml:space="preserve">– </w:t>
      </w:r>
      <w:r w:rsidR="00313256" w:rsidRPr="00733126">
        <w:t>Structured Cabling</w:t>
      </w:r>
    </w:p>
    <w:p w14:paraId="3015F382" w14:textId="77777777" w:rsidR="003F665E" w:rsidRDefault="003F665E" w:rsidP="00733126">
      <w:pPr>
        <w:pStyle w:val="BodyText"/>
        <w:rPr>
          <w:highlight w:val="cyan"/>
        </w:rPr>
      </w:pPr>
    </w:p>
    <w:p w14:paraId="7A7EDABC" w14:textId="60F23189" w:rsidR="00176F0E" w:rsidRPr="00D855B3" w:rsidRDefault="00FC18A4" w:rsidP="00311450">
      <w:pPr>
        <w:pStyle w:val="ARTICLE0"/>
      </w:pPr>
      <w:bookmarkStart w:id="9" w:name="_Toc218000909"/>
      <w:r w:rsidRPr="00D855B3">
        <w:t>R</w:t>
      </w:r>
      <w:r>
        <w:t>eference Standards</w:t>
      </w:r>
      <w:bookmarkEnd w:id="9"/>
    </w:p>
    <w:p w14:paraId="272F5985" w14:textId="15AC6451" w:rsidR="00A42CD7" w:rsidRDefault="00A42CD7" w:rsidP="00176F0E">
      <w:pPr>
        <w:pStyle w:val="BodyText"/>
      </w:pPr>
      <w:r>
        <w:t xml:space="preserve">Americans with Disabilities Act Accessibility </w:t>
      </w:r>
      <w:r w:rsidR="00BC4720">
        <w:t>Guidelines</w:t>
      </w:r>
      <w:r>
        <w:t xml:space="preserve"> </w:t>
      </w:r>
    </w:p>
    <w:p w14:paraId="1C45F6F1" w14:textId="1812E030" w:rsidR="009E26A2" w:rsidRDefault="009E26A2" w:rsidP="00176F0E">
      <w:pPr>
        <w:pStyle w:val="BodyText"/>
      </w:pPr>
      <w:r>
        <w:t>NEC 625 – Electric Vehicles</w:t>
      </w:r>
    </w:p>
    <w:p w14:paraId="3B57329F" w14:textId="45BD9244" w:rsidR="003B138A" w:rsidRPr="00A828B1" w:rsidRDefault="003B138A" w:rsidP="00176F0E">
      <w:pPr>
        <w:pStyle w:val="BodyText"/>
      </w:pPr>
      <w:r w:rsidRPr="00A828B1">
        <w:t>NECA-1 – Standar</w:t>
      </w:r>
      <w:r w:rsidR="00A828B1" w:rsidRPr="00A828B1">
        <w:t>d for Good Workmanship in Electrical Construction</w:t>
      </w:r>
    </w:p>
    <w:p w14:paraId="679FA258" w14:textId="272AA2DC" w:rsidR="003B138A" w:rsidRDefault="003B138A" w:rsidP="00176F0E">
      <w:pPr>
        <w:pStyle w:val="BodyText"/>
      </w:pPr>
      <w:r w:rsidRPr="003B138A">
        <w:t>NECA-413 – Standard for Installing and Maintaining Electric Vehicle Supply Equipment</w:t>
      </w:r>
    </w:p>
    <w:p w14:paraId="509C30AD" w14:textId="0F9D2FF8" w:rsidR="00836092" w:rsidRDefault="00836092" w:rsidP="00176F0E">
      <w:pPr>
        <w:pStyle w:val="BodyText"/>
      </w:pPr>
      <w:r>
        <w:t>UL 817</w:t>
      </w:r>
      <w:r w:rsidR="009E26A2">
        <w:t xml:space="preserve"> – </w:t>
      </w:r>
      <w:r>
        <w:t>Cord Sets and Power-Supply Cords</w:t>
      </w:r>
    </w:p>
    <w:p w14:paraId="572A80DD" w14:textId="38A9EBDE" w:rsidR="00836092" w:rsidRDefault="00836092" w:rsidP="00176F0E">
      <w:pPr>
        <w:pStyle w:val="BodyText"/>
      </w:pPr>
      <w:r>
        <w:t>UL 2231</w:t>
      </w:r>
      <w:r w:rsidR="009E26A2">
        <w:t xml:space="preserve"> – </w:t>
      </w:r>
      <w:r>
        <w:t xml:space="preserve">Personnel Protection Systems for Electric Vehicle (EV) Supply Circuits </w:t>
      </w:r>
    </w:p>
    <w:p w14:paraId="21CC7A42" w14:textId="112AD947" w:rsidR="00836092" w:rsidRDefault="00836092" w:rsidP="00176F0E">
      <w:pPr>
        <w:pStyle w:val="BodyText"/>
      </w:pPr>
      <w:r>
        <w:t>UL 2251</w:t>
      </w:r>
      <w:r w:rsidR="009E26A2">
        <w:t xml:space="preserve"> – </w:t>
      </w:r>
      <w:r>
        <w:t>Plugs, Receptacles and Couplers for Electric Vehicles</w:t>
      </w:r>
    </w:p>
    <w:p w14:paraId="1E0FC96A" w14:textId="08C32CF6" w:rsidR="00836092" w:rsidRDefault="00836092" w:rsidP="00176F0E">
      <w:pPr>
        <w:pStyle w:val="BodyText"/>
      </w:pPr>
      <w:r>
        <w:t>UL 2594</w:t>
      </w:r>
      <w:r w:rsidR="009E26A2">
        <w:t xml:space="preserve"> – </w:t>
      </w:r>
      <w:r>
        <w:t>Electric Vehicle Supply Equipment</w:t>
      </w:r>
    </w:p>
    <w:p w14:paraId="745ECBFA" w14:textId="2C82F2E9" w:rsidR="009C4AE6" w:rsidRDefault="009C4AE6" w:rsidP="009C4AE6">
      <w:pPr>
        <w:pStyle w:val="ARTICLE0"/>
      </w:pPr>
      <w:bookmarkStart w:id="10" w:name="_Toc218000910"/>
      <w:r>
        <w:t>Definitions</w:t>
      </w:r>
      <w:bookmarkEnd w:id="10"/>
    </w:p>
    <w:p w14:paraId="73C42E61" w14:textId="77777777" w:rsidR="009C4AE6" w:rsidRDefault="009C4AE6" w:rsidP="009C4AE6">
      <w:pPr>
        <w:pStyle w:val="BodyText"/>
        <w:tabs>
          <w:tab w:val="left" w:pos="1260"/>
        </w:tabs>
      </w:pPr>
      <w:r>
        <w:t>EV</w:t>
      </w:r>
      <w:proofErr w:type="gramStart"/>
      <w:r>
        <w:t xml:space="preserve">: </w:t>
      </w:r>
      <w:r>
        <w:tab/>
        <w:t>Electric</w:t>
      </w:r>
      <w:proofErr w:type="gramEnd"/>
      <w:r>
        <w:t xml:space="preserve"> vehicle.</w:t>
      </w:r>
    </w:p>
    <w:p w14:paraId="4834231E" w14:textId="77777777" w:rsidR="009C4AE6" w:rsidRDefault="009C4AE6" w:rsidP="009C4AE6">
      <w:pPr>
        <w:pStyle w:val="BodyText"/>
        <w:tabs>
          <w:tab w:val="left" w:pos="1260"/>
        </w:tabs>
        <w:ind w:left="878" w:hanging="878"/>
      </w:pPr>
      <w:r>
        <w:t>EV Cable</w:t>
      </w:r>
      <w:proofErr w:type="gramStart"/>
      <w:r>
        <w:t>:</w:t>
      </w:r>
      <w:r>
        <w:tab/>
      </w:r>
      <w:r>
        <w:tab/>
        <w:t>The</w:t>
      </w:r>
      <w:proofErr w:type="gramEnd"/>
      <w:r>
        <w:t xml:space="preserve"> off-board cable containing the conductor(s) to connect the EV power controller </w:t>
      </w:r>
    </w:p>
    <w:p w14:paraId="133414B0" w14:textId="77777777" w:rsidR="009C4AE6" w:rsidRDefault="009C4AE6" w:rsidP="009C4AE6">
      <w:pPr>
        <w:pStyle w:val="BodyText"/>
        <w:tabs>
          <w:tab w:val="left" w:pos="1260"/>
        </w:tabs>
        <w:ind w:left="878" w:hanging="878"/>
      </w:pPr>
      <w:r>
        <w:tab/>
      </w:r>
      <w:r>
        <w:tab/>
        <w:t>to the EV that provides both power and communications during energy transfer.</w:t>
      </w:r>
    </w:p>
    <w:p w14:paraId="500A4ECC" w14:textId="77777777" w:rsidR="009C4AE6" w:rsidRDefault="009C4AE6" w:rsidP="009C4AE6">
      <w:pPr>
        <w:pStyle w:val="BodyText"/>
        <w:tabs>
          <w:tab w:val="left" w:pos="1260"/>
        </w:tabs>
      </w:pPr>
      <w:r>
        <w:t>EV Charger or EV Charging Equipment: See “EVSE”.</w:t>
      </w:r>
    </w:p>
    <w:p w14:paraId="367DBE0E" w14:textId="77777777" w:rsidR="009C4AE6" w:rsidRDefault="009C4AE6" w:rsidP="009C4AE6">
      <w:pPr>
        <w:pStyle w:val="BodyText"/>
        <w:tabs>
          <w:tab w:val="left" w:pos="1260"/>
        </w:tabs>
        <w:ind w:left="1267" w:hanging="1267"/>
      </w:pPr>
      <w:r>
        <w:t>EV Connector: A conductive device that, when electrically coupled to an EV inlet, establishes an electrical connection to the EV for the purpose of power transfer and information exchange. This device is part of the EV coupler.</w:t>
      </w:r>
    </w:p>
    <w:p w14:paraId="10F0DFAD" w14:textId="77777777" w:rsidR="009C4AE6" w:rsidRDefault="009C4AE6" w:rsidP="009C4AE6">
      <w:pPr>
        <w:pStyle w:val="BodyText"/>
        <w:tabs>
          <w:tab w:val="left" w:pos="1260"/>
        </w:tabs>
      </w:pPr>
      <w:r>
        <w:t>EV Coupler</w:t>
      </w:r>
      <w:proofErr w:type="gramStart"/>
      <w:r>
        <w:t xml:space="preserve">: </w:t>
      </w:r>
      <w:r>
        <w:tab/>
        <w:t>A</w:t>
      </w:r>
      <w:proofErr w:type="gramEnd"/>
      <w:r>
        <w:t xml:space="preserve"> mating EV inlet and connector set.</w:t>
      </w:r>
    </w:p>
    <w:p w14:paraId="03C1B95B" w14:textId="77777777" w:rsidR="009C4AE6" w:rsidRPr="003F445C" w:rsidRDefault="009C4AE6" w:rsidP="009C4AE6">
      <w:pPr>
        <w:pStyle w:val="BodyText"/>
      </w:pPr>
      <w:proofErr w:type="gramStart"/>
      <w:r w:rsidRPr="00D05040">
        <w:t>EV Charging</w:t>
      </w:r>
      <w:proofErr w:type="gramEnd"/>
      <w:r w:rsidRPr="00D05040">
        <w:t xml:space="preserve"> Levels:</w:t>
      </w:r>
      <w:r w:rsidRPr="003F445C">
        <w:t xml:space="preserve"> </w:t>
      </w:r>
    </w:p>
    <w:p w14:paraId="39F092CE" w14:textId="77777777" w:rsidR="009C4AE6" w:rsidRDefault="009C4AE6" w:rsidP="009C4AE6">
      <w:pPr>
        <w:pStyle w:val="BodyText"/>
        <w:ind w:left="1270"/>
      </w:pPr>
      <w:r>
        <w:t>Level 1: Single phase, 120 VAC circuit/</w:t>
      </w:r>
      <w:r w:rsidRPr="00F17BE8">
        <w:t xml:space="preserve">receptacle, 1.3-2.4 kW, 3-5 miles of EV range per </w:t>
      </w:r>
      <w:r>
        <w:t xml:space="preserve">   </w:t>
      </w:r>
      <w:r w:rsidRPr="00F17BE8">
        <w:t>hour</w:t>
      </w:r>
      <w:r>
        <w:t>.</w:t>
      </w:r>
    </w:p>
    <w:p w14:paraId="5D3CABE5" w14:textId="77777777" w:rsidR="009C4AE6" w:rsidRDefault="009C4AE6" w:rsidP="009C4AE6">
      <w:pPr>
        <w:ind w:left="1250"/>
      </w:pPr>
      <w:r>
        <w:t>Level 2: Single phase, 240/208 VAC circuit/receptacle, 3-19 kW, 18-25 miles of EV range       per hour.</w:t>
      </w:r>
    </w:p>
    <w:p w14:paraId="7B9B5FD5" w14:textId="77777777" w:rsidR="009C4AE6" w:rsidRPr="00315E35" w:rsidRDefault="009C4AE6" w:rsidP="009C4AE6">
      <w:pPr>
        <w:ind w:left="1250"/>
      </w:pPr>
      <w:r>
        <w:t>Level 3: Three phase, 480 VAC circuit/receptacle, 50-350 kW, 100-250 miles of EV range in 30-45 minutes.</w:t>
      </w:r>
    </w:p>
    <w:p w14:paraId="12B860F3" w14:textId="77777777" w:rsidR="009C4AE6" w:rsidRDefault="009C4AE6" w:rsidP="009C4AE6">
      <w:pPr>
        <w:pStyle w:val="BodyText"/>
        <w:tabs>
          <w:tab w:val="left" w:pos="1260"/>
        </w:tabs>
        <w:ind w:left="806" w:hanging="806"/>
      </w:pPr>
      <w:r>
        <w:t>EV Inlet:</w:t>
      </w:r>
      <w:r w:rsidRPr="001A056E">
        <w:t xml:space="preserve"> </w:t>
      </w:r>
      <w:r>
        <w:tab/>
      </w:r>
      <w:r>
        <w:tab/>
        <w:t xml:space="preserve">The device in the vehicle into which the EV connector is inserted, and </w:t>
      </w:r>
      <w:proofErr w:type="gramStart"/>
      <w:r>
        <w:t>a conductive</w:t>
      </w:r>
      <w:proofErr w:type="gramEnd"/>
      <w:r>
        <w:t xml:space="preserve"> </w:t>
      </w:r>
    </w:p>
    <w:p w14:paraId="466BF36A" w14:textId="77777777" w:rsidR="009C4AE6" w:rsidRDefault="009C4AE6" w:rsidP="009C4AE6">
      <w:pPr>
        <w:pStyle w:val="BodyText"/>
        <w:tabs>
          <w:tab w:val="left" w:pos="1260"/>
        </w:tabs>
        <w:ind w:left="806" w:hanging="806"/>
      </w:pPr>
      <w:r>
        <w:tab/>
      </w:r>
      <w:r>
        <w:tab/>
        <w:t>connection is made for the transfer of power and communication. This device is part of the</w:t>
      </w:r>
      <w:r>
        <w:tab/>
        <w:t>EV coupler.</w:t>
      </w:r>
    </w:p>
    <w:p w14:paraId="3665F8A2" w14:textId="77777777" w:rsidR="009C4AE6" w:rsidRDefault="009C4AE6" w:rsidP="009C4AE6">
      <w:pPr>
        <w:pStyle w:val="BodyText"/>
        <w:tabs>
          <w:tab w:val="left" w:pos="1267"/>
        </w:tabs>
        <w:ind w:left="1267" w:hanging="1267"/>
      </w:pPr>
      <w:r>
        <w:t>EVSE</w:t>
      </w:r>
      <w:proofErr w:type="gramStart"/>
      <w:r>
        <w:t xml:space="preserve">:             </w:t>
      </w:r>
      <w:r>
        <w:tab/>
      </w:r>
      <w:r w:rsidRPr="006C4362">
        <w:t>Electric</w:t>
      </w:r>
      <w:proofErr w:type="gramEnd"/>
      <w:r w:rsidRPr="006C4362">
        <w:t xml:space="preserve"> Vehicle Supply Equipment. Equipment for plug-in charging, including the ungrounded, grounded, and equipment grounding conductors, and the electric vehicle connectors, attachment plugs, personnel protection system and all other fittings, devices, power outlets, or apparatus installed specifically for the purpose of transferring energy between the premises wiring and the EV.</w:t>
      </w:r>
      <w:r>
        <w:t xml:space="preserve"> </w:t>
      </w:r>
    </w:p>
    <w:p w14:paraId="65B53A6F" w14:textId="77777777" w:rsidR="00BC2F9A" w:rsidRPr="00D855B3" w:rsidRDefault="00BC2F9A" w:rsidP="00733126">
      <w:pPr>
        <w:pStyle w:val="BodyText"/>
      </w:pPr>
    </w:p>
    <w:p w14:paraId="3B47917A" w14:textId="171F28E8" w:rsidR="00297031" w:rsidRDefault="005E1929" w:rsidP="00BC2F9A">
      <w:pPr>
        <w:pStyle w:val="ARTICLE0"/>
      </w:pPr>
      <w:bookmarkStart w:id="11" w:name="_Toc227651607"/>
      <w:bookmarkStart w:id="12" w:name="_Toc218000911"/>
      <w:bookmarkEnd w:id="7"/>
      <w:r w:rsidRPr="00733126">
        <w:t>Submittals</w:t>
      </w:r>
      <w:bookmarkStart w:id="13" w:name="_Toc227651608"/>
      <w:bookmarkStart w:id="14" w:name="_Toc228092316"/>
      <w:bookmarkEnd w:id="11"/>
      <w:bookmarkEnd w:id="12"/>
    </w:p>
    <w:p w14:paraId="3F1946AF" w14:textId="5065E6DA" w:rsidR="00095AF3" w:rsidRDefault="00095AF3" w:rsidP="003C7165">
      <w:r>
        <w:t>Product Data</w:t>
      </w:r>
      <w:r w:rsidR="00751863">
        <w:t>-</w:t>
      </w:r>
      <w:r>
        <w:t xml:space="preserve"> for each type of product </w:t>
      </w:r>
      <w:proofErr w:type="gramStart"/>
      <w:r>
        <w:t>include</w:t>
      </w:r>
      <w:proofErr w:type="gramEnd"/>
      <w:r>
        <w:t xml:space="preserve"> the following</w:t>
      </w:r>
      <w:r w:rsidR="00751863">
        <w:t>:</w:t>
      </w:r>
    </w:p>
    <w:p w14:paraId="7B62236A" w14:textId="77777777" w:rsidR="00751863" w:rsidRDefault="00751863" w:rsidP="003C7165"/>
    <w:p w14:paraId="2B28ECB4" w14:textId="1AC69F38" w:rsidR="00751863" w:rsidRDefault="00751863" w:rsidP="003C7165">
      <w:pPr>
        <w:pStyle w:val="ListParagraph"/>
        <w:numPr>
          <w:ilvl w:val="0"/>
          <w:numId w:val="56"/>
        </w:numPr>
      </w:pPr>
      <w:r>
        <w:lastRenderedPageBreak/>
        <w:t>Construction details, material descriptions, dimensions of individual components and profiles, and finishes for EV charging equipment.</w:t>
      </w:r>
    </w:p>
    <w:p w14:paraId="7BA25CD6" w14:textId="32B9C6A6" w:rsidR="00751863" w:rsidRDefault="00095AF3" w:rsidP="003C7165">
      <w:pPr>
        <w:pStyle w:val="ListParagraph"/>
        <w:numPr>
          <w:ilvl w:val="0"/>
          <w:numId w:val="56"/>
        </w:numPr>
      </w:pPr>
      <w:r>
        <w:t>Rated capacities, operating characteristics, electrical characteristics and furnished specialties and accessories.</w:t>
      </w:r>
    </w:p>
    <w:p w14:paraId="4DC9B91E" w14:textId="31479D05" w:rsidR="00751863" w:rsidRDefault="00095AF3" w:rsidP="003C7165">
      <w:pPr>
        <w:pStyle w:val="ListParagraph"/>
        <w:numPr>
          <w:ilvl w:val="0"/>
          <w:numId w:val="56"/>
        </w:numPr>
      </w:pPr>
      <w:r>
        <w:t xml:space="preserve">Plans, elevations, sections and </w:t>
      </w:r>
      <w:r w:rsidRPr="003105CE">
        <w:t>mounting</w:t>
      </w:r>
      <w:r>
        <w:t xml:space="preserve"> details.</w:t>
      </w:r>
    </w:p>
    <w:p w14:paraId="049D1ACC" w14:textId="106005AA" w:rsidR="00751863" w:rsidRDefault="00095AF3" w:rsidP="003C7165">
      <w:pPr>
        <w:pStyle w:val="ListParagraph"/>
        <w:numPr>
          <w:ilvl w:val="0"/>
          <w:numId w:val="56"/>
        </w:numPr>
      </w:pPr>
      <w:r>
        <w:t>Details of equipment assemblies. Indicate dimensions, weights, loads, required clearances, method of field assembly, components and location and size of each field connection.</w:t>
      </w:r>
    </w:p>
    <w:p w14:paraId="31B678FC" w14:textId="769C3937" w:rsidR="00751863" w:rsidRDefault="00095AF3" w:rsidP="003C7165">
      <w:pPr>
        <w:pStyle w:val="ListParagraph"/>
        <w:numPr>
          <w:ilvl w:val="0"/>
          <w:numId w:val="56"/>
        </w:numPr>
      </w:pPr>
      <w:r>
        <w:t>Detail fabrication and assembly of mounting assemblies for EV charging equipment.</w:t>
      </w:r>
    </w:p>
    <w:p w14:paraId="68A8BE7D" w14:textId="6812F87C" w:rsidR="00751863" w:rsidRDefault="00095AF3" w:rsidP="003C7165">
      <w:pPr>
        <w:pStyle w:val="ListParagraph"/>
        <w:numPr>
          <w:ilvl w:val="0"/>
          <w:numId w:val="56"/>
        </w:numPr>
      </w:pPr>
      <w:r>
        <w:t>Schematics for power, signal and control wiring.</w:t>
      </w:r>
    </w:p>
    <w:p w14:paraId="60A3F92C" w14:textId="4C9EE3EA" w:rsidR="00095AF3" w:rsidRDefault="00472522" w:rsidP="003C7165">
      <w:pPr>
        <w:pStyle w:val="ListParagraph"/>
        <w:numPr>
          <w:ilvl w:val="0"/>
          <w:numId w:val="56"/>
        </w:numPr>
      </w:pPr>
      <w:r>
        <w:t>Shipping lead time.</w:t>
      </w:r>
    </w:p>
    <w:bookmarkEnd w:id="13"/>
    <w:bookmarkEnd w:id="14"/>
    <w:p w14:paraId="50325800" w14:textId="77777777" w:rsidR="00D868CA" w:rsidRPr="00485B8B" w:rsidRDefault="00D868CA" w:rsidP="003C7165">
      <w:pPr>
        <w:pStyle w:val="NoSpacing"/>
      </w:pPr>
    </w:p>
    <w:p w14:paraId="29EC4112" w14:textId="3184121F" w:rsidR="00D868CA" w:rsidRDefault="009541A7" w:rsidP="003C7165">
      <w:pPr>
        <w:pStyle w:val="ARTICLE0"/>
      </w:pPr>
      <w:bookmarkStart w:id="15" w:name="_Toc218000912"/>
      <w:bookmarkStart w:id="16" w:name="_Toc227651612"/>
      <w:r>
        <w:t xml:space="preserve">Operation </w:t>
      </w:r>
      <w:r w:rsidR="002B0381">
        <w:t>a</w:t>
      </w:r>
      <w:r>
        <w:t xml:space="preserve">nd </w:t>
      </w:r>
      <w:r w:rsidR="002B0381">
        <w:t>M</w:t>
      </w:r>
      <w:r>
        <w:t xml:space="preserve">aintenance </w:t>
      </w:r>
      <w:r w:rsidR="002B0381">
        <w:t>D</w:t>
      </w:r>
      <w:r>
        <w:t>ata</w:t>
      </w:r>
      <w:bookmarkEnd w:id="15"/>
    </w:p>
    <w:p w14:paraId="535B9236" w14:textId="77777777" w:rsidR="00D868CA" w:rsidRDefault="00D868CA" w:rsidP="00D868CA">
      <w:pPr>
        <w:spacing w:line="200" w:lineRule="exact"/>
        <w:jc w:val="both"/>
      </w:pPr>
      <w:r w:rsidRPr="005666CD">
        <w:t xml:space="preserve">All operations and maintenance data shall comply with the submission and content requirements specified under </w:t>
      </w:r>
      <w:proofErr w:type="gramStart"/>
      <w:r w:rsidRPr="005666CD">
        <w:t>section GENERAL REQUIREMENTS</w:t>
      </w:r>
      <w:proofErr w:type="gramEnd"/>
      <w:r w:rsidRPr="005666CD">
        <w:t>.</w:t>
      </w:r>
    </w:p>
    <w:p w14:paraId="6EB2C240" w14:textId="77777777" w:rsidR="00920EE8" w:rsidRPr="00920EE8" w:rsidRDefault="00920EE8" w:rsidP="003C7165">
      <w:pPr>
        <w:pStyle w:val="BodyText"/>
      </w:pPr>
    </w:p>
    <w:p w14:paraId="261E34CA" w14:textId="48EE68C8" w:rsidR="00920EE8" w:rsidRDefault="00920EE8">
      <w:pPr>
        <w:pStyle w:val="ARTICLE0"/>
      </w:pPr>
      <w:bookmarkStart w:id="17" w:name="_Toc218000913"/>
      <w:r>
        <w:t>Quality Assurance</w:t>
      </w:r>
      <w:bookmarkEnd w:id="17"/>
    </w:p>
    <w:p w14:paraId="7E64F5F5" w14:textId="5FB0C753" w:rsidR="00920EE8" w:rsidRDefault="00920EE8" w:rsidP="00920EE8">
      <w:pPr>
        <w:pStyle w:val="BodyText"/>
      </w:pPr>
      <w:r>
        <w:t xml:space="preserve">Installer </w:t>
      </w:r>
      <w:r w:rsidR="00071B33">
        <w:t>Q</w:t>
      </w:r>
      <w:r>
        <w:t xml:space="preserve">ualifications: </w:t>
      </w:r>
      <w:r w:rsidR="00071B33">
        <w:t>a</w:t>
      </w:r>
      <w:r>
        <w:t>n authorized representative who is trained and approved by manufacturer.</w:t>
      </w:r>
      <w:r w:rsidR="009D270B">
        <w:t xml:space="preserve"> </w:t>
      </w:r>
    </w:p>
    <w:p w14:paraId="087DC096" w14:textId="77777777" w:rsidR="006123D9" w:rsidRDefault="006123D9" w:rsidP="006123D9">
      <w:pPr>
        <w:pStyle w:val="AEInstructions"/>
      </w:pPr>
    </w:p>
    <w:p w14:paraId="1881B0DC" w14:textId="02A52EB0" w:rsidR="00920EE8" w:rsidRDefault="006123D9" w:rsidP="006123D9">
      <w:pPr>
        <w:pStyle w:val="AEInstructions"/>
      </w:pPr>
      <w:r>
        <w:t>Retain “</w:t>
      </w:r>
      <w:r w:rsidR="00174C7B">
        <w:t>FIELD CONDITIONS</w:t>
      </w:r>
      <w:r>
        <w:t xml:space="preserve">” </w:t>
      </w:r>
      <w:r w:rsidR="00174C7B">
        <w:t>p</w:t>
      </w:r>
      <w:r>
        <w:t xml:space="preserve">aragraph below if EVSE uses cellular data service for communications with base station or payment network. </w:t>
      </w:r>
      <w:r w:rsidR="00174C7B">
        <w:t xml:space="preserve">A/E shall determine if service will be </w:t>
      </w:r>
      <w:r w:rsidR="00071B33">
        <w:t>Wi-Fi</w:t>
      </w:r>
      <w:r w:rsidR="00174C7B">
        <w:t xml:space="preserve">, cellular data, or neither. If Wi-Fi is going to be used, the A/E shall conduct the wireless survey. If cellular data is to be used, include paragraph below for </w:t>
      </w:r>
      <w:proofErr w:type="gramStart"/>
      <w:r w:rsidR="00174C7B">
        <w:t>contractor</w:t>
      </w:r>
      <w:proofErr w:type="gramEnd"/>
      <w:r w:rsidR="00174C7B">
        <w:t xml:space="preserve"> to conduct wireless </w:t>
      </w:r>
      <w:proofErr w:type="gramStart"/>
      <w:r w:rsidR="00174C7B">
        <w:t>survey</w:t>
      </w:r>
      <w:proofErr w:type="gramEnd"/>
      <w:r w:rsidR="00174C7B">
        <w:t>.</w:t>
      </w:r>
    </w:p>
    <w:p w14:paraId="1365D4A2" w14:textId="77777777" w:rsidR="00643EBF" w:rsidRDefault="00643EBF" w:rsidP="006123D9">
      <w:pPr>
        <w:pStyle w:val="AEInstructions"/>
      </w:pPr>
    </w:p>
    <w:p w14:paraId="32E8A716" w14:textId="2BB1D465" w:rsidR="00920EE8" w:rsidRPr="000A7B42" w:rsidRDefault="00920EE8">
      <w:pPr>
        <w:pStyle w:val="ARTICLE0"/>
      </w:pPr>
      <w:bookmarkStart w:id="18" w:name="_Toc218000914"/>
      <w:r w:rsidRPr="000A7B42">
        <w:t>Field Conditions</w:t>
      </w:r>
      <w:bookmarkEnd w:id="18"/>
    </w:p>
    <w:p w14:paraId="0134E745" w14:textId="283163CD" w:rsidR="003129AC" w:rsidRDefault="003129AC" w:rsidP="003C7165">
      <w:pPr>
        <w:pStyle w:val="BodyText"/>
      </w:pPr>
      <w:r w:rsidRPr="000A7B42">
        <w:t xml:space="preserve">Wireless Survey: </w:t>
      </w:r>
      <w:r w:rsidR="00174C7B" w:rsidRPr="000A7B42">
        <w:t>Contractor</w:t>
      </w:r>
      <w:r w:rsidR="00EC1BF8" w:rsidRPr="000A7B42">
        <w:t xml:space="preserve"> to </w:t>
      </w:r>
      <w:r w:rsidR="002F3BE8" w:rsidRPr="000A7B42">
        <w:t xml:space="preserve">coordinate and </w:t>
      </w:r>
      <w:r w:rsidR="00EC1BF8" w:rsidRPr="000A7B42">
        <w:t>c</w:t>
      </w:r>
      <w:r w:rsidRPr="000A7B42">
        <w:t>omp</w:t>
      </w:r>
      <w:r w:rsidR="009541A7" w:rsidRPr="000A7B42">
        <w:t>l</w:t>
      </w:r>
      <w:r w:rsidRPr="000A7B42">
        <w:t>ete wireless survey to verify wireless provider signals meet EVSE manufacturer’s recommended signal strength values.</w:t>
      </w:r>
    </w:p>
    <w:p w14:paraId="77C7B193" w14:textId="77777777" w:rsidR="00346C81" w:rsidRDefault="00346C81" w:rsidP="00346C81">
      <w:pPr>
        <w:pStyle w:val="ListBullet"/>
        <w:numPr>
          <w:ilvl w:val="0"/>
          <w:numId w:val="0"/>
        </w:numPr>
        <w:ind w:left="360"/>
        <w:rPr>
          <w:i/>
          <w:vanish/>
          <w:color w:val="0000FF"/>
        </w:rPr>
      </w:pPr>
    </w:p>
    <w:p w14:paraId="125D94BF" w14:textId="77777777" w:rsidR="000E331B" w:rsidRDefault="000E331B" w:rsidP="00346C81">
      <w:pPr>
        <w:pStyle w:val="ListBullet"/>
        <w:numPr>
          <w:ilvl w:val="0"/>
          <w:numId w:val="0"/>
        </w:numPr>
        <w:ind w:left="360"/>
        <w:rPr>
          <w:i/>
          <w:vanish/>
          <w:color w:val="0000FF"/>
        </w:rPr>
      </w:pPr>
    </w:p>
    <w:p w14:paraId="6A17F9CA" w14:textId="631B9B7E" w:rsidR="00C048A4" w:rsidRDefault="00C048A4" w:rsidP="003C7165">
      <w:pPr>
        <w:pStyle w:val="AEInstructions"/>
        <w:ind w:left="0"/>
      </w:pPr>
    </w:p>
    <w:p w14:paraId="0AC4FA59" w14:textId="09554EC3" w:rsidR="00346C81" w:rsidRDefault="00346C81">
      <w:pPr>
        <w:pStyle w:val="ARTICLE0"/>
      </w:pPr>
      <w:bookmarkStart w:id="19" w:name="_Toc218000915"/>
      <w:r>
        <w:t>Warranty</w:t>
      </w:r>
      <w:bookmarkEnd w:id="19"/>
    </w:p>
    <w:p w14:paraId="35F4F2CE" w14:textId="75E83160" w:rsidR="00982E16" w:rsidRDefault="00346C81">
      <w:pPr>
        <w:pStyle w:val="BodyText"/>
      </w:pPr>
      <w:r w:rsidRPr="00346C81">
        <w:t xml:space="preserve">Warranty Period: </w:t>
      </w:r>
      <w:r w:rsidR="00776144" w:rsidRPr="003C7165">
        <w:t>Manufacturer shall supply a warranty on all hardware and software</w:t>
      </w:r>
      <w:r w:rsidR="00776144">
        <w:t xml:space="preserve"> for 3</w:t>
      </w:r>
      <w:r w:rsidRPr="00346C81">
        <w:t xml:space="preserve"> year</w:t>
      </w:r>
      <w:r w:rsidR="00776144">
        <w:t xml:space="preserve">s </w:t>
      </w:r>
      <w:r w:rsidRPr="00346C81">
        <w:t>from date of Substantial Completion.</w:t>
      </w:r>
    </w:p>
    <w:p w14:paraId="3D607233" w14:textId="77777777" w:rsidR="00394A05" w:rsidRDefault="00394A05" w:rsidP="003C7165">
      <w:pPr>
        <w:pStyle w:val="BodyText"/>
      </w:pPr>
    </w:p>
    <w:p w14:paraId="556B9F8F" w14:textId="4F9DC3AF" w:rsidR="006123D9" w:rsidRPr="006123D9" w:rsidRDefault="00920EE8" w:rsidP="006123D9">
      <w:pPr>
        <w:pStyle w:val="PART"/>
      </w:pPr>
      <w:bookmarkStart w:id="20" w:name="_Toc218000916"/>
      <w:r>
        <w:t>PR</w:t>
      </w:r>
      <w:r w:rsidR="007D291E">
        <w:t>O</w:t>
      </w:r>
      <w:r w:rsidR="00032A0C" w:rsidRPr="00733126">
        <w:t>DUCTS</w:t>
      </w:r>
      <w:bookmarkEnd w:id="16"/>
      <w:bookmarkEnd w:id="20"/>
      <w:r w:rsidR="00733126">
        <w:br/>
      </w:r>
    </w:p>
    <w:p w14:paraId="10BE9B81" w14:textId="67215485" w:rsidR="0016203D" w:rsidRDefault="0016203D" w:rsidP="003C7165">
      <w:pPr>
        <w:pStyle w:val="ARTICLE0"/>
      </w:pPr>
      <w:bookmarkStart w:id="21" w:name="_Toc218000917"/>
      <w:r>
        <w:t>Manufacturers</w:t>
      </w:r>
      <w:bookmarkEnd w:id="21"/>
    </w:p>
    <w:p w14:paraId="7F2F346C" w14:textId="458164A8" w:rsidR="0016203D" w:rsidRDefault="0016203D">
      <w:pPr>
        <w:pStyle w:val="BodyText"/>
      </w:pPr>
      <w:r>
        <w:t>Source Limitations: Obtain EVSE from single manufacturer.</w:t>
      </w:r>
    </w:p>
    <w:p w14:paraId="3C4E6EC0" w14:textId="77777777" w:rsidR="00394A05" w:rsidRPr="0016203D" w:rsidRDefault="00394A05" w:rsidP="009E3B53">
      <w:pPr>
        <w:pStyle w:val="BodyText"/>
      </w:pPr>
    </w:p>
    <w:p w14:paraId="56EF2324" w14:textId="36D2FC21" w:rsidR="0016203D" w:rsidRDefault="0016203D">
      <w:pPr>
        <w:pStyle w:val="ARTICLE0"/>
      </w:pPr>
      <w:bookmarkStart w:id="22" w:name="_Toc218000918"/>
      <w:r>
        <w:t>Requirements</w:t>
      </w:r>
      <w:bookmarkEnd w:id="22"/>
    </w:p>
    <w:p w14:paraId="6873BB3A" w14:textId="77777777" w:rsidR="000F5C85" w:rsidRPr="0040190B" w:rsidRDefault="000F5C85" w:rsidP="009E3B53">
      <w:pPr>
        <w:pStyle w:val="Article-Sub-Heading"/>
      </w:pPr>
      <w:r w:rsidRPr="0040190B">
        <w:t>General</w:t>
      </w:r>
    </w:p>
    <w:p w14:paraId="47EFF935" w14:textId="056756A5" w:rsidR="00315E35" w:rsidRDefault="006521FA">
      <w:pPr>
        <w:pStyle w:val="BodyText"/>
      </w:pPr>
      <w:r>
        <w:t>Electrical Components</w:t>
      </w:r>
      <w:r w:rsidR="002B7092">
        <w:t xml:space="preserve"> Devices, and Accessories: Listed and labeled as defined in NFPA 70, by a qualified testing agency, and marked for intended location and use.</w:t>
      </w:r>
    </w:p>
    <w:p w14:paraId="58D23C53" w14:textId="77777777" w:rsidR="002B7092" w:rsidRDefault="002B7092">
      <w:pPr>
        <w:pStyle w:val="BodyText"/>
      </w:pPr>
    </w:p>
    <w:p w14:paraId="302ABCE9" w14:textId="17F982DF" w:rsidR="002B7092" w:rsidRDefault="00B57958">
      <w:pPr>
        <w:pStyle w:val="BodyText"/>
      </w:pPr>
      <w:r>
        <w:t>EVSE</w:t>
      </w:r>
      <w:r w:rsidR="0075241C" w:rsidRPr="00D6077E">
        <w:t xml:space="preserve"> equipment shall be rated t</w:t>
      </w:r>
      <w:r w:rsidR="0075241C" w:rsidRPr="009E3B53">
        <w:t>o</w:t>
      </w:r>
      <w:r w:rsidR="00D6077E" w:rsidRPr="009E3B53">
        <w:t xml:space="preserve"> operate </w:t>
      </w:r>
      <w:proofErr w:type="gramStart"/>
      <w:r w:rsidR="00D6077E" w:rsidRPr="009E3B53">
        <w:t>in</w:t>
      </w:r>
      <w:proofErr w:type="gramEnd"/>
      <w:r w:rsidR="00D6077E" w:rsidRPr="009E3B53">
        <w:t xml:space="preserve"> ambient temperatures </w:t>
      </w:r>
      <w:r w:rsidR="0075241C" w:rsidRPr="00D6077E">
        <w:t>-</w:t>
      </w:r>
      <w:r w:rsidR="00D6077E" w:rsidRPr="009E3B53">
        <w:t>4</w:t>
      </w:r>
      <w:r w:rsidR="0075241C" w:rsidRPr="00D6077E">
        <w:t>0</w:t>
      </w:r>
      <w:r w:rsidR="00D6077E" w:rsidRPr="00D6077E">
        <w:t>°</w:t>
      </w:r>
      <w:r w:rsidR="0075241C" w:rsidRPr="00D6077E">
        <w:t>F to 10</w:t>
      </w:r>
      <w:r w:rsidR="00D6077E" w:rsidRPr="009E3B53">
        <w:t>4</w:t>
      </w:r>
      <w:r w:rsidR="00D6077E" w:rsidRPr="00D6077E">
        <w:t>°</w:t>
      </w:r>
      <w:r w:rsidR="0075241C" w:rsidRPr="00D6077E">
        <w:t>F</w:t>
      </w:r>
      <w:r w:rsidR="00D6077E" w:rsidRPr="009E3B53">
        <w:t xml:space="preserve"> </w:t>
      </w:r>
      <w:r w:rsidR="00D6077E" w:rsidRPr="00D6077E">
        <w:t>(-40°C to 40°C</w:t>
      </w:r>
      <w:r w:rsidR="00D6077E" w:rsidRPr="009E3B53">
        <w:t>)</w:t>
      </w:r>
      <w:r w:rsidR="0075241C" w:rsidRPr="00D6077E">
        <w:t xml:space="preserve">. </w:t>
      </w:r>
    </w:p>
    <w:p w14:paraId="5BB96376" w14:textId="77777777" w:rsidR="0075241C" w:rsidRDefault="0075241C">
      <w:pPr>
        <w:pStyle w:val="BodyText"/>
      </w:pPr>
    </w:p>
    <w:p w14:paraId="74F6B52C" w14:textId="6CDDB9DC" w:rsidR="004C4B96" w:rsidRDefault="008971A5">
      <w:pPr>
        <w:pStyle w:val="BodyText"/>
      </w:pPr>
      <w:r>
        <w:t xml:space="preserve">Minimum </w:t>
      </w:r>
      <w:r w:rsidR="00FD12CD">
        <w:t>Short Circuit Current Rating</w:t>
      </w:r>
      <w:r>
        <w:t xml:space="preserve"> of EVSE</w:t>
      </w:r>
      <w:r w:rsidR="00073B52">
        <w:t>:</w:t>
      </w:r>
      <w:r w:rsidR="0075241C">
        <w:t xml:space="preserve"> </w:t>
      </w:r>
      <w:r w:rsidR="00FD12CD">
        <w:t>5</w:t>
      </w:r>
      <w:r w:rsidR="00073B52">
        <w:t xml:space="preserve"> </w:t>
      </w:r>
      <w:r w:rsidR="00FD12CD">
        <w:t>k</w:t>
      </w:r>
      <w:r w:rsidR="00073B52">
        <w:t>A</w:t>
      </w:r>
      <w:r w:rsidR="00FD12CD">
        <w:t>.</w:t>
      </w:r>
      <w:r w:rsidR="004C4B96">
        <w:t xml:space="preserve"> </w:t>
      </w:r>
    </w:p>
    <w:p w14:paraId="4E4CFFD7" w14:textId="77777777" w:rsidR="00073B52" w:rsidRDefault="00073B52">
      <w:pPr>
        <w:pStyle w:val="BodyText"/>
      </w:pPr>
    </w:p>
    <w:p w14:paraId="47A60B62" w14:textId="028398A7" w:rsidR="00073B52" w:rsidRDefault="00073B52" w:rsidP="002F6159">
      <w:pPr>
        <w:pStyle w:val="Article-Sub-Heading"/>
      </w:pPr>
      <w:proofErr w:type="gramStart"/>
      <w:r w:rsidRPr="009E3B53">
        <w:t>EV Charging</w:t>
      </w:r>
      <w:proofErr w:type="gramEnd"/>
      <w:r w:rsidRPr="009E3B53">
        <w:t xml:space="preserve"> Level</w:t>
      </w:r>
      <w:r w:rsidR="003F445C">
        <w:t>s</w:t>
      </w:r>
    </w:p>
    <w:p w14:paraId="114AA621" w14:textId="0C27218C" w:rsidR="005B5AC7" w:rsidRDefault="005B5AC7">
      <w:r>
        <w:t>All EVSE chargers furnished under this project shall be level 1</w:t>
      </w:r>
      <w:r w:rsidR="00102922">
        <w:t xml:space="preserve"> or</w:t>
      </w:r>
      <w:r>
        <w:t xml:space="preserve"> level 2</w:t>
      </w:r>
      <w:r w:rsidR="00102922">
        <w:t xml:space="preserve"> </w:t>
      </w:r>
      <w:r>
        <w:t>chargers</w:t>
      </w:r>
      <w:r w:rsidR="00B11BFF">
        <w:t xml:space="preserve"> as indicated on the plans.</w:t>
      </w:r>
    </w:p>
    <w:p w14:paraId="550245A0" w14:textId="77777777" w:rsidR="00B11BFF" w:rsidRDefault="00B11BFF" w:rsidP="009E3B53"/>
    <w:p w14:paraId="4B008B5F" w14:textId="77777777" w:rsidR="0009759E" w:rsidRDefault="00D22337" w:rsidP="002F6159">
      <w:pPr>
        <w:pStyle w:val="Article-Sub-Heading"/>
      </w:pPr>
      <w:r w:rsidRPr="00A13478">
        <w:t>Metering</w:t>
      </w:r>
    </w:p>
    <w:p w14:paraId="6A4620AB" w14:textId="39EA84B4" w:rsidR="00D22337" w:rsidRDefault="00D22337" w:rsidP="009E3B53">
      <w:r>
        <w:t>[</w:t>
      </w:r>
      <w:r w:rsidRPr="009E3B53">
        <w:rPr>
          <w:bCs/>
        </w:rPr>
        <w:t>Revenue</w:t>
      </w:r>
      <w:r>
        <w:t>] [</w:t>
      </w:r>
      <w:proofErr w:type="gramStart"/>
      <w:r w:rsidRPr="009E3B53">
        <w:rPr>
          <w:bCs/>
        </w:rPr>
        <w:t>Non</w:t>
      </w:r>
      <w:r w:rsidR="00E3052E">
        <w:rPr>
          <w:bCs/>
        </w:rPr>
        <w:t>-</w:t>
      </w:r>
      <w:r w:rsidRPr="009E3B53">
        <w:rPr>
          <w:bCs/>
        </w:rPr>
        <w:t>revenue</w:t>
      </w:r>
      <w:proofErr w:type="gramEnd"/>
      <w:r>
        <w:t>] grade meter</w:t>
      </w:r>
      <w:r w:rsidR="00E3052E">
        <w:t>ing</w:t>
      </w:r>
      <w:r>
        <w:t>.</w:t>
      </w:r>
      <w:r w:rsidR="0069649E">
        <w:t xml:space="preserve"> Metering shall be furnished by the EVSE equipment supplier with the EVSE equipment.</w:t>
      </w:r>
    </w:p>
    <w:p w14:paraId="2E935DFC" w14:textId="77777777" w:rsidR="00E3052E" w:rsidRPr="009E3B53" w:rsidRDefault="00E3052E" w:rsidP="009E3B53">
      <w:pPr>
        <w:rPr>
          <w:b/>
          <w:bCs/>
        </w:rPr>
      </w:pPr>
    </w:p>
    <w:p w14:paraId="103633FF" w14:textId="77777777" w:rsidR="00173473" w:rsidRDefault="00D22337" w:rsidP="002F6159">
      <w:pPr>
        <w:pStyle w:val="Article-Sub-Heading"/>
      </w:pPr>
      <w:r w:rsidRPr="00A13478">
        <w:lastRenderedPageBreak/>
        <w:t>EV Charging Equipment Mounting</w:t>
      </w:r>
      <w:r w:rsidR="00173473">
        <w:t xml:space="preserve"> </w:t>
      </w:r>
    </w:p>
    <w:p w14:paraId="0587598A" w14:textId="6450F0E4" w:rsidR="00D22337" w:rsidRDefault="00D22337" w:rsidP="002F6159">
      <w:pPr>
        <w:pStyle w:val="Article-Sub-Heading"/>
      </w:pPr>
      <w:r w:rsidRPr="00173473">
        <w:rPr>
          <w:b w:val="0"/>
          <w:bCs/>
        </w:rPr>
        <w:t xml:space="preserve">As indicated on </w:t>
      </w:r>
      <w:r w:rsidR="000A7B42" w:rsidRPr="00173473">
        <w:rPr>
          <w:b w:val="0"/>
          <w:bCs/>
        </w:rPr>
        <w:t>d</w:t>
      </w:r>
      <w:r w:rsidRPr="00173473">
        <w:rPr>
          <w:b w:val="0"/>
          <w:bCs/>
        </w:rPr>
        <w:t>rawings.</w:t>
      </w:r>
    </w:p>
    <w:p w14:paraId="390D5167" w14:textId="77777777" w:rsidR="00643EBF" w:rsidRDefault="00643EBF" w:rsidP="00083FC2">
      <w:pPr>
        <w:pStyle w:val="AEInstructions"/>
        <w:ind w:left="0"/>
      </w:pPr>
    </w:p>
    <w:p w14:paraId="0D35E107" w14:textId="6BA7FD85" w:rsidR="00D22337" w:rsidRPr="00173473" w:rsidRDefault="00660A15" w:rsidP="002F6159">
      <w:pPr>
        <w:pStyle w:val="Article-Sub-Heading"/>
        <w:rPr>
          <w:b w:val="0"/>
          <w:bCs/>
        </w:rPr>
      </w:pPr>
      <w:r w:rsidRPr="00173473">
        <w:rPr>
          <w:b w:val="0"/>
          <w:bCs/>
        </w:rPr>
        <w:t>Enclosures</w:t>
      </w:r>
    </w:p>
    <w:p w14:paraId="1E6F8E5C" w14:textId="1DBAAE15" w:rsidR="00660A15" w:rsidRDefault="00660A15" w:rsidP="00660A15">
      <w:pPr>
        <w:pStyle w:val="BodyText"/>
      </w:pPr>
      <w:r>
        <w:t>Rated for environmental conditions at installed location.</w:t>
      </w:r>
    </w:p>
    <w:p w14:paraId="22BE1C2F" w14:textId="77777777" w:rsidR="00660A15" w:rsidRDefault="00660A15" w:rsidP="00660A15">
      <w:pPr>
        <w:pStyle w:val="CMT"/>
      </w:pPr>
      <w:r>
        <w:t>See "Enclosures" Article in the Evaluations for discussion of enclosure types. Coordinate first five subparagraphs below with Drawings (by identifying the designated areas) or schedules (by including the required enclosure type). Consult manufacturers for availability and limitations of other than Type 1 enclosures.</w:t>
      </w:r>
    </w:p>
    <w:p w14:paraId="18B8A17C" w14:textId="77777777" w:rsidR="00660A15" w:rsidRDefault="00660A15" w:rsidP="00660A15">
      <w:pPr>
        <w:pStyle w:val="CMT"/>
      </w:pPr>
      <w:r>
        <w:t>See "Enclosures" Article in the Evaluations for discussion of enclosure types. Coordinate first five subparagraphs below with Drawings (by identifying the designated areas) or schedules (by including the required enclosure type). Consult manufacturers for availability and limitations of other than Type 1 enclosures.</w:t>
      </w:r>
    </w:p>
    <w:p w14:paraId="4B043882" w14:textId="77777777" w:rsidR="00660A15" w:rsidRDefault="00660A15" w:rsidP="00660A15">
      <w:pPr>
        <w:pStyle w:val="CMT"/>
      </w:pPr>
      <w:r>
        <w:t>See See "Enclosures" Article in the Evaluations for discussion of enclosure types. Coordinate first five subparagraphs below with Drawings (by identifying the designated areas) or schedules (by including the required enclosure type). Consult manufacturers for availability and limitations of other than Type 1 enclosures.</w:t>
      </w:r>
    </w:p>
    <w:p w14:paraId="45E0401C" w14:textId="77777777" w:rsidR="00660A15" w:rsidRDefault="00660A15" w:rsidP="00660A15">
      <w:pPr>
        <w:pStyle w:val="CMT"/>
      </w:pPr>
      <w:r>
        <w:t>See "Enclosures" Article in the Evaluations for discussion of enclosure types. Coordinate first five subparagraphs below with Drawings (by identifying the designated areas) or schedules (by including the required enclosure type). Consult manufacturers for availability and limitations of other than Type 1 enclosures.</w:t>
      </w:r>
    </w:p>
    <w:p w14:paraId="328B3662" w14:textId="42F416CF" w:rsidR="00660A15" w:rsidRDefault="00660A15" w:rsidP="009E3B53">
      <w:pPr>
        <w:pStyle w:val="ListBullet"/>
        <w:spacing w:line="240" w:lineRule="auto"/>
        <w:outlineLvl w:val="9"/>
      </w:pPr>
      <w:r>
        <w:t xml:space="preserve">Indoor Dry and Clean Locations: </w:t>
      </w:r>
      <w:r w:rsidR="00843965">
        <w:t xml:space="preserve">NEMA </w:t>
      </w:r>
      <w:r w:rsidRPr="009E3B53">
        <w:rPr>
          <w:bCs/>
        </w:rPr>
        <w:t>Type </w:t>
      </w:r>
      <w:r w:rsidR="00843965">
        <w:rPr>
          <w:bCs/>
        </w:rPr>
        <w:t xml:space="preserve">1 </w:t>
      </w:r>
      <w:r w:rsidR="000A7B42">
        <w:t>[I</w:t>
      </w:r>
      <w:r w:rsidRPr="009E3B53">
        <w:rPr>
          <w:bCs/>
        </w:rPr>
        <w:t>nsert type</w:t>
      </w:r>
      <w:r w:rsidR="000A7B42">
        <w:t>]</w:t>
      </w:r>
      <w:r>
        <w:t>.</w:t>
      </w:r>
    </w:p>
    <w:p w14:paraId="3C0D8CF4" w14:textId="50BCB8F1" w:rsidR="00660A15" w:rsidRDefault="00660A15" w:rsidP="009E3B53">
      <w:pPr>
        <w:pStyle w:val="ListBullet"/>
        <w:spacing w:line="240" w:lineRule="auto"/>
        <w:outlineLvl w:val="9"/>
      </w:pPr>
      <w:r>
        <w:t xml:space="preserve">Outdoor Locations: </w:t>
      </w:r>
      <w:r w:rsidR="00843965">
        <w:t xml:space="preserve">NEMA </w:t>
      </w:r>
      <w:r w:rsidRPr="009E3B53">
        <w:rPr>
          <w:bCs/>
        </w:rPr>
        <w:t>Type 3R</w:t>
      </w:r>
      <w:r>
        <w:t xml:space="preserve"> </w:t>
      </w:r>
      <w:r w:rsidR="00843965">
        <w:t>[</w:t>
      </w:r>
      <w:r w:rsidRPr="009E3B53">
        <w:rPr>
          <w:bCs/>
        </w:rPr>
        <w:t>Insert typ</w:t>
      </w:r>
      <w:r w:rsidR="00843965">
        <w:rPr>
          <w:bCs/>
        </w:rPr>
        <w:t>e]</w:t>
      </w:r>
      <w:r>
        <w:t>.</w:t>
      </w:r>
    </w:p>
    <w:p w14:paraId="64EB0CC8" w14:textId="5013932C" w:rsidR="00660A15" w:rsidRDefault="00660A15" w:rsidP="009E3B53">
      <w:pPr>
        <w:pStyle w:val="ListBullet"/>
        <w:spacing w:line="240" w:lineRule="auto"/>
        <w:outlineLvl w:val="9"/>
      </w:pPr>
      <w:r>
        <w:t xml:space="preserve">Other Wet or Damp Indoor Locations: </w:t>
      </w:r>
      <w:r w:rsidR="00843965">
        <w:t xml:space="preserve">NEMA </w:t>
      </w:r>
      <w:r>
        <w:t xml:space="preserve">Type 4 </w:t>
      </w:r>
      <w:r w:rsidR="00843965">
        <w:t>[</w:t>
      </w:r>
      <w:r>
        <w:t>Insert type</w:t>
      </w:r>
      <w:r w:rsidR="00843965">
        <w:t>]</w:t>
      </w:r>
      <w:r>
        <w:t>.</w:t>
      </w:r>
    </w:p>
    <w:p w14:paraId="28564AF8" w14:textId="5E279A29" w:rsidR="00660A15" w:rsidRDefault="00BC05E4" w:rsidP="009E3B53">
      <w:pPr>
        <w:pStyle w:val="ListBullet"/>
        <w:spacing w:line="240" w:lineRule="auto"/>
        <w:outlineLvl w:val="9"/>
      </w:pPr>
      <w:r>
        <w:t xml:space="preserve">Enclosure material shall be </w:t>
      </w:r>
      <w:r w:rsidR="00660A15">
        <w:t>[Stainless steel] [Aluminum] [Composite] [UV-resistant plastic].</w:t>
      </w:r>
    </w:p>
    <w:p w14:paraId="1186DEAB" w14:textId="3112F5E3" w:rsidR="00660A15" w:rsidRDefault="00BC05E4" w:rsidP="009E3B53">
      <w:pPr>
        <w:pStyle w:val="ListBullet"/>
        <w:spacing w:line="240" w:lineRule="auto"/>
        <w:outlineLvl w:val="9"/>
      </w:pPr>
      <w:r>
        <w:t xml:space="preserve">Enclosure finish shall be </w:t>
      </w:r>
      <w:r w:rsidR="00660A15">
        <w:t>[Paint] [Powder coat] [Thermoset, polyester powder paint] [Anodized].</w:t>
      </w:r>
    </w:p>
    <w:p w14:paraId="7E19000A" w14:textId="16E85FB4" w:rsidR="00660A15" w:rsidRDefault="00BC05E4" w:rsidP="009E3B53">
      <w:pPr>
        <w:pStyle w:val="ListBullet"/>
        <w:spacing w:line="240" w:lineRule="auto"/>
        <w:outlineLvl w:val="9"/>
      </w:pPr>
      <w:r>
        <w:t>Enclosure shall be l</w:t>
      </w:r>
      <w:r w:rsidR="00660A15">
        <w:t>ockable</w:t>
      </w:r>
      <w:r>
        <w:t xml:space="preserve"> and tamper resistant</w:t>
      </w:r>
      <w:r w:rsidR="00660A15">
        <w:t>.</w:t>
      </w:r>
    </w:p>
    <w:p w14:paraId="21571FB9" w14:textId="4EB97A79" w:rsidR="00355C7B" w:rsidRDefault="00355C7B" w:rsidP="009E3B53">
      <w:pPr>
        <w:pStyle w:val="ListBullet"/>
        <w:spacing w:line="240" w:lineRule="auto"/>
        <w:outlineLvl w:val="9"/>
      </w:pPr>
      <w:r>
        <w:t>Rate equipment for continuous operation</w:t>
      </w:r>
      <w:r w:rsidR="007058E6">
        <w:t xml:space="preserve"> </w:t>
      </w:r>
      <w:r>
        <w:t>unless otherwise indicated</w:t>
      </w:r>
      <w:r w:rsidR="007058E6">
        <w:t>.</w:t>
      </w:r>
    </w:p>
    <w:p w14:paraId="18E3C038" w14:textId="27502D4A" w:rsidR="00355C7B" w:rsidRDefault="00BC05E4" w:rsidP="009E3B53">
      <w:pPr>
        <w:pStyle w:val="ListBullet"/>
        <w:tabs>
          <w:tab w:val="clear" w:pos="360"/>
          <w:tab w:val="num" w:pos="720"/>
        </w:tabs>
        <w:spacing w:line="240" w:lineRule="auto"/>
        <w:outlineLvl w:val="9"/>
      </w:pPr>
      <w:r>
        <w:t>Equipment shall be rated for a</w:t>
      </w:r>
      <w:r w:rsidR="00355C7B">
        <w:t xml:space="preserve">mbient </w:t>
      </w:r>
      <w:r>
        <w:t>t</w:t>
      </w:r>
      <w:r w:rsidR="00355C7B">
        <w:t>emperature</w:t>
      </w:r>
      <w:r>
        <w:t>s of</w:t>
      </w:r>
      <w:r w:rsidR="00355C7B">
        <w:t xml:space="preserve"> -</w:t>
      </w:r>
      <w:r w:rsidR="00D43C79">
        <w:t>40</w:t>
      </w:r>
      <w:r w:rsidR="00D43C79" w:rsidRPr="00D6077E">
        <w:t>°</w:t>
      </w:r>
      <w:r w:rsidR="00355C7B">
        <w:t>F to 1</w:t>
      </w:r>
      <w:r w:rsidR="00D43C79">
        <w:t>04</w:t>
      </w:r>
      <w:r w:rsidR="00D43C79" w:rsidRPr="00D6077E">
        <w:t>°</w:t>
      </w:r>
      <w:r w:rsidR="00355C7B">
        <w:t>F (-</w:t>
      </w:r>
      <w:r w:rsidR="00D43C79">
        <w:t>4</w:t>
      </w:r>
      <w:r w:rsidR="00355C7B">
        <w:t>0</w:t>
      </w:r>
      <w:r w:rsidR="00D43C79" w:rsidRPr="00D6077E">
        <w:t>°</w:t>
      </w:r>
      <w:r w:rsidR="00355C7B">
        <w:t xml:space="preserve">C to </w:t>
      </w:r>
      <w:r w:rsidR="00D43C79">
        <w:t>4</w:t>
      </w:r>
      <w:r w:rsidR="00355C7B">
        <w:t>0</w:t>
      </w:r>
      <w:r w:rsidR="00D43C79" w:rsidRPr="00D6077E">
        <w:t>°</w:t>
      </w:r>
      <w:r w:rsidR="00355C7B">
        <w:t xml:space="preserve">C). </w:t>
      </w:r>
    </w:p>
    <w:p w14:paraId="1FCA7D24" w14:textId="77777777" w:rsidR="00405CCD" w:rsidRPr="00083FC2" w:rsidRDefault="00405CCD" w:rsidP="009E3B53">
      <w:pPr>
        <w:pStyle w:val="AEInstructions"/>
        <w:ind w:left="360"/>
        <w:rPr>
          <w:highlight w:val="yellow"/>
        </w:rPr>
      </w:pPr>
    </w:p>
    <w:p w14:paraId="4226688E" w14:textId="3F73EE89" w:rsidR="00660A15" w:rsidRDefault="00660A15" w:rsidP="00A13478">
      <w:pPr>
        <w:pStyle w:val="AEInstructions"/>
      </w:pPr>
      <w:r w:rsidRPr="00941E6C">
        <w:t>Coordinate</w:t>
      </w:r>
      <w:r w:rsidR="00941E6C" w:rsidRPr="00941E6C">
        <w:t xml:space="preserve"> the</w:t>
      </w:r>
      <w:r w:rsidRPr="00941E6C">
        <w:t xml:space="preserve"> "EV Cable and Connectors" </w:t>
      </w:r>
      <w:r w:rsidR="00941E6C" w:rsidRPr="00941E6C">
        <w:t>p</w:t>
      </w:r>
      <w:r w:rsidRPr="00941E6C">
        <w:t>aragraph</w:t>
      </w:r>
      <w:r w:rsidR="00941E6C" w:rsidRPr="00941E6C">
        <w:t xml:space="preserve"> below</w:t>
      </w:r>
      <w:r w:rsidRPr="00941E6C">
        <w:t xml:space="preserve"> with EV Charging Levels</w:t>
      </w:r>
      <w:r w:rsidR="00941E6C" w:rsidRPr="00941E6C">
        <w:t xml:space="preserve"> indicated on the plans.</w:t>
      </w:r>
    </w:p>
    <w:p w14:paraId="44BA30FA" w14:textId="77777777" w:rsidR="00643EBF" w:rsidRPr="00A13478" w:rsidRDefault="00643EBF" w:rsidP="00A13478">
      <w:pPr>
        <w:pStyle w:val="AEInstructions"/>
      </w:pPr>
    </w:p>
    <w:p w14:paraId="37708629" w14:textId="4ED017D6" w:rsidR="00660A15" w:rsidRDefault="00660A15" w:rsidP="002F6159">
      <w:pPr>
        <w:pStyle w:val="Article-Sub-Heading"/>
      </w:pPr>
      <w:r>
        <w:t>EV</w:t>
      </w:r>
      <w:r w:rsidR="00C775B9">
        <w:t>SE</w:t>
      </w:r>
      <w:r w:rsidR="00665843">
        <w:t xml:space="preserve"> Cable and Connectors</w:t>
      </w:r>
    </w:p>
    <w:p w14:paraId="0B6D342B" w14:textId="77777777" w:rsidR="002813EC" w:rsidRDefault="002813EC" w:rsidP="002813EC">
      <w:pPr>
        <w:pStyle w:val="ListBullet"/>
        <w:spacing w:line="240" w:lineRule="auto"/>
        <w:outlineLvl w:val="9"/>
      </w:pPr>
      <w:r>
        <w:t>Comply with ADA Accessibility Guidelines.</w:t>
      </w:r>
    </w:p>
    <w:p w14:paraId="1A568433" w14:textId="6794F343" w:rsidR="00665843" w:rsidRDefault="00BC05E4" w:rsidP="009E3B53">
      <w:pPr>
        <w:pStyle w:val="ListBullet"/>
        <w:spacing w:line="240" w:lineRule="auto"/>
        <w:outlineLvl w:val="9"/>
      </w:pPr>
      <w:r>
        <w:t xml:space="preserve">Connector(s) shall be type(s) </w:t>
      </w:r>
      <w:r w:rsidR="00665843">
        <w:t>[S</w:t>
      </w:r>
      <w:r w:rsidR="00174C7B">
        <w:t>AE</w:t>
      </w:r>
      <w:r w:rsidR="00665843">
        <w:t xml:space="preserve"> J1772 Combo] [CHAdeMO]</w:t>
      </w:r>
      <w:r w:rsidR="00D43C79">
        <w:t xml:space="preserve"> [</w:t>
      </w:r>
      <w:r w:rsidR="00D43C79">
        <w:rPr>
          <w:bCs/>
        </w:rPr>
        <w:t>NACS</w:t>
      </w:r>
      <w:r w:rsidR="00FD7509">
        <w:rPr>
          <w:bCs/>
        </w:rPr>
        <w:t xml:space="preserve"> </w:t>
      </w:r>
      <w:r w:rsidR="00FD7509">
        <w:t>(North America Charging Standard)</w:t>
      </w:r>
      <w:r w:rsidR="00D43C79">
        <w:t>] [CCS</w:t>
      </w:r>
      <w:r w:rsidR="00FD7509">
        <w:t xml:space="preserve"> (Combined Charging System)</w:t>
      </w:r>
      <w:r w:rsidR="00D43C79">
        <w:t xml:space="preserve">] </w:t>
      </w:r>
      <w:r w:rsidR="00665843">
        <w:t>connector</w:t>
      </w:r>
      <w:r w:rsidR="00842F14">
        <w:t>(s)</w:t>
      </w:r>
      <w:r w:rsidR="00665843">
        <w:t>.</w:t>
      </w:r>
    </w:p>
    <w:p w14:paraId="041A58D2" w14:textId="7D364BE7" w:rsidR="00665843" w:rsidRDefault="00665843" w:rsidP="009E3B53">
      <w:pPr>
        <w:pStyle w:val="ListBullet"/>
        <w:spacing w:line="240" w:lineRule="auto"/>
        <w:outlineLvl w:val="9"/>
      </w:pPr>
      <w:r>
        <w:t>[Single] [Double] connector</w:t>
      </w:r>
      <w:r w:rsidR="00842F14">
        <w:t>(</w:t>
      </w:r>
      <w:r>
        <w:t>s</w:t>
      </w:r>
      <w:r w:rsidR="00842F14">
        <w:t>)</w:t>
      </w:r>
      <w:r w:rsidR="00D43C79">
        <w:t xml:space="preserve"> </w:t>
      </w:r>
      <w:r>
        <w:t>[with locking holster].</w:t>
      </w:r>
    </w:p>
    <w:p w14:paraId="01CE1DED" w14:textId="496403C0" w:rsidR="00665843" w:rsidRDefault="00BC05E4" w:rsidP="009E3B53">
      <w:pPr>
        <w:pStyle w:val="ListBullet"/>
        <w:spacing w:line="240" w:lineRule="auto"/>
        <w:outlineLvl w:val="9"/>
      </w:pPr>
      <w:r>
        <w:t xml:space="preserve">Cable(s) shall be </w:t>
      </w:r>
      <w:r w:rsidR="00665843">
        <w:t xml:space="preserve">[10-foot (3-m)] [18-foot (6-m)] [20-foot (7-m)] [24-foot (8-m)] </w:t>
      </w:r>
      <w:r>
        <w:t xml:space="preserve">long </w:t>
      </w:r>
      <w:r w:rsidR="00665843">
        <w:t>[with cable management system].</w:t>
      </w:r>
    </w:p>
    <w:p w14:paraId="5B5EB1F6" w14:textId="7FBA6CCB" w:rsidR="00665843" w:rsidRDefault="00BC05E4" w:rsidP="009E3B53">
      <w:pPr>
        <w:pStyle w:val="ListBullet"/>
        <w:spacing w:line="240" w:lineRule="auto"/>
        <w:outlineLvl w:val="9"/>
      </w:pPr>
      <w:r>
        <w:t xml:space="preserve">Connectors and cable assemblies shall </w:t>
      </w:r>
      <w:proofErr w:type="gramStart"/>
      <w:r>
        <w:t>f</w:t>
      </w:r>
      <w:r w:rsidR="00665843">
        <w:t>ield</w:t>
      </w:r>
      <w:proofErr w:type="gramEnd"/>
      <w:r w:rsidR="00665843">
        <w:t>-replaceable</w:t>
      </w:r>
      <w:r>
        <w:t>.</w:t>
      </w:r>
    </w:p>
    <w:p w14:paraId="71422F2B" w14:textId="77777777" w:rsidR="00D328A7" w:rsidRDefault="00D328A7" w:rsidP="00D328A7">
      <w:pPr>
        <w:pStyle w:val="ListBullet"/>
        <w:numPr>
          <w:ilvl w:val="0"/>
          <w:numId w:val="0"/>
        </w:numPr>
        <w:spacing w:line="240" w:lineRule="auto"/>
        <w:outlineLvl w:val="9"/>
      </w:pPr>
    </w:p>
    <w:p w14:paraId="381F3DD0" w14:textId="6AA5D80D" w:rsidR="002B7092" w:rsidRDefault="002B7092">
      <w:pPr>
        <w:pStyle w:val="ARTICLE0"/>
      </w:pPr>
      <w:bookmarkStart w:id="23" w:name="_Toc218000919"/>
      <w:r>
        <w:t>Disconnect</w:t>
      </w:r>
      <w:bookmarkEnd w:id="23"/>
    </w:p>
    <w:p w14:paraId="1AADDCC3" w14:textId="5C7CBD3F" w:rsidR="006F008C" w:rsidRDefault="006F008C" w:rsidP="003E33D7">
      <w:r>
        <w:t>Comply with requirements for disconnect in Section 26</w:t>
      </w:r>
      <w:r w:rsidR="00F5560C">
        <w:t xml:space="preserve"> </w:t>
      </w:r>
      <w:r>
        <w:t>2</w:t>
      </w:r>
      <w:r w:rsidR="00600FD9">
        <w:t>7</w:t>
      </w:r>
      <w:r w:rsidR="00F5560C">
        <w:t xml:space="preserve"> </w:t>
      </w:r>
      <w:r w:rsidR="00600FD9">
        <w:t>28</w:t>
      </w:r>
      <w:r w:rsidR="0089513B">
        <w:t xml:space="preserve"> - </w:t>
      </w:r>
      <w:r w:rsidR="00600FD9">
        <w:t>Disconnect Switches</w:t>
      </w:r>
      <w:r w:rsidR="004475FB">
        <w:t>.</w:t>
      </w:r>
    </w:p>
    <w:p w14:paraId="7FA29C03" w14:textId="77777777" w:rsidR="003E33D7" w:rsidRDefault="003E33D7" w:rsidP="009E3B53"/>
    <w:p w14:paraId="1AFAD878" w14:textId="77777777" w:rsidR="006F008C" w:rsidRDefault="006F008C" w:rsidP="009E3B53">
      <w:r>
        <w:t>Lockable open, in [NEMA 3R] [NEMA 4X] enclosure.</w:t>
      </w:r>
    </w:p>
    <w:p w14:paraId="4BFFB28C" w14:textId="77777777" w:rsidR="008720EE" w:rsidRDefault="008720EE" w:rsidP="009E3B53">
      <w:pPr>
        <w:pStyle w:val="NoSpacing"/>
      </w:pPr>
    </w:p>
    <w:p w14:paraId="68E9EB07" w14:textId="77777777" w:rsidR="005B5AC7" w:rsidRPr="006123D9" w:rsidRDefault="005B5AC7" w:rsidP="00450DC2">
      <w:pPr>
        <w:pStyle w:val="ARTICLE0"/>
      </w:pPr>
      <w:bookmarkStart w:id="24" w:name="_Toc218000920"/>
      <w:r w:rsidRPr="006123D9">
        <w:t>Surge Protection</w:t>
      </w:r>
      <w:bookmarkEnd w:id="24"/>
    </w:p>
    <w:p w14:paraId="144957C8" w14:textId="4D351AED" w:rsidR="0044114F" w:rsidRDefault="005B5AC7" w:rsidP="0089513B">
      <w:pPr>
        <w:pStyle w:val="BodyText"/>
        <w:jc w:val="left"/>
      </w:pPr>
      <w:r w:rsidRPr="006123D9">
        <w:t>Provide surge protection device for</w:t>
      </w:r>
      <w:r w:rsidR="006123D9" w:rsidRPr="006123D9">
        <w:t xml:space="preserve"> </w:t>
      </w:r>
      <w:r w:rsidR="006123D9" w:rsidRPr="0089513B">
        <w:t>each</w:t>
      </w:r>
      <w:r w:rsidRPr="006123D9">
        <w:t xml:space="preserve"> EV charging circuit to withstand</w:t>
      </w:r>
      <w:r w:rsidR="008971A5" w:rsidRPr="006123D9">
        <w:t xml:space="preserve"> 200kA</w:t>
      </w:r>
      <w:r w:rsidR="007606DE">
        <w:t xml:space="preserve"> surges</w:t>
      </w:r>
      <w:r w:rsidRPr="006123D9">
        <w:t>.</w:t>
      </w:r>
      <w:r w:rsidR="006123D9">
        <w:t xml:space="preserve"> Provide surge protection device per specification section 26</w:t>
      </w:r>
      <w:r w:rsidR="0089513B">
        <w:t xml:space="preserve"> </w:t>
      </w:r>
      <w:r w:rsidR="006123D9">
        <w:t>43 13</w:t>
      </w:r>
      <w:r w:rsidR="007702B3">
        <w:t xml:space="preserve"> - </w:t>
      </w:r>
      <w:r w:rsidR="006123D9">
        <w:t>Surge Protective Devices for Low-Voltage Electrical Power Circuits</w:t>
      </w:r>
      <w:r w:rsidR="007702B3">
        <w:t>.</w:t>
      </w:r>
    </w:p>
    <w:p w14:paraId="5F87E062" w14:textId="77777777" w:rsidR="00E44DFA" w:rsidRDefault="00E44DFA" w:rsidP="009E3B53">
      <w:pPr>
        <w:pStyle w:val="NoSpacing"/>
      </w:pPr>
    </w:p>
    <w:p w14:paraId="301DD6A9" w14:textId="0EAF0029" w:rsidR="00032A0C" w:rsidRPr="00733126" w:rsidRDefault="00032A0C" w:rsidP="00733126">
      <w:pPr>
        <w:pStyle w:val="PART"/>
      </w:pPr>
      <w:bookmarkStart w:id="25" w:name="_Toc227651613"/>
      <w:bookmarkStart w:id="26" w:name="_Toc218000921"/>
      <w:r w:rsidRPr="00733126">
        <w:t>EXECUTION</w:t>
      </w:r>
      <w:bookmarkEnd w:id="25"/>
      <w:bookmarkEnd w:id="26"/>
      <w:r w:rsidR="006A0733">
        <w:br/>
      </w:r>
    </w:p>
    <w:p w14:paraId="7AE2DB2A" w14:textId="6AE8901B" w:rsidR="00605646" w:rsidRDefault="00605646" w:rsidP="00605646">
      <w:pPr>
        <w:pStyle w:val="ARTICLE0"/>
      </w:pPr>
      <w:bookmarkStart w:id="27" w:name="_Toc218000922"/>
      <w:bookmarkStart w:id="28" w:name="_Toc227651614"/>
      <w:r>
        <w:t>Examination</w:t>
      </w:r>
      <w:bookmarkEnd w:id="27"/>
    </w:p>
    <w:p w14:paraId="4E071171" w14:textId="0CC9BFEA" w:rsidR="00605646" w:rsidRDefault="00605646" w:rsidP="003E33D7">
      <w:r>
        <w:t>Examine areas and conditions</w:t>
      </w:r>
      <w:r w:rsidR="00BC4720">
        <w:t xml:space="preserve"> </w:t>
      </w:r>
      <w:r w:rsidRPr="00605646">
        <w:t xml:space="preserve">for compliance with installation tolerances and other conditions affecting performance of the </w:t>
      </w:r>
      <w:r w:rsidR="00BC4720">
        <w:t>w</w:t>
      </w:r>
      <w:r w:rsidRPr="00605646">
        <w:t>ork.</w:t>
      </w:r>
    </w:p>
    <w:p w14:paraId="7ED03E4C" w14:textId="77777777" w:rsidR="003E33D7" w:rsidRPr="00605646" w:rsidRDefault="003E33D7" w:rsidP="009E3B53">
      <w:pPr>
        <w:pStyle w:val="NoSpacing"/>
      </w:pPr>
    </w:p>
    <w:p w14:paraId="0035082D" w14:textId="7E64AD18" w:rsidR="00605646" w:rsidRDefault="00605646" w:rsidP="003E33D7">
      <w:r w:rsidRPr="00605646">
        <w:t>Examine</w:t>
      </w:r>
      <w:r w:rsidR="00BC4720">
        <w:t xml:space="preserve"> conduit</w:t>
      </w:r>
      <w:r w:rsidRPr="00605646">
        <w:t xml:space="preserve"> rough-in</w:t>
      </w:r>
      <w:r w:rsidR="00BC4720">
        <w:t xml:space="preserve"> requirements</w:t>
      </w:r>
      <w:r w:rsidRPr="00605646">
        <w:t xml:space="preserve"> for EVSE to verify actual locations of conduit connections before equipment installation.</w:t>
      </w:r>
    </w:p>
    <w:p w14:paraId="79AB325A" w14:textId="77777777" w:rsidR="00394A05" w:rsidRDefault="00394A05" w:rsidP="009E3B53">
      <w:pPr>
        <w:pStyle w:val="NoSpacing"/>
      </w:pPr>
    </w:p>
    <w:p w14:paraId="7EC3B4CC" w14:textId="3373B9C9" w:rsidR="00605646" w:rsidRDefault="00605646" w:rsidP="009E3B53">
      <w:pPr>
        <w:pStyle w:val="ARTICLE0"/>
      </w:pPr>
      <w:bookmarkStart w:id="29" w:name="_Toc218000923"/>
      <w:r>
        <w:t>Installation</w:t>
      </w:r>
      <w:bookmarkEnd w:id="29"/>
    </w:p>
    <w:p w14:paraId="462632C7" w14:textId="6493B74D" w:rsidR="00605646" w:rsidRDefault="003332D3" w:rsidP="009E3B53">
      <w:r>
        <w:t>Install in accordance with manufacturer’s instructions. Comply with NECA 1 and NECA 413.</w:t>
      </w:r>
    </w:p>
    <w:p w14:paraId="5CE90CC4" w14:textId="77777777" w:rsidR="008A2ADE" w:rsidRDefault="008A2ADE" w:rsidP="009E3B53"/>
    <w:p w14:paraId="4D563DC5" w14:textId="35A069A9" w:rsidR="008A2ADE" w:rsidRDefault="008A2ADE" w:rsidP="008A2ADE">
      <w:r>
        <w:t>Temporary Lifting Provisions: Remove temporary lifting eyes, channels, brackets</w:t>
      </w:r>
      <w:r w:rsidR="002813EC">
        <w:t>,</w:t>
      </w:r>
      <w:r>
        <w:t xml:space="preserve"> and temporary blocking from enclosures and components.</w:t>
      </w:r>
    </w:p>
    <w:p w14:paraId="03453D64" w14:textId="77777777" w:rsidR="008A2ADE" w:rsidRDefault="008A2ADE" w:rsidP="009E3B53"/>
    <w:p w14:paraId="4CC16F8F" w14:textId="32EB2DB5" w:rsidR="008A2ADE" w:rsidRDefault="008A2ADE" w:rsidP="009E3B53">
      <w:r>
        <w:t>Secure covers to enclosure.</w:t>
      </w:r>
    </w:p>
    <w:p w14:paraId="72DC0FF2" w14:textId="77777777" w:rsidR="00A27B96" w:rsidRDefault="00A27B96" w:rsidP="00A27B96"/>
    <w:p w14:paraId="3333C4EA" w14:textId="4C8BF291" w:rsidR="004E2ED3" w:rsidRDefault="004E2ED3" w:rsidP="00A13478">
      <w:pPr>
        <w:pStyle w:val="Article-Sub-Heading"/>
      </w:pPr>
      <w:r>
        <w:t>Concrete Base Mounting</w:t>
      </w:r>
    </w:p>
    <w:p w14:paraId="4E0D9676" w14:textId="77777777" w:rsidR="00643EBF" w:rsidRPr="00643EBF" w:rsidRDefault="00643EBF" w:rsidP="00643EBF">
      <w:pPr>
        <w:pStyle w:val="BodyText"/>
      </w:pPr>
    </w:p>
    <w:p w14:paraId="3477F11B" w14:textId="476325DB" w:rsidR="004E2ED3" w:rsidRPr="00A13478" w:rsidRDefault="004E2ED3" w:rsidP="00A13478">
      <w:pPr>
        <w:pStyle w:val="AEInstructions"/>
      </w:pPr>
      <w:r w:rsidRPr="00A13478">
        <w:lastRenderedPageBreak/>
        <w:t>Retain first subparagraph below for equipment supported on concrete bases attached to concrete slabs. Confirm base size with manufacturer or structural engineer if resistance to pull-out is needed.</w:t>
      </w:r>
    </w:p>
    <w:p w14:paraId="4668E522" w14:textId="64C6D863" w:rsidR="00F70A86" w:rsidRDefault="00F70A86" w:rsidP="00EF5FCF">
      <w:pPr>
        <w:pStyle w:val="ListBullet"/>
        <w:numPr>
          <w:ilvl w:val="0"/>
          <w:numId w:val="0"/>
        </w:numPr>
        <w:spacing w:line="240" w:lineRule="auto"/>
        <w:outlineLvl w:val="9"/>
      </w:pPr>
    </w:p>
    <w:p w14:paraId="4C4F62D2" w14:textId="5EEE51D8" w:rsidR="00A27B96" w:rsidRDefault="004E2ED3" w:rsidP="009E3B53">
      <w:pPr>
        <w:pStyle w:val="ListBullet"/>
        <w:spacing w:line="240" w:lineRule="auto"/>
        <w:outlineLvl w:val="9"/>
      </w:pPr>
      <w:r w:rsidRPr="004E2ED3">
        <w:t>Install EVSE on</w:t>
      </w:r>
      <w:r w:rsidR="0023052C">
        <w:t xml:space="preserve"> concrete base</w:t>
      </w:r>
      <w:r w:rsidRPr="004E2ED3">
        <w:t xml:space="preserve">. </w:t>
      </w:r>
      <w:r w:rsidR="0023052C">
        <w:t>Concrete base dimensions shall c</w:t>
      </w:r>
      <w:r w:rsidRPr="004E2ED3">
        <w:t xml:space="preserve">omply with </w:t>
      </w:r>
      <w:r w:rsidR="0023052C">
        <w:t xml:space="preserve">EVSE manufacturer </w:t>
      </w:r>
      <w:r w:rsidRPr="004E2ED3">
        <w:t>requirements</w:t>
      </w:r>
      <w:r w:rsidR="0023052C">
        <w:t>.</w:t>
      </w:r>
      <w:r w:rsidR="006C3887">
        <w:t xml:space="preserve"> Exterior concrete bases shall be a minimum of 48</w:t>
      </w:r>
      <w:r w:rsidR="00945EEA">
        <w:t xml:space="preserve"> inches</w:t>
      </w:r>
      <w:r w:rsidR="006C3887">
        <w:t xml:space="preserve"> deep</w:t>
      </w:r>
      <w:r w:rsidR="00945EEA">
        <w:t>.</w:t>
      </w:r>
      <w:r w:rsidRPr="004E2ED3">
        <w:t xml:space="preserve"> </w:t>
      </w:r>
      <w:r w:rsidR="0023052C">
        <w:t xml:space="preserve">Concrete shall meet the requirements </w:t>
      </w:r>
      <w:r w:rsidR="006C3887">
        <w:t>of</w:t>
      </w:r>
      <w:r w:rsidRPr="004E2ED3">
        <w:t xml:space="preserve"> Section 03</w:t>
      </w:r>
      <w:r w:rsidR="00F5560C">
        <w:t xml:space="preserve"> </w:t>
      </w:r>
      <w:r w:rsidRPr="004E2ED3">
        <w:t>30</w:t>
      </w:r>
      <w:r w:rsidR="00F5560C">
        <w:t xml:space="preserve"> </w:t>
      </w:r>
      <w:r w:rsidRPr="004E2ED3">
        <w:t>00 Cast-in-Place Concrete.</w:t>
      </w:r>
    </w:p>
    <w:p w14:paraId="7161536D" w14:textId="612B9918" w:rsidR="00A27B96" w:rsidRDefault="004E2ED3" w:rsidP="009E3B53">
      <w:pPr>
        <w:pStyle w:val="ListBullet"/>
        <w:spacing w:line="240" w:lineRule="auto"/>
        <w:outlineLvl w:val="9"/>
      </w:pPr>
      <w:r>
        <w:t xml:space="preserve">Install dowel </w:t>
      </w:r>
      <w:proofErr w:type="gramStart"/>
      <w:r>
        <w:t>rods</w:t>
      </w:r>
      <w:proofErr w:type="gramEnd"/>
      <w:r>
        <w:t xml:space="preserve"> to connect concrete base to concrete floor</w:t>
      </w:r>
      <w:r w:rsidR="00945EEA">
        <w:t xml:space="preserve"> for interior installations</w:t>
      </w:r>
      <w:r>
        <w:t>. Unless otherwise indicated, install dowel rods on 18-inch (450-mm) centers around the full perimeter of concrete base.</w:t>
      </w:r>
    </w:p>
    <w:p w14:paraId="0057EB8F" w14:textId="472C2868" w:rsidR="00A27B96" w:rsidRDefault="004E2ED3" w:rsidP="009E3B53">
      <w:pPr>
        <w:pStyle w:val="ListBullet"/>
        <w:spacing w:line="240" w:lineRule="auto"/>
        <w:outlineLvl w:val="9"/>
      </w:pPr>
      <w:r>
        <w:t>For supported equipment, install epoxy-coated anchor bolts that extend through concrete base and anchor into structural concrete floor.</w:t>
      </w:r>
    </w:p>
    <w:p w14:paraId="0001CC27" w14:textId="77777777" w:rsidR="00EF5FCF" w:rsidRDefault="00EF5FCF" w:rsidP="009E3B53">
      <w:pPr>
        <w:pStyle w:val="ListBullet"/>
        <w:spacing w:line="240" w:lineRule="auto"/>
        <w:outlineLvl w:val="9"/>
      </w:pPr>
      <w:r>
        <w:t>Secure EVSE to concrete base according to manufacturer's written instructions.</w:t>
      </w:r>
    </w:p>
    <w:p w14:paraId="189B550E" w14:textId="5C1A8233" w:rsidR="00A27B96" w:rsidRDefault="004E2ED3" w:rsidP="009E3B53">
      <w:pPr>
        <w:pStyle w:val="ListBullet"/>
        <w:spacing w:line="240" w:lineRule="auto"/>
        <w:outlineLvl w:val="9"/>
      </w:pPr>
      <w:r>
        <w:t>Place and secure anchorage devices. Use setting drawings, templates, diagrams, instructions, and directions furnished with items to be embedded.</w:t>
      </w:r>
    </w:p>
    <w:p w14:paraId="75371235" w14:textId="77777777" w:rsidR="004E2ED3" w:rsidRDefault="004E2ED3" w:rsidP="009E3B53">
      <w:pPr>
        <w:pStyle w:val="ListBullet"/>
        <w:spacing w:line="240" w:lineRule="auto"/>
        <w:outlineLvl w:val="9"/>
      </w:pPr>
      <w:r>
        <w:t>Install anchor bolts to elevations required for proper attachment to supported equipment.</w:t>
      </w:r>
    </w:p>
    <w:p w14:paraId="1D7B3D70" w14:textId="77777777" w:rsidR="004E2ED3" w:rsidRPr="004E2ED3" w:rsidRDefault="004E2ED3" w:rsidP="009E3B53">
      <w:pPr>
        <w:pStyle w:val="NoSpacing"/>
      </w:pPr>
    </w:p>
    <w:p w14:paraId="07F84304" w14:textId="07B37813" w:rsidR="006709A5" w:rsidRDefault="004E2ED3" w:rsidP="00A13478">
      <w:pPr>
        <w:pStyle w:val="Article-Sub-Heading"/>
      </w:pPr>
      <w:r>
        <w:t>Wall Mounting</w:t>
      </w:r>
    </w:p>
    <w:p w14:paraId="7283E895" w14:textId="56A8CB69" w:rsidR="00B25D81" w:rsidRDefault="006709A5" w:rsidP="009E3B53">
      <w:pPr>
        <w:pStyle w:val="ListBullet"/>
        <w:spacing w:line="240" w:lineRule="auto"/>
        <w:outlineLvl w:val="9"/>
      </w:pPr>
      <w:r>
        <w:t>Install EVSE</w:t>
      </w:r>
      <w:r w:rsidR="00945EEA">
        <w:t xml:space="preserve"> to meet ADA Guidelines</w:t>
      </w:r>
      <w:r>
        <w:t>.</w:t>
      </w:r>
    </w:p>
    <w:p w14:paraId="69D6D9D5" w14:textId="271649C8" w:rsidR="00B95702" w:rsidRDefault="00B95702" w:rsidP="002813EC">
      <w:pPr>
        <w:pStyle w:val="ListBullet"/>
        <w:spacing w:line="240" w:lineRule="auto"/>
        <w:outlineLvl w:val="9"/>
      </w:pPr>
      <w:r>
        <w:t>Secure EVSE according to manufacturer's written instructions.</w:t>
      </w:r>
      <w:r w:rsidR="002813EC">
        <w:t xml:space="preserve"> At all EVSE locations installed on concrete block</w:t>
      </w:r>
      <w:r w:rsidR="00102922">
        <w:t xml:space="preserve"> (poured concrete or block</w:t>
      </w:r>
      <w:r w:rsidR="002813EC">
        <w:t xml:space="preserve"> walls</w:t>
      </w:r>
      <w:r w:rsidR="00102922">
        <w:t>),</w:t>
      </w:r>
      <w:r w:rsidR="002813EC">
        <w:t xml:space="preserve"> provide steel channel supports to stand EVSE </w:t>
      </w:r>
      <w:r>
        <w:t xml:space="preserve">one inch (25 mm) off wall (7/8” Uni-strut). </w:t>
      </w:r>
    </w:p>
    <w:p w14:paraId="7909DF37" w14:textId="0635B088" w:rsidR="00B25D81" w:rsidRDefault="006709A5" w:rsidP="009E3B53">
      <w:pPr>
        <w:pStyle w:val="ListBullet"/>
        <w:spacing w:line="240" w:lineRule="auto"/>
        <w:outlineLvl w:val="9"/>
      </w:pPr>
      <w:r>
        <w:t>Ensure that EVSE is plumb and rigid without distortion of box.</w:t>
      </w:r>
    </w:p>
    <w:p w14:paraId="6022CA4A" w14:textId="77777777" w:rsidR="00430633" w:rsidRDefault="00430633" w:rsidP="009E3B53"/>
    <w:p w14:paraId="3C852DC8" w14:textId="5A39BDCE" w:rsidR="006709A5" w:rsidRDefault="006709A5" w:rsidP="008A2ADE">
      <w:pPr>
        <w:pStyle w:val="Article-Sub-Heading"/>
      </w:pPr>
      <w:r>
        <w:t>Cybersecurity</w:t>
      </w:r>
    </w:p>
    <w:p w14:paraId="1E315929" w14:textId="721B1768" w:rsidR="006709A5" w:rsidRDefault="006709A5" w:rsidP="0009759E">
      <w:pPr>
        <w:pStyle w:val="ListBullet"/>
        <w:spacing w:line="240" w:lineRule="auto"/>
        <w:outlineLvl w:val="9"/>
      </w:pPr>
      <w:r>
        <w:t>Software:</w:t>
      </w:r>
    </w:p>
    <w:p w14:paraId="5F986CF8" w14:textId="77777777" w:rsidR="00601AEC" w:rsidRDefault="006709A5" w:rsidP="00601AEC">
      <w:pPr>
        <w:ind w:left="720"/>
      </w:pPr>
      <w:r w:rsidRPr="002A6A6F">
        <w:t>Coordinate security requirements with</w:t>
      </w:r>
      <w:r w:rsidR="00616F66">
        <w:t xml:space="preserve"> Agency </w:t>
      </w:r>
      <w:r w:rsidR="00A5036F">
        <w:t>Communications</w:t>
      </w:r>
      <w:r w:rsidR="00616F66">
        <w:t xml:space="preserve"> Personnel.</w:t>
      </w:r>
      <w:r w:rsidR="002A6A6F">
        <w:t xml:space="preserve"> </w:t>
      </w:r>
      <w:r w:rsidRPr="002A6A6F">
        <w:t>Ensure that latest stable software release is installed and properly operating.</w:t>
      </w:r>
      <w:r w:rsidR="00601AEC">
        <w:t xml:space="preserve"> </w:t>
      </w:r>
    </w:p>
    <w:p w14:paraId="30BE9CA0" w14:textId="02259DFE" w:rsidR="006709A5" w:rsidRPr="002A6A6F" w:rsidRDefault="006709A5" w:rsidP="00601AEC">
      <w:pPr>
        <w:ind w:left="720"/>
      </w:pPr>
      <w:r w:rsidRPr="002A6A6F">
        <w:t xml:space="preserve">Disable or change default passwords to </w:t>
      </w:r>
      <w:proofErr w:type="gramStart"/>
      <w:r w:rsidRPr="002A6A6F">
        <w:t>password</w:t>
      </w:r>
      <w:proofErr w:type="gramEnd"/>
      <w:r w:rsidRPr="002A6A6F">
        <w:t xml:space="preserve"> using a combination of uppercase and lower letters, numbers, and symbols at least eight characters in length. Record passwords and turn over to party responsible for system operation and administration.</w:t>
      </w:r>
    </w:p>
    <w:p w14:paraId="5BF11A5E" w14:textId="77777777" w:rsidR="002E770D" w:rsidRDefault="002E770D" w:rsidP="009E3B53">
      <w:pPr>
        <w:pStyle w:val="NoSpacing"/>
      </w:pPr>
    </w:p>
    <w:p w14:paraId="4DB94347" w14:textId="60417071" w:rsidR="006709A5" w:rsidRDefault="006709A5" w:rsidP="009E3B53">
      <w:pPr>
        <w:pStyle w:val="ListBullet"/>
        <w:spacing w:line="240" w:lineRule="auto"/>
        <w:outlineLvl w:val="9"/>
      </w:pPr>
      <w:r>
        <w:t>Hardware:</w:t>
      </w:r>
    </w:p>
    <w:p w14:paraId="397C0130" w14:textId="66783FB4" w:rsidR="006709A5" w:rsidRPr="002A6A6F" w:rsidRDefault="006709A5" w:rsidP="002A6A6F">
      <w:pPr>
        <w:ind w:left="720"/>
      </w:pPr>
      <w:r w:rsidRPr="002A6A6F">
        <w:t xml:space="preserve">Coordinate location and access requirements with </w:t>
      </w:r>
      <w:r w:rsidR="000A7B42">
        <w:t>Agency</w:t>
      </w:r>
      <w:r w:rsidRPr="002A6A6F">
        <w:t>.</w:t>
      </w:r>
      <w:r w:rsidR="000A7B42">
        <w:t xml:space="preserve"> </w:t>
      </w:r>
      <w:r w:rsidRPr="002A6A6F">
        <w:t xml:space="preserve">Enable highest level of wireless encryption that is compatible with </w:t>
      </w:r>
      <w:r w:rsidR="000A7B42">
        <w:t>Agency</w:t>
      </w:r>
      <w:r w:rsidRPr="002A6A6F">
        <w:t>'s IT network.</w:t>
      </w:r>
      <w:r w:rsidR="002A6A6F">
        <w:t xml:space="preserve"> </w:t>
      </w:r>
      <w:r w:rsidRPr="002A6A6F">
        <w:t>Disable dual network connections.</w:t>
      </w:r>
    </w:p>
    <w:p w14:paraId="4B8BD671" w14:textId="77777777" w:rsidR="002E770D" w:rsidRDefault="002E770D" w:rsidP="009E3B53">
      <w:pPr>
        <w:pStyle w:val="NoSpacing"/>
      </w:pPr>
    </w:p>
    <w:p w14:paraId="5D278EF6" w14:textId="275D2E73" w:rsidR="00643EBF" w:rsidRDefault="006709A5" w:rsidP="00A5036F">
      <w:pPr>
        <w:pStyle w:val="ARTICLE0"/>
      </w:pPr>
      <w:bookmarkStart w:id="30" w:name="_Toc218000924"/>
      <w:r>
        <w:t>Connections</w:t>
      </w:r>
      <w:bookmarkEnd w:id="30"/>
    </w:p>
    <w:p w14:paraId="6C8B00A7" w14:textId="60DC2339" w:rsidR="007D5482" w:rsidRDefault="007D5482" w:rsidP="009E3B53">
      <w:r>
        <w:t>Tighten electrical connectors and terminals according to manufacturer's published torque-tightening values.</w:t>
      </w:r>
      <w:r w:rsidR="00EC65FC">
        <w:t xml:space="preserve"> </w:t>
      </w:r>
      <w:r>
        <w:t>If manufacturer's torque values are not indicated, use those specified in UL 486A-486B.</w:t>
      </w:r>
    </w:p>
    <w:p w14:paraId="4E83D5D0" w14:textId="77777777" w:rsidR="00EC65FC" w:rsidRDefault="00EC65FC" w:rsidP="009E3B53"/>
    <w:p w14:paraId="2BA4FEEE" w14:textId="77777777" w:rsidR="007D5482" w:rsidRDefault="007D5482" w:rsidP="009E3B53">
      <w:r>
        <w:t>Verify that all electrical connections have been made according to the manufacturer's instructions. Remove all burrs, shavings, and detritus from inside the enclosure.</w:t>
      </w:r>
    </w:p>
    <w:p w14:paraId="69E28F44" w14:textId="77777777" w:rsidR="00EC65FC" w:rsidRDefault="00EC65FC" w:rsidP="009E3B53"/>
    <w:p w14:paraId="42B59C6D" w14:textId="2EED8A62" w:rsidR="007D5482" w:rsidRDefault="007D5482" w:rsidP="009E3B53">
      <w:r>
        <w:t>After confirming all connections, install covers and tighten fasteners to according to manufacturer's instructions.</w:t>
      </w:r>
    </w:p>
    <w:p w14:paraId="60C7402F" w14:textId="77777777" w:rsidR="00394A05" w:rsidRDefault="00394A05" w:rsidP="009E3B53">
      <w:pPr>
        <w:pStyle w:val="NoSpacing"/>
      </w:pPr>
    </w:p>
    <w:p w14:paraId="4C3ECA5A" w14:textId="55960BD5" w:rsidR="007D5482" w:rsidRDefault="007D5482" w:rsidP="009E3B53">
      <w:pPr>
        <w:pStyle w:val="ARTICLE0"/>
      </w:pPr>
      <w:bookmarkStart w:id="31" w:name="_Toc218000925"/>
      <w:r>
        <w:t>I</w:t>
      </w:r>
      <w:r w:rsidR="002B0381">
        <w:t>dentification</w:t>
      </w:r>
      <w:bookmarkEnd w:id="31"/>
    </w:p>
    <w:p w14:paraId="432A6AD6" w14:textId="7131BB0F" w:rsidR="007D5482" w:rsidRPr="007D5482" w:rsidRDefault="007D5482" w:rsidP="009E3B53">
      <w:r w:rsidRPr="007D5482">
        <w:t>Identify system components, wiring, cabling, and terminals. Comply with requirements for identification specified in Section 26</w:t>
      </w:r>
      <w:r w:rsidR="00F5560C">
        <w:t xml:space="preserve"> </w:t>
      </w:r>
      <w:r w:rsidRPr="007D5482">
        <w:t>05</w:t>
      </w:r>
      <w:r w:rsidR="00F5560C">
        <w:t xml:space="preserve"> </w:t>
      </w:r>
      <w:r w:rsidRPr="007D5482">
        <w:t>53</w:t>
      </w:r>
      <w:r w:rsidR="00601AEC">
        <w:t xml:space="preserve"> - </w:t>
      </w:r>
      <w:r w:rsidRPr="007D5482">
        <w:t>Identification for Electrical Systems.</w:t>
      </w:r>
    </w:p>
    <w:p w14:paraId="37A85FD8" w14:textId="77777777" w:rsidR="004E2ED3" w:rsidRDefault="004E2ED3" w:rsidP="009E3B53">
      <w:pPr>
        <w:pStyle w:val="NoSpacing"/>
      </w:pPr>
    </w:p>
    <w:p w14:paraId="57F54C2C" w14:textId="37D7A7F2" w:rsidR="007D5482" w:rsidRDefault="007D5482" w:rsidP="007D5482">
      <w:pPr>
        <w:pStyle w:val="ARTICLE0"/>
      </w:pPr>
      <w:bookmarkStart w:id="32" w:name="_Toc218000926"/>
      <w:r>
        <w:t>Field Quality Control</w:t>
      </w:r>
      <w:bookmarkEnd w:id="32"/>
    </w:p>
    <w:p w14:paraId="118127D7" w14:textId="77777777" w:rsidR="0027069E" w:rsidRPr="0027069E" w:rsidRDefault="0027069E" w:rsidP="0027069E">
      <w:r w:rsidRPr="0027069E">
        <w:t>Operational testing of complete EVSE electrical system shall be conducted prior to scheduling the required full load test to ensure complete system operation.</w:t>
      </w:r>
    </w:p>
    <w:p w14:paraId="22E226C5" w14:textId="77777777" w:rsidR="0027069E" w:rsidRPr="0027069E" w:rsidRDefault="0027069E" w:rsidP="0027069E">
      <w:r w:rsidRPr="0027069E">
        <w:t> </w:t>
      </w:r>
    </w:p>
    <w:p w14:paraId="58F607DD" w14:textId="77777777" w:rsidR="0027069E" w:rsidRPr="0027069E" w:rsidRDefault="0027069E" w:rsidP="0027069E">
      <w:r w:rsidRPr="0027069E">
        <w:lastRenderedPageBreak/>
        <w:t xml:space="preserve">The A/E Field Rep, the DFD Construction Rep, and the State of Wisconsin DFD Electrical Inspector shall witness the performance and full load testing after system operation has been confirmed. The scheduling of the tests shall be </w:t>
      </w:r>
      <w:r w:rsidRPr="0027069E">
        <w:rPr>
          <w:b/>
          <w:bCs/>
        </w:rPr>
        <w:t>approved</w:t>
      </w:r>
      <w:r w:rsidRPr="0027069E">
        <w:t xml:space="preserve"> by the electrical inspector prior to test commencement.</w:t>
      </w:r>
    </w:p>
    <w:p w14:paraId="7198A13E" w14:textId="77777777" w:rsidR="0027069E" w:rsidRPr="0027069E" w:rsidRDefault="0027069E" w:rsidP="0027069E">
      <w:r w:rsidRPr="0027069E">
        <w:t> </w:t>
      </w:r>
    </w:p>
    <w:p w14:paraId="076EC050" w14:textId="77777777" w:rsidR="0027069E" w:rsidRPr="0027069E" w:rsidRDefault="0027069E" w:rsidP="0027069E">
      <w:r w:rsidRPr="0027069E">
        <w:t>Provide full load testing utilizing manufacturer-provided testing equipment. Then, plug the chargers into Agency-provided electric vehicles for overnight charging/testing. The charger(s) shall successfully charge the vehicles overnight.</w:t>
      </w:r>
    </w:p>
    <w:p w14:paraId="1E07CA06" w14:textId="77777777" w:rsidR="00E714B6" w:rsidRDefault="00E714B6" w:rsidP="009E3B53"/>
    <w:p w14:paraId="7B7DFA77" w14:textId="78ECC6EA" w:rsidR="00C55C14" w:rsidRDefault="00C55C14" w:rsidP="00C55C14">
      <w:pPr>
        <w:pStyle w:val="ARTICLE0"/>
      </w:pPr>
      <w:bookmarkStart w:id="33" w:name="_Toc218000927"/>
      <w:r>
        <w:t>S</w:t>
      </w:r>
      <w:r w:rsidR="002B0381">
        <w:t>tartup</w:t>
      </w:r>
      <w:r>
        <w:t xml:space="preserve"> S</w:t>
      </w:r>
      <w:r w:rsidR="002B0381">
        <w:t>ervice</w:t>
      </w:r>
      <w:bookmarkEnd w:id="33"/>
    </w:p>
    <w:p w14:paraId="5E621352" w14:textId="7D7B5EB3" w:rsidR="00C55C14" w:rsidRDefault="00C55C14" w:rsidP="009E3B53">
      <w:r>
        <w:t>Engage a factory-authorized service representative to perform startup service.</w:t>
      </w:r>
      <w:r w:rsidR="00430633">
        <w:t xml:space="preserve"> </w:t>
      </w:r>
      <w:r>
        <w:t xml:space="preserve">Complete installation and startup </w:t>
      </w:r>
      <w:proofErr w:type="gramStart"/>
      <w:r>
        <w:t>checks</w:t>
      </w:r>
      <w:proofErr w:type="gramEnd"/>
      <w:r>
        <w:t xml:space="preserve"> according to manufacturer's written instructions.</w:t>
      </w:r>
      <w:r w:rsidR="00430633">
        <w:t xml:space="preserve"> </w:t>
      </w:r>
      <w:r w:rsidR="00616F66">
        <w:t>[</w:t>
      </w:r>
      <w:r>
        <w:t>Insert startup steps if any</w:t>
      </w:r>
      <w:r w:rsidR="00616F66">
        <w:t>]</w:t>
      </w:r>
      <w:r>
        <w:t>.</w:t>
      </w:r>
    </w:p>
    <w:p w14:paraId="7F619117" w14:textId="77777777" w:rsidR="00C55C14" w:rsidRDefault="00C55C14" w:rsidP="009E3B53">
      <w:pPr>
        <w:pStyle w:val="NoSpacing"/>
      </w:pPr>
    </w:p>
    <w:p w14:paraId="17D11832" w14:textId="64E49495" w:rsidR="00437318" w:rsidRDefault="00C55C14" w:rsidP="003249AD">
      <w:pPr>
        <w:pStyle w:val="ARTICLE0"/>
      </w:pPr>
      <w:bookmarkStart w:id="34" w:name="_Toc218000928"/>
      <w:r>
        <w:t>Software Service Agreement</w:t>
      </w:r>
      <w:bookmarkEnd w:id="34"/>
    </w:p>
    <w:p w14:paraId="2A1E5AC9" w14:textId="0BF8A570" w:rsidR="00C55C14" w:rsidRDefault="00C55C14" w:rsidP="009E3B53">
      <w:r>
        <w:t xml:space="preserve">Technical Support: Beginning at Substantial Completion, service agreement shall include software support for </w:t>
      </w:r>
      <w:r w:rsidR="003249AD">
        <w:t>[two]</w:t>
      </w:r>
      <w:r>
        <w:t xml:space="preserve"> years.</w:t>
      </w:r>
    </w:p>
    <w:p w14:paraId="538CD5B1" w14:textId="77777777" w:rsidR="00B25D81" w:rsidRDefault="00B25D81" w:rsidP="00B25D81"/>
    <w:p w14:paraId="68317F69" w14:textId="2B400F4A" w:rsidR="00C55C14" w:rsidRDefault="00C55C14" w:rsidP="009E3B53">
      <w:r>
        <w:t xml:space="preserve">Upgrade Service: At Substantial Completion, update software to latest version. Install and program software upgrades that become available within </w:t>
      </w:r>
      <w:r w:rsidR="003249AD">
        <w:t xml:space="preserve">the </w:t>
      </w:r>
      <w:r w:rsidR="00BC05E4">
        <w:t>time</w:t>
      </w:r>
      <w:r w:rsidR="003249AD">
        <w:t xml:space="preserve"> software support is provided.</w:t>
      </w:r>
      <w:r>
        <w:t xml:space="preserve"> Upgrading software </w:t>
      </w:r>
      <w:proofErr w:type="gramStart"/>
      <w:r>
        <w:t>shall</w:t>
      </w:r>
      <w:proofErr w:type="gramEnd"/>
      <w:r>
        <w:t xml:space="preserve"> include operating system and new or revised licenses for using software.</w:t>
      </w:r>
      <w:r w:rsidR="00B25D81">
        <w:t xml:space="preserve"> </w:t>
      </w:r>
    </w:p>
    <w:p w14:paraId="664BB4C6" w14:textId="77777777" w:rsidR="00C55C14" w:rsidRPr="00F103FA" w:rsidRDefault="00C55C14" w:rsidP="009E3B53">
      <w:pPr>
        <w:pStyle w:val="NoSpacing"/>
        <w:rPr>
          <w:highlight w:val="yellow"/>
        </w:rPr>
      </w:pPr>
    </w:p>
    <w:p w14:paraId="58901BEC" w14:textId="06CED56E" w:rsidR="001414C3" w:rsidRPr="00A5036F" w:rsidRDefault="00F67519" w:rsidP="00810BF7">
      <w:pPr>
        <w:pStyle w:val="ARTICLE0"/>
      </w:pPr>
      <w:bookmarkStart w:id="35" w:name="_Toc218000929"/>
      <w:bookmarkStart w:id="36" w:name="_Toc125365746"/>
      <w:bookmarkStart w:id="37" w:name="_Toc204582789"/>
      <w:r w:rsidRPr="00A5036F">
        <w:t>Commissioning</w:t>
      </w:r>
      <w:bookmarkEnd w:id="35"/>
      <w:r w:rsidR="001414C3" w:rsidRPr="00A5036F">
        <w:t xml:space="preserve"> </w:t>
      </w:r>
    </w:p>
    <w:p w14:paraId="2AE58646" w14:textId="77777777" w:rsidR="001414C3" w:rsidRDefault="001414C3" w:rsidP="001414C3">
      <w:r>
        <w:t>Manufacturer's Field Service: Engage a factory-authorized service representative to test and inspect components, assemblies, and equipment installations, including connections.</w:t>
      </w:r>
    </w:p>
    <w:p w14:paraId="05B418D6" w14:textId="77777777" w:rsidR="001414C3" w:rsidRDefault="001414C3" w:rsidP="001414C3">
      <w:pPr>
        <w:pStyle w:val="AEInstructions"/>
      </w:pPr>
    </w:p>
    <w:p w14:paraId="79116F5D" w14:textId="27B1EB16" w:rsidR="001414C3" w:rsidRDefault="001A3192" w:rsidP="001414C3">
      <w:r>
        <w:t>Perform the following t</w:t>
      </w:r>
      <w:r w:rsidR="001414C3">
        <w:t xml:space="preserve">ests and </w:t>
      </w:r>
      <w:r>
        <w:t>i</w:t>
      </w:r>
      <w:r w:rsidR="001414C3">
        <w:t>nspections:</w:t>
      </w:r>
    </w:p>
    <w:p w14:paraId="2CEA429D" w14:textId="77777777" w:rsidR="001414C3" w:rsidRDefault="001414C3" w:rsidP="001414C3">
      <w:pPr>
        <w:pStyle w:val="ListBullet"/>
        <w:spacing w:line="240" w:lineRule="auto"/>
        <w:outlineLvl w:val="9"/>
      </w:pPr>
      <w:r>
        <w:t>For each unit of EV charging equipment, perform the following tests and inspections:</w:t>
      </w:r>
    </w:p>
    <w:p w14:paraId="320A5661" w14:textId="110FB982" w:rsidR="001414C3" w:rsidRDefault="001414C3" w:rsidP="00392FD6">
      <w:pPr>
        <w:pStyle w:val="ListBullet"/>
        <w:numPr>
          <w:ilvl w:val="0"/>
          <w:numId w:val="0"/>
        </w:numPr>
        <w:spacing w:line="240" w:lineRule="auto"/>
        <w:ind w:left="720"/>
        <w:outlineLvl w:val="9"/>
      </w:pPr>
      <w:r w:rsidRPr="002A6A6F">
        <w:t>Unit self-test.</w:t>
      </w:r>
      <w:r w:rsidR="00FB69A3">
        <w:t xml:space="preserve"> </w:t>
      </w:r>
    </w:p>
    <w:p w14:paraId="63A6256E" w14:textId="63F20F52" w:rsidR="001414C3" w:rsidRDefault="001414C3" w:rsidP="00392FD6">
      <w:pPr>
        <w:pStyle w:val="ListBullet"/>
        <w:numPr>
          <w:ilvl w:val="0"/>
          <w:numId w:val="0"/>
        </w:numPr>
        <w:spacing w:line="240" w:lineRule="auto"/>
        <w:ind w:left="720"/>
        <w:outlineLvl w:val="9"/>
      </w:pPr>
      <w:r w:rsidRPr="002A6A6F">
        <w:t xml:space="preserve">Operation test with </w:t>
      </w:r>
      <w:r w:rsidR="005217AB">
        <w:t xml:space="preserve">EV or </w:t>
      </w:r>
      <w:r w:rsidRPr="002A6A6F">
        <w:t>load bank</w:t>
      </w:r>
      <w:r w:rsidR="005217AB">
        <w:t>.</w:t>
      </w:r>
    </w:p>
    <w:p w14:paraId="17DAAFB7" w14:textId="77777777" w:rsidR="00A5036F" w:rsidRPr="002A6A6F" w:rsidRDefault="00A5036F" w:rsidP="00392FD6">
      <w:pPr>
        <w:pStyle w:val="ListBullet"/>
        <w:numPr>
          <w:ilvl w:val="0"/>
          <w:numId w:val="0"/>
        </w:numPr>
        <w:spacing w:line="240" w:lineRule="auto"/>
        <w:ind w:left="720"/>
        <w:outlineLvl w:val="9"/>
      </w:pPr>
    </w:p>
    <w:p w14:paraId="5F283A78" w14:textId="6528BD2A" w:rsidR="001414C3" w:rsidRDefault="001414C3" w:rsidP="00392FD6">
      <w:pPr>
        <w:pStyle w:val="AEInstructions"/>
        <w:ind w:left="0" w:firstLine="720"/>
      </w:pPr>
      <w:r>
        <w:t xml:space="preserve">Retain </w:t>
      </w:r>
      <w:r w:rsidR="00C76896">
        <w:t>sentence</w:t>
      </w:r>
      <w:r>
        <w:t xml:space="preserve"> below for EVSE connected to a communications network.</w:t>
      </w:r>
    </w:p>
    <w:p w14:paraId="200BCE38" w14:textId="77777777" w:rsidR="00A5036F" w:rsidRDefault="00A5036F" w:rsidP="00392FD6">
      <w:pPr>
        <w:pStyle w:val="AEInstructions"/>
        <w:ind w:left="0" w:firstLine="720"/>
      </w:pPr>
    </w:p>
    <w:p w14:paraId="76D3FE67" w14:textId="1AE174F4" w:rsidR="001A3192" w:rsidRDefault="001414C3" w:rsidP="00392FD6">
      <w:pPr>
        <w:pStyle w:val="ListBullet"/>
        <w:numPr>
          <w:ilvl w:val="0"/>
          <w:numId w:val="0"/>
        </w:numPr>
        <w:spacing w:line="240" w:lineRule="auto"/>
        <w:ind w:left="720"/>
        <w:outlineLvl w:val="9"/>
        <w:rPr>
          <w:highlight w:val="yellow"/>
        </w:rPr>
      </w:pPr>
      <w:r>
        <w:t>Network communications test</w:t>
      </w:r>
      <w:r w:rsidR="005217AB">
        <w:t xml:space="preserve">: </w:t>
      </w:r>
      <w:r w:rsidR="00BE2D55">
        <w:t>E</w:t>
      </w:r>
      <w:r w:rsidR="005217AB">
        <w:t xml:space="preserve">nsure that EVSE connects to external communication network for </w:t>
      </w:r>
      <w:r w:rsidR="00392FD6">
        <w:t xml:space="preserve">   </w:t>
      </w:r>
      <w:r w:rsidR="005217AB">
        <w:t>billing services.</w:t>
      </w:r>
      <w:r w:rsidR="00BE2D55">
        <w:t xml:space="preserve"> </w:t>
      </w:r>
    </w:p>
    <w:p w14:paraId="6F774AC0" w14:textId="77777777" w:rsidR="00D70952" w:rsidRPr="00D70952" w:rsidRDefault="00D70952" w:rsidP="00D70952">
      <w:pPr>
        <w:pStyle w:val="ListBullet"/>
        <w:numPr>
          <w:ilvl w:val="0"/>
          <w:numId w:val="0"/>
        </w:numPr>
        <w:spacing w:line="240" w:lineRule="auto"/>
        <w:ind w:left="1080"/>
        <w:outlineLvl w:val="9"/>
        <w:rPr>
          <w:highlight w:val="yellow"/>
        </w:rPr>
      </w:pPr>
    </w:p>
    <w:p w14:paraId="2C162BF2" w14:textId="3009D5EC" w:rsidR="001414C3" w:rsidRDefault="001414C3" w:rsidP="001414C3">
      <w:r>
        <w:t xml:space="preserve">EVSE will be considered defective if it does not pass tests and inspections. Prepare </w:t>
      </w:r>
      <w:r w:rsidR="001A3192">
        <w:t xml:space="preserve">a </w:t>
      </w:r>
      <w:r>
        <w:t>test and inspection report.</w:t>
      </w:r>
    </w:p>
    <w:p w14:paraId="39B948E3" w14:textId="1DBCEAEF" w:rsidR="00F67519" w:rsidRDefault="00F67519" w:rsidP="009E3B53">
      <w:pPr>
        <w:pStyle w:val="BodyText"/>
      </w:pPr>
    </w:p>
    <w:p w14:paraId="59B307C7" w14:textId="7D582353" w:rsidR="00DC479A" w:rsidRDefault="00DC479A">
      <w:pPr>
        <w:pStyle w:val="ARTICLE0"/>
      </w:pPr>
      <w:bookmarkStart w:id="38" w:name="_Toc218000930"/>
      <w:r>
        <w:t>Documentation</w:t>
      </w:r>
      <w:bookmarkEnd w:id="38"/>
    </w:p>
    <w:p w14:paraId="0F15C53E" w14:textId="13C5757B" w:rsidR="00F67519" w:rsidRPr="00F67519" w:rsidRDefault="00F67519" w:rsidP="00F67519">
      <w:pPr>
        <w:pStyle w:val="Article-Sub-Heading"/>
      </w:pPr>
      <w:r>
        <w:t>General</w:t>
      </w:r>
    </w:p>
    <w:p w14:paraId="61E7A8AA" w14:textId="50D9467F" w:rsidR="00F67519" w:rsidRDefault="00F67519" w:rsidP="00F67519">
      <w:pPr>
        <w:pStyle w:val="BodyText"/>
      </w:pPr>
      <w:r>
        <w:t>Coordinate and schedule training with Agency.</w:t>
      </w:r>
    </w:p>
    <w:p w14:paraId="0F3E627F" w14:textId="77777777" w:rsidR="00F67519" w:rsidRDefault="00F67519" w:rsidP="00F67519">
      <w:pPr>
        <w:pStyle w:val="BodyText"/>
      </w:pPr>
    </w:p>
    <w:p w14:paraId="675550BD" w14:textId="77777777" w:rsidR="00F67519" w:rsidRDefault="00F67519" w:rsidP="00F67519">
      <w:pPr>
        <w:pStyle w:val="BodyText"/>
      </w:pPr>
      <w:r w:rsidRPr="00940F9C">
        <w:t>Training shall be conducted at the project site using the project equipment for each unique system.</w:t>
      </w:r>
    </w:p>
    <w:p w14:paraId="1BC1327D" w14:textId="77777777" w:rsidR="00F67519" w:rsidRPr="004A2EF5" w:rsidRDefault="00F67519" w:rsidP="00F67519">
      <w:pPr>
        <w:pStyle w:val="BodyText"/>
        <w:keepNext/>
        <w:rPr>
          <w:b/>
          <w:bCs/>
        </w:rPr>
      </w:pPr>
    </w:p>
    <w:p w14:paraId="5DBAAFE3" w14:textId="4856A179" w:rsidR="00F67519" w:rsidRPr="004A2EF5" w:rsidRDefault="00F67519" w:rsidP="00F438F4">
      <w:pPr>
        <w:pStyle w:val="Article-Sub-Heading"/>
      </w:pPr>
      <w:r w:rsidRPr="004A2EF5">
        <w:t xml:space="preserve">User Manual </w:t>
      </w:r>
    </w:p>
    <w:p w14:paraId="6F042A89" w14:textId="7ADCEBB8" w:rsidR="00F67519" w:rsidRPr="00F438F4" w:rsidRDefault="00F67519" w:rsidP="00F438F4">
      <w:r w:rsidRPr="00F438F4">
        <w:t xml:space="preserve">The manual outlined in Part 1, </w:t>
      </w:r>
      <w:r w:rsidR="009541A7">
        <w:t>Operation and Maintenance Data</w:t>
      </w:r>
      <w:r w:rsidRPr="00F438F4">
        <w:t>, detailing the system functions.</w:t>
      </w:r>
    </w:p>
    <w:p w14:paraId="02450DCF" w14:textId="77777777" w:rsidR="008B694B" w:rsidRDefault="008B694B" w:rsidP="00F438F4"/>
    <w:p w14:paraId="4B9DBEB1" w14:textId="0C552545" w:rsidR="008B694B" w:rsidRDefault="008B694B" w:rsidP="008B694B">
      <w:pPr>
        <w:pStyle w:val="ListBullet"/>
        <w:outlineLvl w:val="9"/>
      </w:pPr>
      <w:r>
        <w:t>Technical User:</w:t>
      </w:r>
    </w:p>
    <w:p w14:paraId="419FA856" w14:textId="3138F819" w:rsidR="008B694B" w:rsidRDefault="008B694B" w:rsidP="008B694B">
      <w:pPr>
        <w:pStyle w:val="ListBullet"/>
        <w:numPr>
          <w:ilvl w:val="0"/>
          <w:numId w:val="0"/>
        </w:numPr>
        <w:ind w:left="720"/>
        <w:outlineLvl w:val="9"/>
      </w:pPr>
      <w:r>
        <w:t>Operations training on equipment and software use.</w:t>
      </w:r>
    </w:p>
    <w:p w14:paraId="40B54E5D" w14:textId="6B7E0902" w:rsidR="008B694B" w:rsidRDefault="008B694B" w:rsidP="008B694B">
      <w:pPr>
        <w:pStyle w:val="ListBullet"/>
        <w:outlineLvl w:val="9"/>
      </w:pPr>
      <w:r>
        <w:t>Maintenance User:</w:t>
      </w:r>
    </w:p>
    <w:p w14:paraId="698A94B7" w14:textId="7A82DC09" w:rsidR="008B694B" w:rsidRDefault="008B694B" w:rsidP="008B694B">
      <w:pPr>
        <w:pStyle w:val="ListBullet"/>
        <w:numPr>
          <w:ilvl w:val="0"/>
          <w:numId w:val="0"/>
        </w:numPr>
        <w:ind w:left="720"/>
        <w:outlineLvl w:val="9"/>
      </w:pPr>
      <w:r>
        <w:t>Updates and physical maintenance (cleaning of displays, luminaire changes, filter cleaning, filter changing, etc.).</w:t>
      </w:r>
    </w:p>
    <w:p w14:paraId="1DF4C3F0" w14:textId="77777777" w:rsidR="00A33841" w:rsidRDefault="00A33841" w:rsidP="008B694B">
      <w:pPr>
        <w:pStyle w:val="ListBullet"/>
        <w:numPr>
          <w:ilvl w:val="0"/>
          <w:numId w:val="0"/>
        </w:numPr>
        <w:ind w:left="720"/>
        <w:outlineLvl w:val="9"/>
      </w:pPr>
    </w:p>
    <w:p w14:paraId="4E135B12" w14:textId="19C578B4" w:rsidR="00A33841" w:rsidRDefault="00A33841" w:rsidP="00A33841">
      <w:pPr>
        <w:pStyle w:val="AEInstructions"/>
      </w:pPr>
      <w:r>
        <w:t xml:space="preserve">Retain </w:t>
      </w:r>
      <w:r w:rsidR="00A43F2F">
        <w:t>paragraph</w:t>
      </w:r>
      <w:r>
        <w:t xml:space="preserve"> below for PC-based control systems.</w:t>
      </w:r>
    </w:p>
    <w:p w14:paraId="5799B334" w14:textId="77777777" w:rsidR="00A33841" w:rsidRDefault="00A33841" w:rsidP="00A33841">
      <w:pPr>
        <w:pStyle w:val="AEInstructions"/>
      </w:pPr>
    </w:p>
    <w:p w14:paraId="3E7CC0C9" w14:textId="77777777" w:rsidR="00A33841" w:rsidRDefault="00A33841" w:rsidP="002B0381">
      <w:pPr>
        <w:pStyle w:val="ListBullet"/>
        <w:outlineLvl w:val="9"/>
      </w:pPr>
      <w:r>
        <w:t>Software and firmware operational documentation:</w:t>
      </w:r>
    </w:p>
    <w:p w14:paraId="52FCB244" w14:textId="77777777" w:rsidR="00A33841" w:rsidRPr="003C7165" w:rsidRDefault="00A33841" w:rsidP="00A43F2F">
      <w:pPr>
        <w:pStyle w:val="ListBullet"/>
        <w:numPr>
          <w:ilvl w:val="0"/>
          <w:numId w:val="0"/>
        </w:numPr>
        <w:spacing w:line="240" w:lineRule="auto"/>
        <w:ind w:left="360" w:firstLine="360"/>
        <w:outlineLvl w:val="9"/>
      </w:pPr>
      <w:r w:rsidRPr="003C7165">
        <w:t>Software operating manuals.</w:t>
      </w:r>
    </w:p>
    <w:p w14:paraId="434FACF9" w14:textId="77777777" w:rsidR="00A33841" w:rsidRPr="00450DC2" w:rsidRDefault="00A33841" w:rsidP="00A43F2F">
      <w:pPr>
        <w:pStyle w:val="ListBullet"/>
        <w:numPr>
          <w:ilvl w:val="0"/>
          <w:numId w:val="0"/>
        </w:numPr>
        <w:spacing w:line="240" w:lineRule="auto"/>
        <w:ind w:left="360" w:firstLine="360"/>
        <w:outlineLvl w:val="9"/>
      </w:pPr>
      <w:r w:rsidRPr="00450DC2">
        <w:t xml:space="preserve">Program </w:t>
      </w:r>
      <w:r>
        <w:t>S</w:t>
      </w:r>
      <w:r w:rsidRPr="00450DC2">
        <w:t xml:space="preserve">oftware: </w:t>
      </w:r>
      <w:r>
        <w:t>o</w:t>
      </w:r>
      <w:r w:rsidRPr="00450DC2">
        <w:t xml:space="preserve">n USB, CD, </w:t>
      </w:r>
      <w:r>
        <w:t>c</w:t>
      </w:r>
      <w:r w:rsidRPr="00450DC2">
        <w:t>loud, or approved media, complete with configuration files.</w:t>
      </w:r>
    </w:p>
    <w:p w14:paraId="62ABB73A" w14:textId="77777777" w:rsidR="00A33841" w:rsidRPr="00450DC2" w:rsidRDefault="00A33841" w:rsidP="00A43F2F">
      <w:pPr>
        <w:pStyle w:val="ListBullet"/>
        <w:numPr>
          <w:ilvl w:val="0"/>
          <w:numId w:val="0"/>
        </w:numPr>
        <w:spacing w:line="240" w:lineRule="auto"/>
        <w:ind w:left="360" w:firstLine="360"/>
        <w:outlineLvl w:val="9"/>
      </w:pPr>
      <w:r w:rsidRPr="00450DC2">
        <w:lastRenderedPageBreak/>
        <w:t>Device address and password list.</w:t>
      </w:r>
    </w:p>
    <w:p w14:paraId="5A282B62" w14:textId="28CA9C6A" w:rsidR="00A33841" w:rsidRDefault="00A33841" w:rsidP="00A43F2F">
      <w:pPr>
        <w:pStyle w:val="ListBullet"/>
        <w:numPr>
          <w:ilvl w:val="0"/>
          <w:numId w:val="0"/>
        </w:numPr>
        <w:spacing w:line="240" w:lineRule="auto"/>
        <w:ind w:left="360" w:firstLine="360"/>
        <w:outlineLvl w:val="9"/>
      </w:pPr>
      <w:r w:rsidRPr="00450DC2">
        <w:t xml:space="preserve">Printout of software </w:t>
      </w:r>
      <w:proofErr w:type="gramStart"/>
      <w:r w:rsidRPr="00450DC2">
        <w:t>application</w:t>
      </w:r>
      <w:proofErr w:type="gramEnd"/>
      <w:r w:rsidRPr="00450DC2">
        <w:t xml:space="preserve"> and graphic screens.</w:t>
      </w:r>
    </w:p>
    <w:p w14:paraId="17726903" w14:textId="77777777" w:rsidR="008B694B" w:rsidRDefault="008B694B" w:rsidP="00F438F4"/>
    <w:p w14:paraId="6224411C" w14:textId="67EC3EED" w:rsidR="002C543A" w:rsidRPr="002C543A" w:rsidRDefault="002C543A" w:rsidP="00B33C9A">
      <w:pPr>
        <w:pStyle w:val="ARTICLE0"/>
      </w:pPr>
      <w:bookmarkStart w:id="39" w:name="_Toc218000931"/>
      <w:r w:rsidRPr="002C543A">
        <w:t>A</w:t>
      </w:r>
      <w:r w:rsidR="002B0381">
        <w:t>gency</w:t>
      </w:r>
      <w:r w:rsidRPr="002C543A">
        <w:t xml:space="preserve"> T</w:t>
      </w:r>
      <w:r w:rsidR="002B0381">
        <w:t>raining</w:t>
      </w:r>
      <w:bookmarkEnd w:id="39"/>
    </w:p>
    <w:p w14:paraId="3D6F81D8" w14:textId="63F753CE" w:rsidR="00810BF7" w:rsidRPr="00F103FA" w:rsidRDefault="002C543A" w:rsidP="00810BF7">
      <w:pPr>
        <w:rPr>
          <w:highlight w:val="yellow"/>
        </w:rPr>
      </w:pPr>
      <w:r w:rsidRPr="002C543A">
        <w:t>All training provided for agency shall comply with the format, general content requirements and submission guidelines specified under Section 01 91 01 or 01 91 02.</w:t>
      </w:r>
      <w:r w:rsidR="00810BF7">
        <w:t xml:space="preserve"> </w:t>
      </w:r>
      <w:r w:rsidR="00810BF7" w:rsidRPr="003671D8">
        <w:t>Engage a factory-authorized service representative to train Owner's maintenance personnel to adjust, operate, and maintain EV charging equipment.</w:t>
      </w:r>
    </w:p>
    <w:p w14:paraId="51218B93" w14:textId="77777777" w:rsidR="0063131C" w:rsidRPr="00274931" w:rsidRDefault="0063131C" w:rsidP="002C543A">
      <w:pPr>
        <w:pStyle w:val="BodyText"/>
      </w:pPr>
      <w:bookmarkStart w:id="40" w:name="_Toc227651619"/>
      <w:bookmarkEnd w:id="28"/>
      <w:bookmarkEnd w:id="36"/>
      <w:bookmarkEnd w:id="37"/>
    </w:p>
    <w:bookmarkEnd w:id="40"/>
    <w:p w14:paraId="22DE059F" w14:textId="77777777" w:rsidR="0039226E" w:rsidRPr="00274931" w:rsidRDefault="0039226E" w:rsidP="00733126">
      <w:pPr>
        <w:pStyle w:val="EOS"/>
      </w:pPr>
      <w:r w:rsidRPr="00274931">
        <w:t>END OF SECTION</w:t>
      </w:r>
    </w:p>
    <w:sectPr w:rsidR="0039226E" w:rsidRPr="00274931" w:rsidSect="00794B0E">
      <w:footerReference w:type="default" r:id="rId12"/>
      <w:type w:val="continuous"/>
      <w:pgSz w:w="12240" w:h="15840" w:code="1"/>
      <w:pgMar w:top="1440" w:right="1440" w:bottom="1440" w:left="1440" w:header="720" w:footer="720" w:gutter="720"/>
      <w:lnNumType w:countBy="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17C0" w14:textId="77777777" w:rsidR="00794B0E" w:rsidRDefault="00794B0E">
      <w:r>
        <w:separator/>
      </w:r>
    </w:p>
  </w:endnote>
  <w:endnote w:type="continuationSeparator" w:id="0">
    <w:p w14:paraId="569E054D" w14:textId="77777777" w:rsidR="00794B0E" w:rsidRDefault="00794B0E">
      <w:r>
        <w:continuationSeparator/>
      </w:r>
    </w:p>
  </w:endnote>
  <w:endnote w:type="continuationNotice" w:id="1">
    <w:p w14:paraId="7C203754" w14:textId="77777777" w:rsidR="00794B0E" w:rsidRDefault="00794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723D" w14:textId="022750E8" w:rsidR="00B17B90" w:rsidRDefault="00902DAF" w:rsidP="001E4136">
    <w:pPr>
      <w:pStyle w:val="Footer"/>
    </w:pPr>
    <w:r>
      <w:t>DFD</w:t>
    </w:r>
    <w:r w:rsidR="00B17B90">
      <w:t xml:space="preserve"> Project No.</w:t>
    </w:r>
  </w:p>
  <w:p w14:paraId="6C4D60F4" w14:textId="3A3B23B8" w:rsidR="00B17B90" w:rsidRDefault="00AC18F2" w:rsidP="001E4136">
    <w:pPr>
      <w:pStyle w:val="Footer"/>
    </w:pPr>
    <w:r>
      <w:t>26 27 10</w:t>
    </w:r>
    <w:r w:rsidR="00B17B90">
      <w:t> - </w:t>
    </w:r>
    <w:r w:rsidR="00B17B90">
      <w:rPr>
        <w:rStyle w:val="PageNumber"/>
      </w:rPr>
      <w:fldChar w:fldCharType="begin"/>
    </w:r>
    <w:r w:rsidR="00B17B90">
      <w:rPr>
        <w:rStyle w:val="PageNumber"/>
      </w:rPr>
      <w:instrText xml:space="preserve"> PAGE </w:instrText>
    </w:r>
    <w:r w:rsidR="00B17B90">
      <w:rPr>
        <w:rStyle w:val="PageNumber"/>
      </w:rPr>
      <w:fldChar w:fldCharType="separate"/>
    </w:r>
    <w:r w:rsidR="00B17B90">
      <w:rPr>
        <w:rStyle w:val="PageNumber"/>
        <w:noProof/>
      </w:rPr>
      <w:t>9</w:t>
    </w:r>
    <w:r w:rsidR="00B17B9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992E" w14:textId="77777777" w:rsidR="00794B0E" w:rsidRDefault="00794B0E">
      <w:r>
        <w:separator/>
      </w:r>
    </w:p>
  </w:footnote>
  <w:footnote w:type="continuationSeparator" w:id="0">
    <w:p w14:paraId="28B5BFB7" w14:textId="77777777" w:rsidR="00794B0E" w:rsidRDefault="00794B0E">
      <w:r>
        <w:continuationSeparator/>
      </w:r>
    </w:p>
  </w:footnote>
  <w:footnote w:type="continuationNotice" w:id="1">
    <w:p w14:paraId="17CEEC3B" w14:textId="77777777" w:rsidR="00794B0E" w:rsidRDefault="00794B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0AA83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82BB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6CC1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00C3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784D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F4CC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62FB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5B6B3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88A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2049A0"/>
    <w:lvl w:ilvl="0">
      <w:start w:val="1"/>
      <w:numFmt w:val="bullet"/>
      <w:pStyle w:val="ListBullet"/>
      <w:lvlText w:val=""/>
      <w:lvlJc w:val="left"/>
      <w:pPr>
        <w:tabs>
          <w:tab w:val="num" w:pos="450"/>
        </w:tabs>
        <w:ind w:left="450" w:hanging="360"/>
      </w:pPr>
      <w:rPr>
        <w:rFonts w:ascii="Symbol" w:hAnsi="Symbol" w:hint="default"/>
      </w:rPr>
    </w:lvl>
  </w:abstractNum>
  <w:abstractNum w:abstractNumId="10" w15:restartNumberingAfterBreak="0">
    <w:nsid w:val="FFFFFFFE"/>
    <w:multiLevelType w:val="singleLevel"/>
    <w:tmpl w:val="F514C686"/>
    <w:lvl w:ilvl="0">
      <w:numFmt w:val="bullet"/>
      <w:lvlText w:val="*"/>
      <w:lvlJc w:val="left"/>
    </w:lvl>
  </w:abstractNum>
  <w:abstractNum w:abstractNumId="11" w15:restartNumberingAfterBreak="0">
    <w:nsid w:val="00000001"/>
    <w:multiLevelType w:val="multilevel"/>
    <w:tmpl w:val="37D082A8"/>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47"/>
        </w:tabs>
        <w:ind w:left="547" w:hanging="547"/>
      </w:pPr>
      <w:rPr>
        <w:rFonts w:ascii="Arial" w:hAnsi="Arial" w:hint="default"/>
        <w:b w:val="0"/>
        <w:i w:val="0"/>
        <w:color w:val="auto"/>
        <w:sz w:val="20"/>
        <w:szCs w:val="20"/>
        <w:u w:val="none"/>
      </w:rPr>
    </w:lvl>
    <w:lvl w:ilvl="2">
      <w:start w:val="1"/>
      <w:numFmt w:val="upperLetter"/>
      <w:lvlText w:val="%3."/>
      <w:lvlJc w:val="left"/>
      <w:pPr>
        <w:tabs>
          <w:tab w:val="num" w:pos="907"/>
        </w:tabs>
        <w:ind w:left="907" w:hanging="360"/>
      </w:pPr>
      <w:rPr>
        <w:rFonts w:ascii="Arial" w:hAnsi="Arial" w:hint="default"/>
        <w:b w:val="0"/>
        <w:i w:val="0"/>
        <w:color w:val="auto"/>
        <w:sz w:val="20"/>
        <w:szCs w:val="20"/>
        <w:u w:val="none"/>
      </w:rPr>
    </w:lvl>
    <w:lvl w:ilvl="3">
      <w:start w:val="1"/>
      <w:numFmt w:val="decimal"/>
      <w:lvlText w:val="%4."/>
      <w:lvlJc w:val="left"/>
      <w:pPr>
        <w:tabs>
          <w:tab w:val="num" w:pos="1267"/>
        </w:tabs>
        <w:ind w:left="1267" w:hanging="360"/>
      </w:pPr>
      <w:rPr>
        <w:rFonts w:ascii="Arial" w:hAnsi="Arial" w:hint="default"/>
        <w:b w:val="0"/>
        <w:i w:val="0"/>
        <w:color w:val="auto"/>
        <w:sz w:val="20"/>
        <w:szCs w:val="20"/>
      </w:rPr>
    </w:lvl>
    <w:lvl w:ilvl="4">
      <w:start w:val="1"/>
      <w:numFmt w:val="lowerLetter"/>
      <w:lvlText w:val="%5."/>
      <w:lvlJc w:val="left"/>
      <w:pPr>
        <w:tabs>
          <w:tab w:val="num" w:pos="1699"/>
        </w:tabs>
        <w:ind w:left="1699" w:hanging="432"/>
      </w:pPr>
      <w:rPr>
        <w:rFonts w:ascii="Arial" w:hAnsi="Arial" w:hint="default"/>
        <w:b w:val="0"/>
        <w:i w:val="0"/>
        <w:color w:val="auto"/>
        <w:sz w:val="20"/>
        <w:szCs w:val="20"/>
      </w:rPr>
    </w:lvl>
    <w:lvl w:ilvl="5">
      <w:start w:val="1"/>
      <w:numFmt w:val="decimal"/>
      <w:lvlText w:val="%6)."/>
      <w:lvlJc w:val="left"/>
      <w:pPr>
        <w:tabs>
          <w:tab w:val="num" w:pos="2059"/>
        </w:tabs>
        <w:ind w:left="2059" w:hanging="360"/>
      </w:pPr>
      <w:rPr>
        <w:rFonts w:ascii="Arial" w:hAnsi="Arial" w:hint="default"/>
        <w:b w:val="0"/>
        <w:i w:val="0"/>
        <w:color w:val="auto"/>
        <w:sz w:val="20"/>
        <w:szCs w:val="20"/>
      </w:rPr>
    </w:lvl>
    <w:lvl w:ilvl="6">
      <w:start w:val="1"/>
      <w:numFmt w:val="lowerLetter"/>
      <w:lvlText w:val="%7)."/>
      <w:lvlJc w:val="left"/>
      <w:pPr>
        <w:tabs>
          <w:tab w:val="num" w:pos="2419"/>
        </w:tabs>
        <w:ind w:left="2419" w:hanging="360"/>
      </w:pPr>
      <w:rPr>
        <w:rFonts w:hint="default"/>
      </w:rPr>
    </w:lvl>
    <w:lvl w:ilvl="7">
      <w:start w:val="1"/>
      <w:numFmt w:val="lowerLetter"/>
      <w:lvlText w:val="%8"/>
      <w:lvlJc w:val="left"/>
      <w:pPr>
        <w:tabs>
          <w:tab w:val="num" w:pos="144"/>
        </w:tabs>
        <w:ind w:left="144" w:firstLine="0"/>
      </w:pPr>
      <w:rPr>
        <w:rFonts w:hint="default"/>
      </w:rPr>
    </w:lvl>
    <w:lvl w:ilvl="8">
      <w:start w:val="1"/>
      <w:numFmt w:val="decimal"/>
      <w:lvlText w:val=""/>
      <w:lvlJc w:val="left"/>
      <w:pPr>
        <w:tabs>
          <w:tab w:val="num" w:pos="144"/>
        </w:tabs>
        <w:ind w:left="144" w:firstLine="0"/>
      </w:pPr>
      <w:rPr>
        <w:rFonts w:hint="default"/>
      </w:rPr>
    </w:lvl>
  </w:abstractNum>
  <w:abstractNum w:abstractNumId="12" w15:restartNumberingAfterBreak="0">
    <w:nsid w:val="02232BD6"/>
    <w:multiLevelType w:val="hybridMultilevel"/>
    <w:tmpl w:val="C0028F30"/>
    <w:lvl w:ilvl="0" w:tplc="31388D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5A96263"/>
    <w:multiLevelType w:val="hybridMultilevel"/>
    <w:tmpl w:val="586C8AB0"/>
    <w:lvl w:ilvl="0" w:tplc="31388D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C43678"/>
    <w:multiLevelType w:val="multilevel"/>
    <w:tmpl w:val="9094EB0A"/>
    <w:lvl w:ilvl="0">
      <w:start w:val="1"/>
      <w:numFmt w:val="decimal"/>
      <w:suff w:val="nothing"/>
      <w:lvlText w:val="PART %1 - "/>
      <w:lvlJc w:val="left"/>
      <w:pPr>
        <w:ind w:left="-1080" w:firstLine="0"/>
      </w:pPr>
      <w:rPr>
        <w:rFonts w:hint="default"/>
      </w:rPr>
    </w:lvl>
    <w:lvl w:ilvl="1">
      <w:start w:val="1"/>
      <w:numFmt w:val="none"/>
      <w:suff w:val="nothing"/>
      <w:lvlText w:val=""/>
      <w:lvlJc w:val="left"/>
      <w:pPr>
        <w:ind w:left="-1080" w:firstLine="0"/>
      </w:pPr>
      <w:rPr>
        <w:rFonts w:hint="default"/>
      </w:rPr>
    </w:lvl>
    <w:lvl w:ilvl="2">
      <w:start w:val="1"/>
      <w:numFmt w:val="none"/>
      <w:suff w:val="nothing"/>
      <w:lvlText w:val=""/>
      <w:lvlJc w:val="left"/>
      <w:pPr>
        <w:ind w:left="-1080" w:firstLine="0"/>
      </w:pPr>
      <w:rPr>
        <w:rFonts w:hint="default"/>
      </w:rPr>
    </w:lvl>
    <w:lvl w:ilvl="3">
      <w:start w:val="1"/>
      <w:numFmt w:val="upperLetter"/>
      <w:lvlRestart w:val="0"/>
      <w:pStyle w:val="APPENDIX"/>
      <w:suff w:val="nothing"/>
      <w:lvlText w:val="APPENDIX %4 - "/>
      <w:lvlJc w:val="left"/>
      <w:pPr>
        <w:ind w:left="648"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5" w15:restartNumberingAfterBreak="0">
    <w:nsid w:val="07976614"/>
    <w:multiLevelType w:val="hybridMultilevel"/>
    <w:tmpl w:val="9B685382"/>
    <w:lvl w:ilvl="0" w:tplc="31388D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CDE4B41"/>
    <w:multiLevelType w:val="hybridMultilevel"/>
    <w:tmpl w:val="0A305492"/>
    <w:lvl w:ilvl="0" w:tplc="D892FA4C">
      <w:start w:val="1"/>
      <w:numFmt w:val="bullet"/>
      <w:pStyle w:val="Asterisk"/>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EC13C5"/>
    <w:multiLevelType w:val="hybridMultilevel"/>
    <w:tmpl w:val="53CE6812"/>
    <w:lvl w:ilvl="0" w:tplc="3F74B5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0660A4"/>
    <w:multiLevelType w:val="hybridMultilevel"/>
    <w:tmpl w:val="99AAB8E6"/>
    <w:lvl w:ilvl="0" w:tplc="31388D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0CA4062"/>
    <w:multiLevelType w:val="hybridMultilevel"/>
    <w:tmpl w:val="83E8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4D4467"/>
    <w:multiLevelType w:val="hybridMultilevel"/>
    <w:tmpl w:val="BDEA6EFA"/>
    <w:lvl w:ilvl="0" w:tplc="9AA2C4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D163EF"/>
    <w:multiLevelType w:val="hybridMultilevel"/>
    <w:tmpl w:val="EBBE6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93F4505"/>
    <w:multiLevelType w:val="hybridMultilevel"/>
    <w:tmpl w:val="983A9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BCC23F6"/>
    <w:multiLevelType w:val="hybridMultilevel"/>
    <w:tmpl w:val="799CFC7A"/>
    <w:lvl w:ilvl="0" w:tplc="F4D0968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994144"/>
    <w:multiLevelType w:val="hybridMultilevel"/>
    <w:tmpl w:val="05083EC6"/>
    <w:lvl w:ilvl="0" w:tplc="ED624BE2">
      <w:start w:val="1"/>
      <w:numFmt w:val="bullet"/>
      <w:lvlText w:val=""/>
      <w:lvlJc w:val="left"/>
      <w:pPr>
        <w:tabs>
          <w:tab w:val="num" w:pos="720"/>
        </w:tabs>
        <w:ind w:left="720" w:hanging="360"/>
      </w:pPr>
      <w:rPr>
        <w:rFonts w:ascii="Symbol" w:hAnsi="Symbol" w:hint="default"/>
      </w:rPr>
    </w:lvl>
    <w:lvl w:ilvl="1" w:tplc="6FD84FFC" w:tentative="1">
      <w:start w:val="1"/>
      <w:numFmt w:val="bullet"/>
      <w:lvlText w:val="o"/>
      <w:lvlJc w:val="left"/>
      <w:pPr>
        <w:tabs>
          <w:tab w:val="num" w:pos="1440"/>
        </w:tabs>
        <w:ind w:left="1440" w:hanging="360"/>
      </w:pPr>
      <w:rPr>
        <w:rFonts w:ascii="Courier New" w:hAnsi="Courier New" w:cs="Courier New" w:hint="default"/>
      </w:rPr>
    </w:lvl>
    <w:lvl w:ilvl="2" w:tplc="E7589D04" w:tentative="1">
      <w:start w:val="1"/>
      <w:numFmt w:val="bullet"/>
      <w:lvlText w:val=""/>
      <w:lvlJc w:val="left"/>
      <w:pPr>
        <w:tabs>
          <w:tab w:val="num" w:pos="2160"/>
        </w:tabs>
        <w:ind w:left="2160" w:hanging="360"/>
      </w:pPr>
      <w:rPr>
        <w:rFonts w:ascii="Wingdings" w:hAnsi="Wingdings" w:hint="default"/>
      </w:rPr>
    </w:lvl>
    <w:lvl w:ilvl="3" w:tplc="38928FEE" w:tentative="1">
      <w:start w:val="1"/>
      <w:numFmt w:val="bullet"/>
      <w:lvlText w:val=""/>
      <w:lvlJc w:val="left"/>
      <w:pPr>
        <w:tabs>
          <w:tab w:val="num" w:pos="2880"/>
        </w:tabs>
        <w:ind w:left="2880" w:hanging="360"/>
      </w:pPr>
      <w:rPr>
        <w:rFonts w:ascii="Symbol" w:hAnsi="Symbol" w:hint="default"/>
      </w:rPr>
    </w:lvl>
    <w:lvl w:ilvl="4" w:tplc="180E1620" w:tentative="1">
      <w:start w:val="1"/>
      <w:numFmt w:val="bullet"/>
      <w:lvlText w:val="o"/>
      <w:lvlJc w:val="left"/>
      <w:pPr>
        <w:tabs>
          <w:tab w:val="num" w:pos="3600"/>
        </w:tabs>
        <w:ind w:left="3600" w:hanging="360"/>
      </w:pPr>
      <w:rPr>
        <w:rFonts w:ascii="Courier New" w:hAnsi="Courier New" w:cs="Courier New" w:hint="default"/>
      </w:rPr>
    </w:lvl>
    <w:lvl w:ilvl="5" w:tplc="37681DBE" w:tentative="1">
      <w:start w:val="1"/>
      <w:numFmt w:val="bullet"/>
      <w:lvlText w:val=""/>
      <w:lvlJc w:val="left"/>
      <w:pPr>
        <w:tabs>
          <w:tab w:val="num" w:pos="4320"/>
        </w:tabs>
        <w:ind w:left="4320" w:hanging="360"/>
      </w:pPr>
      <w:rPr>
        <w:rFonts w:ascii="Wingdings" w:hAnsi="Wingdings" w:hint="default"/>
      </w:rPr>
    </w:lvl>
    <w:lvl w:ilvl="6" w:tplc="5DBC66EA" w:tentative="1">
      <w:start w:val="1"/>
      <w:numFmt w:val="bullet"/>
      <w:lvlText w:val=""/>
      <w:lvlJc w:val="left"/>
      <w:pPr>
        <w:tabs>
          <w:tab w:val="num" w:pos="5040"/>
        </w:tabs>
        <w:ind w:left="5040" w:hanging="360"/>
      </w:pPr>
      <w:rPr>
        <w:rFonts w:ascii="Symbol" w:hAnsi="Symbol" w:hint="default"/>
      </w:rPr>
    </w:lvl>
    <w:lvl w:ilvl="7" w:tplc="A8266204" w:tentative="1">
      <w:start w:val="1"/>
      <w:numFmt w:val="bullet"/>
      <w:lvlText w:val="o"/>
      <w:lvlJc w:val="left"/>
      <w:pPr>
        <w:tabs>
          <w:tab w:val="num" w:pos="5760"/>
        </w:tabs>
        <w:ind w:left="5760" w:hanging="360"/>
      </w:pPr>
      <w:rPr>
        <w:rFonts w:ascii="Courier New" w:hAnsi="Courier New" w:cs="Courier New" w:hint="default"/>
      </w:rPr>
    </w:lvl>
    <w:lvl w:ilvl="8" w:tplc="B1CA267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096A55"/>
    <w:multiLevelType w:val="multilevel"/>
    <w:tmpl w:val="4940767C"/>
    <w:lvl w:ilvl="0">
      <w:start w:val="1"/>
      <w:numFmt w:val="decimal"/>
      <w:suff w:val="nothing"/>
      <w:lvlText w:val="PART %1 -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2EBE7803"/>
    <w:multiLevelType w:val="hybridMultilevel"/>
    <w:tmpl w:val="B158F6EA"/>
    <w:lvl w:ilvl="0" w:tplc="4582E5D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0C64B44"/>
    <w:multiLevelType w:val="hybridMultilevel"/>
    <w:tmpl w:val="720CB460"/>
    <w:lvl w:ilvl="0" w:tplc="EEDCEBF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972218"/>
    <w:multiLevelType w:val="hybridMultilevel"/>
    <w:tmpl w:val="4238C64C"/>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26C0B6E"/>
    <w:multiLevelType w:val="hybridMultilevel"/>
    <w:tmpl w:val="7C065B5E"/>
    <w:lvl w:ilvl="0" w:tplc="31388D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352655"/>
    <w:multiLevelType w:val="hybridMultilevel"/>
    <w:tmpl w:val="3744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3E7474"/>
    <w:multiLevelType w:val="hybridMultilevel"/>
    <w:tmpl w:val="BBF8A372"/>
    <w:lvl w:ilvl="0" w:tplc="EF24DA66">
      <w:start w:val="1"/>
      <w:numFmt w:val="bullet"/>
      <w:pStyle w:val="ListBullet3"/>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DEE10C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3EFC0C0A"/>
    <w:multiLevelType w:val="multilevel"/>
    <w:tmpl w:val="53CE68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1F5415"/>
    <w:multiLevelType w:val="hybridMultilevel"/>
    <w:tmpl w:val="FD4880AC"/>
    <w:lvl w:ilvl="0" w:tplc="31388D4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701E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CB62564"/>
    <w:multiLevelType w:val="multilevel"/>
    <w:tmpl w:val="4940767C"/>
    <w:lvl w:ilvl="0">
      <w:start w:val="1"/>
      <w:numFmt w:val="decimal"/>
      <w:suff w:val="nothing"/>
      <w:lvlText w:val="PART %1 -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D5F0B25"/>
    <w:multiLevelType w:val="multilevel"/>
    <w:tmpl w:val="5FC69070"/>
    <w:lvl w:ilvl="0">
      <w:start w:val="1"/>
      <w:numFmt w:val="decimal"/>
      <w:pStyle w:val="PART"/>
      <w:suff w:val="nothing"/>
      <w:lvlText w:val="PART %1 - "/>
      <w:lvlJc w:val="center"/>
      <w:pPr>
        <w:ind w:left="0" w:firstLine="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013230F"/>
    <w:multiLevelType w:val="hybridMultilevel"/>
    <w:tmpl w:val="423ED0B0"/>
    <w:lvl w:ilvl="0" w:tplc="31388D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13D4C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5DB75F2"/>
    <w:multiLevelType w:val="hybridMultilevel"/>
    <w:tmpl w:val="4538D0C8"/>
    <w:lvl w:ilvl="0" w:tplc="31388D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8272964"/>
    <w:multiLevelType w:val="multilevel"/>
    <w:tmpl w:val="D5A6D9A8"/>
    <w:lvl w:ilvl="0">
      <w:start w:val="1"/>
      <w:numFmt w:val="decimal"/>
      <w:lvlText w:val="PART %1 - "/>
      <w:lvlJc w:val="left"/>
      <w:pPr>
        <w:tabs>
          <w:tab w:val="num" w:pos="-31680"/>
        </w:tabs>
        <w:ind w:left="-32767" w:firstLine="32767"/>
      </w:pPr>
      <w:rPr>
        <w:rFonts w:hint="default"/>
      </w:rPr>
    </w:lvl>
    <w:lvl w:ilvl="1">
      <w:start w:val="1"/>
      <w:numFmt w:val="none"/>
      <w:lvlText w:val=""/>
      <w:lvlJc w:val="left"/>
      <w:pPr>
        <w:tabs>
          <w:tab w:val="num" w:pos="-31680"/>
        </w:tabs>
        <w:ind w:left="-32767" w:firstLine="327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5A03617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5F1B66DA"/>
    <w:multiLevelType w:val="hybridMultilevel"/>
    <w:tmpl w:val="FD74FEB8"/>
    <w:lvl w:ilvl="0" w:tplc="0AEE8F08">
      <w:start w:val="1"/>
      <w:numFmt w:val="bullet"/>
      <w:pStyle w:val="List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F2C5E26"/>
    <w:multiLevelType w:val="hybridMultilevel"/>
    <w:tmpl w:val="5C4E90F0"/>
    <w:lvl w:ilvl="0" w:tplc="31388D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4E90A37"/>
    <w:multiLevelType w:val="multilevel"/>
    <w:tmpl w:val="D5A6D9A8"/>
    <w:lvl w:ilvl="0">
      <w:start w:val="1"/>
      <w:numFmt w:val="decimal"/>
      <w:lvlText w:val="PART %1 - "/>
      <w:lvlJc w:val="left"/>
      <w:pPr>
        <w:tabs>
          <w:tab w:val="num" w:pos="-31680"/>
        </w:tabs>
        <w:ind w:left="-32767" w:firstLine="32767"/>
      </w:pPr>
      <w:rPr>
        <w:rFonts w:hint="default"/>
      </w:rPr>
    </w:lvl>
    <w:lvl w:ilvl="1">
      <w:start w:val="1"/>
      <w:numFmt w:val="none"/>
      <w:lvlText w:val=""/>
      <w:lvlJc w:val="left"/>
      <w:pPr>
        <w:tabs>
          <w:tab w:val="num" w:pos="-31680"/>
        </w:tabs>
        <w:ind w:left="-32767" w:firstLine="32767"/>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6542745C"/>
    <w:multiLevelType w:val="hybridMultilevel"/>
    <w:tmpl w:val="7C648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7E32A62"/>
    <w:multiLevelType w:val="hybridMultilevel"/>
    <w:tmpl w:val="332C7A60"/>
    <w:lvl w:ilvl="0" w:tplc="31388D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079107D"/>
    <w:multiLevelType w:val="multilevel"/>
    <w:tmpl w:val="37D082A8"/>
    <w:lvl w:ilvl="0">
      <w:start w:val="1"/>
      <w:numFmt w:val="decimal"/>
      <w:suff w:val="nothing"/>
      <w:lvlText w:val="PART %1 - "/>
      <w:lvlJc w:val="left"/>
      <w:pPr>
        <w:ind w:left="0" w:firstLine="0"/>
      </w:pPr>
      <w:rPr>
        <w:rFonts w:ascii="Arial" w:hAnsi="Arial"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47"/>
        </w:tabs>
        <w:ind w:left="547" w:hanging="547"/>
      </w:pPr>
      <w:rPr>
        <w:rFonts w:ascii="Arial" w:hAnsi="Arial" w:hint="default"/>
        <w:b w:val="0"/>
        <w:i w:val="0"/>
        <w:color w:val="auto"/>
        <w:sz w:val="20"/>
        <w:szCs w:val="20"/>
        <w:u w:val="none"/>
      </w:rPr>
    </w:lvl>
    <w:lvl w:ilvl="2">
      <w:start w:val="1"/>
      <w:numFmt w:val="upperLetter"/>
      <w:lvlText w:val="%3."/>
      <w:lvlJc w:val="left"/>
      <w:pPr>
        <w:tabs>
          <w:tab w:val="num" w:pos="907"/>
        </w:tabs>
        <w:ind w:left="907" w:hanging="360"/>
      </w:pPr>
      <w:rPr>
        <w:rFonts w:ascii="Arial" w:hAnsi="Arial" w:hint="default"/>
        <w:b w:val="0"/>
        <w:i w:val="0"/>
        <w:color w:val="auto"/>
        <w:sz w:val="20"/>
        <w:szCs w:val="20"/>
        <w:u w:val="none"/>
      </w:rPr>
    </w:lvl>
    <w:lvl w:ilvl="3">
      <w:start w:val="1"/>
      <w:numFmt w:val="decimal"/>
      <w:lvlText w:val="%4."/>
      <w:lvlJc w:val="left"/>
      <w:pPr>
        <w:tabs>
          <w:tab w:val="num" w:pos="1267"/>
        </w:tabs>
        <w:ind w:left="1267" w:hanging="360"/>
      </w:pPr>
      <w:rPr>
        <w:rFonts w:ascii="Arial" w:hAnsi="Arial" w:hint="default"/>
        <w:b w:val="0"/>
        <w:i w:val="0"/>
        <w:color w:val="auto"/>
        <w:sz w:val="20"/>
        <w:szCs w:val="20"/>
      </w:rPr>
    </w:lvl>
    <w:lvl w:ilvl="4">
      <w:start w:val="1"/>
      <w:numFmt w:val="lowerLetter"/>
      <w:lvlText w:val="%5."/>
      <w:lvlJc w:val="left"/>
      <w:pPr>
        <w:tabs>
          <w:tab w:val="num" w:pos="1699"/>
        </w:tabs>
        <w:ind w:left="1699" w:hanging="432"/>
      </w:pPr>
      <w:rPr>
        <w:rFonts w:ascii="Arial" w:hAnsi="Arial" w:hint="default"/>
        <w:b w:val="0"/>
        <w:i w:val="0"/>
        <w:color w:val="auto"/>
        <w:sz w:val="20"/>
        <w:szCs w:val="20"/>
      </w:rPr>
    </w:lvl>
    <w:lvl w:ilvl="5">
      <w:start w:val="1"/>
      <w:numFmt w:val="decimal"/>
      <w:lvlText w:val="%6)."/>
      <w:lvlJc w:val="left"/>
      <w:pPr>
        <w:tabs>
          <w:tab w:val="num" w:pos="2059"/>
        </w:tabs>
        <w:ind w:left="2059" w:hanging="360"/>
      </w:pPr>
      <w:rPr>
        <w:rFonts w:ascii="Arial" w:hAnsi="Arial" w:hint="default"/>
        <w:b w:val="0"/>
        <w:i w:val="0"/>
        <w:color w:val="auto"/>
        <w:sz w:val="20"/>
        <w:szCs w:val="20"/>
      </w:rPr>
    </w:lvl>
    <w:lvl w:ilvl="6">
      <w:start w:val="1"/>
      <w:numFmt w:val="lowerLetter"/>
      <w:lvlText w:val="%7)."/>
      <w:lvlJc w:val="left"/>
      <w:pPr>
        <w:tabs>
          <w:tab w:val="num" w:pos="2419"/>
        </w:tabs>
        <w:ind w:left="2419" w:hanging="360"/>
      </w:pPr>
      <w:rPr>
        <w:rFonts w:hint="default"/>
      </w:rPr>
    </w:lvl>
    <w:lvl w:ilvl="7">
      <w:start w:val="1"/>
      <w:numFmt w:val="lowerLetter"/>
      <w:lvlText w:val="%8"/>
      <w:lvlJc w:val="left"/>
      <w:pPr>
        <w:tabs>
          <w:tab w:val="num" w:pos="144"/>
        </w:tabs>
        <w:ind w:left="144" w:firstLine="0"/>
      </w:pPr>
      <w:rPr>
        <w:rFonts w:hint="default"/>
      </w:rPr>
    </w:lvl>
    <w:lvl w:ilvl="8">
      <w:start w:val="1"/>
      <w:numFmt w:val="decimal"/>
      <w:lvlText w:val=""/>
      <w:lvlJc w:val="left"/>
      <w:pPr>
        <w:tabs>
          <w:tab w:val="num" w:pos="144"/>
        </w:tabs>
        <w:ind w:left="144" w:firstLine="0"/>
      </w:pPr>
      <w:rPr>
        <w:rFonts w:hint="default"/>
      </w:rPr>
    </w:lvl>
  </w:abstractNum>
  <w:abstractNum w:abstractNumId="49" w15:restartNumberingAfterBreak="0">
    <w:nsid w:val="736A792E"/>
    <w:multiLevelType w:val="multilevel"/>
    <w:tmpl w:val="7B284FA8"/>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0" w15:restartNumberingAfterBreak="0">
    <w:nsid w:val="77541E7E"/>
    <w:multiLevelType w:val="hybridMultilevel"/>
    <w:tmpl w:val="44F02268"/>
    <w:lvl w:ilvl="0" w:tplc="546664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BC168E5"/>
    <w:multiLevelType w:val="hybridMultilevel"/>
    <w:tmpl w:val="AF70F2E4"/>
    <w:lvl w:ilvl="0" w:tplc="F4D0968E">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2" w15:restartNumberingAfterBreak="0">
    <w:nsid w:val="7C20364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7CE411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8794337">
    <w:abstractNumId w:val="11"/>
  </w:num>
  <w:num w:numId="2" w16cid:durableId="186066914">
    <w:abstractNumId w:val="29"/>
  </w:num>
  <w:num w:numId="3" w16cid:durableId="1467427815">
    <w:abstractNumId w:val="13"/>
  </w:num>
  <w:num w:numId="4" w16cid:durableId="775828098">
    <w:abstractNumId w:val="15"/>
  </w:num>
  <w:num w:numId="5" w16cid:durableId="864945791">
    <w:abstractNumId w:val="47"/>
  </w:num>
  <w:num w:numId="6" w16cid:durableId="1267614639">
    <w:abstractNumId w:val="12"/>
  </w:num>
  <w:num w:numId="7" w16cid:durableId="1289316804">
    <w:abstractNumId w:val="40"/>
  </w:num>
  <w:num w:numId="8" w16cid:durableId="1356343408">
    <w:abstractNumId w:val="18"/>
  </w:num>
  <w:num w:numId="9" w16cid:durableId="877938611">
    <w:abstractNumId w:val="38"/>
  </w:num>
  <w:num w:numId="10" w16cid:durableId="129175016">
    <w:abstractNumId w:val="28"/>
  </w:num>
  <w:num w:numId="11" w16cid:durableId="1542749307">
    <w:abstractNumId w:val="34"/>
  </w:num>
  <w:num w:numId="12" w16cid:durableId="1181747097">
    <w:abstractNumId w:val="44"/>
  </w:num>
  <w:num w:numId="13" w16cid:durableId="1761633234">
    <w:abstractNumId w:val="24"/>
  </w:num>
  <w:num w:numId="14" w16cid:durableId="3250608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1823607">
    <w:abstractNumId w:val="26"/>
  </w:num>
  <w:num w:numId="16" w16cid:durableId="2019648065">
    <w:abstractNumId w:val="51"/>
  </w:num>
  <w:num w:numId="17" w16cid:durableId="1152913649">
    <w:abstractNumId w:val="23"/>
  </w:num>
  <w:num w:numId="18" w16cid:durableId="234122880">
    <w:abstractNumId w:val="48"/>
  </w:num>
  <w:num w:numId="19" w16cid:durableId="45107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9305594">
    <w:abstractNumId w:val="14"/>
  </w:num>
  <w:num w:numId="21" w16cid:durableId="1577855682">
    <w:abstractNumId w:val="41"/>
  </w:num>
  <w:num w:numId="22" w16cid:durableId="1847477702">
    <w:abstractNumId w:val="9"/>
  </w:num>
  <w:num w:numId="23" w16cid:durableId="38552764">
    <w:abstractNumId w:val="7"/>
  </w:num>
  <w:num w:numId="24" w16cid:durableId="1407415389">
    <w:abstractNumId w:val="6"/>
  </w:num>
  <w:num w:numId="25" w16cid:durableId="2131779962">
    <w:abstractNumId w:val="5"/>
  </w:num>
  <w:num w:numId="26" w16cid:durableId="710616119">
    <w:abstractNumId w:val="4"/>
  </w:num>
  <w:num w:numId="27" w16cid:durableId="229773113">
    <w:abstractNumId w:val="8"/>
  </w:num>
  <w:num w:numId="28" w16cid:durableId="2053655135">
    <w:abstractNumId w:val="3"/>
  </w:num>
  <w:num w:numId="29" w16cid:durableId="1171292062">
    <w:abstractNumId w:val="2"/>
  </w:num>
  <w:num w:numId="30" w16cid:durableId="32851966">
    <w:abstractNumId w:val="1"/>
  </w:num>
  <w:num w:numId="31" w16cid:durableId="548301936">
    <w:abstractNumId w:val="0"/>
  </w:num>
  <w:num w:numId="32" w16cid:durableId="1361928533">
    <w:abstractNumId w:val="45"/>
  </w:num>
  <w:num w:numId="33" w16cid:durableId="708607526">
    <w:abstractNumId w:val="32"/>
  </w:num>
  <w:num w:numId="34" w16cid:durableId="152719253">
    <w:abstractNumId w:val="49"/>
  </w:num>
  <w:num w:numId="35" w16cid:durableId="1190873022">
    <w:abstractNumId w:val="17"/>
  </w:num>
  <w:num w:numId="36" w16cid:durableId="387074245">
    <w:abstractNumId w:val="33"/>
  </w:num>
  <w:num w:numId="37" w16cid:durableId="497428046">
    <w:abstractNumId w:val="20"/>
  </w:num>
  <w:num w:numId="38" w16cid:durableId="844127455">
    <w:abstractNumId w:val="10"/>
    <w:lvlOverride w:ilvl="0">
      <w:lvl w:ilvl="0">
        <w:start w:val="1"/>
        <w:numFmt w:val="bullet"/>
        <w:lvlText w:val=""/>
        <w:legacy w:legacy="1" w:legacySpace="0" w:legacyIndent="288"/>
        <w:lvlJc w:val="left"/>
        <w:pPr>
          <w:ind w:left="1008" w:hanging="288"/>
        </w:pPr>
        <w:rPr>
          <w:rFonts w:ascii="Arial" w:hAnsi="Arial" w:cs="Arial" w:hint="default"/>
        </w:rPr>
      </w:lvl>
    </w:lvlOverride>
  </w:num>
  <w:num w:numId="39" w16cid:durableId="680817170">
    <w:abstractNumId w:val="27"/>
  </w:num>
  <w:num w:numId="40" w16cid:durableId="767652291">
    <w:abstractNumId w:val="35"/>
  </w:num>
  <w:num w:numId="41" w16cid:durableId="1462992390">
    <w:abstractNumId w:val="53"/>
  </w:num>
  <w:num w:numId="42" w16cid:durableId="527983427">
    <w:abstractNumId w:val="42"/>
  </w:num>
  <w:num w:numId="43" w16cid:durableId="692267479">
    <w:abstractNumId w:val="50"/>
  </w:num>
  <w:num w:numId="44" w16cid:durableId="1933541297">
    <w:abstractNumId w:val="16"/>
  </w:num>
  <w:num w:numId="45" w16cid:durableId="2096628295">
    <w:abstractNumId w:val="52"/>
  </w:num>
  <w:num w:numId="46" w16cid:durableId="1730303342">
    <w:abstractNumId w:val="39"/>
  </w:num>
  <w:num w:numId="47" w16cid:durableId="1553730580">
    <w:abstractNumId w:val="36"/>
  </w:num>
  <w:num w:numId="48" w16cid:durableId="615330309">
    <w:abstractNumId w:val="25"/>
  </w:num>
  <w:num w:numId="49" w16cid:durableId="422334477">
    <w:abstractNumId w:val="31"/>
  </w:num>
  <w:num w:numId="50" w16cid:durableId="1094130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22845866">
    <w:abstractNumId w:val="37"/>
  </w:num>
  <w:num w:numId="52" w16cid:durableId="305208830">
    <w:abstractNumId w:val="43"/>
  </w:num>
  <w:num w:numId="53" w16cid:durableId="464394259">
    <w:abstractNumId w:val="19"/>
  </w:num>
  <w:num w:numId="54" w16cid:durableId="647898234">
    <w:abstractNumId w:val="21"/>
  </w:num>
  <w:num w:numId="55" w16cid:durableId="1618758087">
    <w:abstractNumId w:val="22"/>
  </w:num>
  <w:num w:numId="56" w16cid:durableId="229538239">
    <w:abstractNumId w:val="46"/>
  </w:num>
  <w:num w:numId="57" w16cid:durableId="13553815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linkStyles/>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efaultTableStyle w:val="TableGrid"/>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3"/>
    <w:rsid w:val="00000DD7"/>
    <w:rsid w:val="00003A8A"/>
    <w:rsid w:val="000061AC"/>
    <w:rsid w:val="00006442"/>
    <w:rsid w:val="00013B5C"/>
    <w:rsid w:val="00016F18"/>
    <w:rsid w:val="00022FB4"/>
    <w:rsid w:val="00025B22"/>
    <w:rsid w:val="00026D1C"/>
    <w:rsid w:val="0003040B"/>
    <w:rsid w:val="00032A0C"/>
    <w:rsid w:val="000342F4"/>
    <w:rsid w:val="00034A9E"/>
    <w:rsid w:val="00035B5D"/>
    <w:rsid w:val="00037202"/>
    <w:rsid w:val="0003763C"/>
    <w:rsid w:val="00042C01"/>
    <w:rsid w:val="00044295"/>
    <w:rsid w:val="000451E6"/>
    <w:rsid w:val="00047087"/>
    <w:rsid w:val="000506E0"/>
    <w:rsid w:val="0005081D"/>
    <w:rsid w:val="00053AE2"/>
    <w:rsid w:val="00053FBC"/>
    <w:rsid w:val="00060386"/>
    <w:rsid w:val="0006444C"/>
    <w:rsid w:val="00071B33"/>
    <w:rsid w:val="00073B52"/>
    <w:rsid w:val="00074E28"/>
    <w:rsid w:val="00075ECD"/>
    <w:rsid w:val="00083FC2"/>
    <w:rsid w:val="00086244"/>
    <w:rsid w:val="00090442"/>
    <w:rsid w:val="000909CD"/>
    <w:rsid w:val="00091348"/>
    <w:rsid w:val="00094FBA"/>
    <w:rsid w:val="00095AF3"/>
    <w:rsid w:val="0009759E"/>
    <w:rsid w:val="000A3F23"/>
    <w:rsid w:val="000A7B42"/>
    <w:rsid w:val="000B4661"/>
    <w:rsid w:val="000B56CA"/>
    <w:rsid w:val="000B678A"/>
    <w:rsid w:val="000B7FAE"/>
    <w:rsid w:val="000C0D3A"/>
    <w:rsid w:val="000C3639"/>
    <w:rsid w:val="000C43B0"/>
    <w:rsid w:val="000D0D4E"/>
    <w:rsid w:val="000E21B9"/>
    <w:rsid w:val="000E2E47"/>
    <w:rsid w:val="000E331B"/>
    <w:rsid w:val="000E43B9"/>
    <w:rsid w:val="000E68A6"/>
    <w:rsid w:val="000E720B"/>
    <w:rsid w:val="000F1034"/>
    <w:rsid w:val="000F1181"/>
    <w:rsid w:val="000F375C"/>
    <w:rsid w:val="000F4C2E"/>
    <w:rsid w:val="000F5C85"/>
    <w:rsid w:val="00100A02"/>
    <w:rsid w:val="00102922"/>
    <w:rsid w:val="00104AA6"/>
    <w:rsid w:val="001103C2"/>
    <w:rsid w:val="001113EA"/>
    <w:rsid w:val="00112E37"/>
    <w:rsid w:val="00114969"/>
    <w:rsid w:val="0011547B"/>
    <w:rsid w:val="00116EF9"/>
    <w:rsid w:val="00120F0B"/>
    <w:rsid w:val="00122589"/>
    <w:rsid w:val="00122A2C"/>
    <w:rsid w:val="00131707"/>
    <w:rsid w:val="00131C1D"/>
    <w:rsid w:val="00135A8B"/>
    <w:rsid w:val="0013675D"/>
    <w:rsid w:val="00140A92"/>
    <w:rsid w:val="00140EBF"/>
    <w:rsid w:val="001414B5"/>
    <w:rsid w:val="001414C3"/>
    <w:rsid w:val="001419EE"/>
    <w:rsid w:val="001512AC"/>
    <w:rsid w:val="00153800"/>
    <w:rsid w:val="00153A56"/>
    <w:rsid w:val="0015438D"/>
    <w:rsid w:val="00157278"/>
    <w:rsid w:val="001603AD"/>
    <w:rsid w:val="00161F7D"/>
    <w:rsid w:val="0016203D"/>
    <w:rsid w:val="00163C15"/>
    <w:rsid w:val="00164772"/>
    <w:rsid w:val="00164894"/>
    <w:rsid w:val="00164EA5"/>
    <w:rsid w:val="00166F13"/>
    <w:rsid w:val="00167D16"/>
    <w:rsid w:val="00171B00"/>
    <w:rsid w:val="001729BC"/>
    <w:rsid w:val="001730F2"/>
    <w:rsid w:val="00173473"/>
    <w:rsid w:val="00174C7B"/>
    <w:rsid w:val="00176C25"/>
    <w:rsid w:val="00176F0E"/>
    <w:rsid w:val="00177262"/>
    <w:rsid w:val="00180675"/>
    <w:rsid w:val="0018666D"/>
    <w:rsid w:val="0018778E"/>
    <w:rsid w:val="00190FC9"/>
    <w:rsid w:val="0019301B"/>
    <w:rsid w:val="001935EE"/>
    <w:rsid w:val="001938DF"/>
    <w:rsid w:val="00193ADA"/>
    <w:rsid w:val="00193AF8"/>
    <w:rsid w:val="00195671"/>
    <w:rsid w:val="0019571B"/>
    <w:rsid w:val="001A056E"/>
    <w:rsid w:val="001A2757"/>
    <w:rsid w:val="001A2B73"/>
    <w:rsid w:val="001A2CE7"/>
    <w:rsid w:val="001A3192"/>
    <w:rsid w:val="001A319E"/>
    <w:rsid w:val="001A406E"/>
    <w:rsid w:val="001A4468"/>
    <w:rsid w:val="001B02A0"/>
    <w:rsid w:val="001B15C8"/>
    <w:rsid w:val="001B1BA6"/>
    <w:rsid w:val="001C2966"/>
    <w:rsid w:val="001E236F"/>
    <w:rsid w:val="001E24D7"/>
    <w:rsid w:val="001E3584"/>
    <w:rsid w:val="001E4136"/>
    <w:rsid w:val="001E768F"/>
    <w:rsid w:val="001F15EB"/>
    <w:rsid w:val="001F198C"/>
    <w:rsid w:val="001F2A72"/>
    <w:rsid w:val="001F3A28"/>
    <w:rsid w:val="001F3D4C"/>
    <w:rsid w:val="001F3E58"/>
    <w:rsid w:val="001F3F3B"/>
    <w:rsid w:val="00203960"/>
    <w:rsid w:val="002119B6"/>
    <w:rsid w:val="00212CDE"/>
    <w:rsid w:val="0021370B"/>
    <w:rsid w:val="00217BAE"/>
    <w:rsid w:val="0023052C"/>
    <w:rsid w:val="00230608"/>
    <w:rsid w:val="00231EE4"/>
    <w:rsid w:val="002363C9"/>
    <w:rsid w:val="00244648"/>
    <w:rsid w:val="00244F24"/>
    <w:rsid w:val="00251448"/>
    <w:rsid w:val="0025295C"/>
    <w:rsid w:val="00254522"/>
    <w:rsid w:val="002548AE"/>
    <w:rsid w:val="00255F33"/>
    <w:rsid w:val="00257076"/>
    <w:rsid w:val="0025769E"/>
    <w:rsid w:val="00257EBD"/>
    <w:rsid w:val="00260D7F"/>
    <w:rsid w:val="002673E8"/>
    <w:rsid w:val="0027069E"/>
    <w:rsid w:val="00274931"/>
    <w:rsid w:val="0027732C"/>
    <w:rsid w:val="0028086E"/>
    <w:rsid w:val="0028087F"/>
    <w:rsid w:val="002813EC"/>
    <w:rsid w:val="00283380"/>
    <w:rsid w:val="00285BD5"/>
    <w:rsid w:val="002918B9"/>
    <w:rsid w:val="002935D3"/>
    <w:rsid w:val="00295EB7"/>
    <w:rsid w:val="002968B8"/>
    <w:rsid w:val="00297031"/>
    <w:rsid w:val="002A533E"/>
    <w:rsid w:val="002A6A6F"/>
    <w:rsid w:val="002A75CB"/>
    <w:rsid w:val="002B0381"/>
    <w:rsid w:val="002B0585"/>
    <w:rsid w:val="002B34B5"/>
    <w:rsid w:val="002B41DA"/>
    <w:rsid w:val="002B7092"/>
    <w:rsid w:val="002B76F4"/>
    <w:rsid w:val="002B77DB"/>
    <w:rsid w:val="002C04CE"/>
    <w:rsid w:val="002C0F57"/>
    <w:rsid w:val="002C543A"/>
    <w:rsid w:val="002D105C"/>
    <w:rsid w:val="002D1F02"/>
    <w:rsid w:val="002D1FAA"/>
    <w:rsid w:val="002D6AFA"/>
    <w:rsid w:val="002E1709"/>
    <w:rsid w:val="002E176F"/>
    <w:rsid w:val="002E1C66"/>
    <w:rsid w:val="002E2838"/>
    <w:rsid w:val="002E6EDD"/>
    <w:rsid w:val="002E770D"/>
    <w:rsid w:val="002F3B4A"/>
    <w:rsid w:val="002F3BE8"/>
    <w:rsid w:val="002F5E7F"/>
    <w:rsid w:val="002F6159"/>
    <w:rsid w:val="003031D6"/>
    <w:rsid w:val="003073B2"/>
    <w:rsid w:val="003105CE"/>
    <w:rsid w:val="0031093B"/>
    <w:rsid w:val="00311450"/>
    <w:rsid w:val="00312575"/>
    <w:rsid w:val="003129AC"/>
    <w:rsid w:val="00313256"/>
    <w:rsid w:val="00313630"/>
    <w:rsid w:val="00313D75"/>
    <w:rsid w:val="00315E35"/>
    <w:rsid w:val="00317E76"/>
    <w:rsid w:val="00321723"/>
    <w:rsid w:val="00323B3B"/>
    <w:rsid w:val="003241B2"/>
    <w:rsid w:val="00324814"/>
    <w:rsid w:val="003249AD"/>
    <w:rsid w:val="0032509C"/>
    <w:rsid w:val="003255EB"/>
    <w:rsid w:val="003268A7"/>
    <w:rsid w:val="00327745"/>
    <w:rsid w:val="003332D3"/>
    <w:rsid w:val="0033533A"/>
    <w:rsid w:val="00335E9D"/>
    <w:rsid w:val="00341717"/>
    <w:rsid w:val="00341DBB"/>
    <w:rsid w:val="003427A6"/>
    <w:rsid w:val="00346C81"/>
    <w:rsid w:val="00347073"/>
    <w:rsid w:val="00351C00"/>
    <w:rsid w:val="003536F0"/>
    <w:rsid w:val="003543B3"/>
    <w:rsid w:val="003555E8"/>
    <w:rsid w:val="00355C7B"/>
    <w:rsid w:val="00356DA3"/>
    <w:rsid w:val="00360222"/>
    <w:rsid w:val="003624E5"/>
    <w:rsid w:val="00366290"/>
    <w:rsid w:val="003671C7"/>
    <w:rsid w:val="003671D8"/>
    <w:rsid w:val="00367D72"/>
    <w:rsid w:val="0037032E"/>
    <w:rsid w:val="00373538"/>
    <w:rsid w:val="003735F5"/>
    <w:rsid w:val="00373647"/>
    <w:rsid w:val="003737CE"/>
    <w:rsid w:val="00374DDB"/>
    <w:rsid w:val="00384B69"/>
    <w:rsid w:val="0039226E"/>
    <w:rsid w:val="003927CF"/>
    <w:rsid w:val="00392FD6"/>
    <w:rsid w:val="00394A05"/>
    <w:rsid w:val="003A6086"/>
    <w:rsid w:val="003A6960"/>
    <w:rsid w:val="003A74A7"/>
    <w:rsid w:val="003B0626"/>
    <w:rsid w:val="003B138A"/>
    <w:rsid w:val="003B25DD"/>
    <w:rsid w:val="003B2E2C"/>
    <w:rsid w:val="003B3751"/>
    <w:rsid w:val="003C511A"/>
    <w:rsid w:val="003C615C"/>
    <w:rsid w:val="003C7165"/>
    <w:rsid w:val="003D199A"/>
    <w:rsid w:val="003D1E0F"/>
    <w:rsid w:val="003D534F"/>
    <w:rsid w:val="003E0D7C"/>
    <w:rsid w:val="003E33D7"/>
    <w:rsid w:val="003E38A1"/>
    <w:rsid w:val="003E3AE7"/>
    <w:rsid w:val="003E633C"/>
    <w:rsid w:val="003E67AE"/>
    <w:rsid w:val="003F0A02"/>
    <w:rsid w:val="003F38D0"/>
    <w:rsid w:val="003F445C"/>
    <w:rsid w:val="003F665E"/>
    <w:rsid w:val="003F6A7E"/>
    <w:rsid w:val="003F74B7"/>
    <w:rsid w:val="0040190B"/>
    <w:rsid w:val="004021AD"/>
    <w:rsid w:val="00402C65"/>
    <w:rsid w:val="00404826"/>
    <w:rsid w:val="00405CCD"/>
    <w:rsid w:val="004078E2"/>
    <w:rsid w:val="0041046C"/>
    <w:rsid w:val="0041064B"/>
    <w:rsid w:val="0041424B"/>
    <w:rsid w:val="00414594"/>
    <w:rsid w:val="0041531E"/>
    <w:rsid w:val="00415D27"/>
    <w:rsid w:val="004179CA"/>
    <w:rsid w:val="00421722"/>
    <w:rsid w:val="00427AD1"/>
    <w:rsid w:val="00430633"/>
    <w:rsid w:val="0043256B"/>
    <w:rsid w:val="00432EB4"/>
    <w:rsid w:val="004343F1"/>
    <w:rsid w:val="004363AD"/>
    <w:rsid w:val="00437318"/>
    <w:rsid w:val="00441052"/>
    <w:rsid w:val="0044114F"/>
    <w:rsid w:val="0044119B"/>
    <w:rsid w:val="00441B57"/>
    <w:rsid w:val="004475FB"/>
    <w:rsid w:val="0045042D"/>
    <w:rsid w:val="00450DC2"/>
    <w:rsid w:val="00456FCA"/>
    <w:rsid w:val="00457C39"/>
    <w:rsid w:val="00460DCC"/>
    <w:rsid w:val="004621A7"/>
    <w:rsid w:val="00464017"/>
    <w:rsid w:val="00470363"/>
    <w:rsid w:val="00472522"/>
    <w:rsid w:val="00480524"/>
    <w:rsid w:val="00481CF8"/>
    <w:rsid w:val="00482CF0"/>
    <w:rsid w:val="0048480D"/>
    <w:rsid w:val="00485B8B"/>
    <w:rsid w:val="004872DA"/>
    <w:rsid w:val="00490351"/>
    <w:rsid w:val="004918A3"/>
    <w:rsid w:val="0049282C"/>
    <w:rsid w:val="00492BF8"/>
    <w:rsid w:val="0049370F"/>
    <w:rsid w:val="00493AF9"/>
    <w:rsid w:val="00494EB2"/>
    <w:rsid w:val="004961B5"/>
    <w:rsid w:val="00496C6F"/>
    <w:rsid w:val="00496CF4"/>
    <w:rsid w:val="00496D8A"/>
    <w:rsid w:val="004A0031"/>
    <w:rsid w:val="004A0809"/>
    <w:rsid w:val="004A5A59"/>
    <w:rsid w:val="004B11B4"/>
    <w:rsid w:val="004B2055"/>
    <w:rsid w:val="004B449C"/>
    <w:rsid w:val="004B5C94"/>
    <w:rsid w:val="004B6E44"/>
    <w:rsid w:val="004B720A"/>
    <w:rsid w:val="004C0840"/>
    <w:rsid w:val="004C11F9"/>
    <w:rsid w:val="004C1258"/>
    <w:rsid w:val="004C2315"/>
    <w:rsid w:val="004C4B96"/>
    <w:rsid w:val="004D1718"/>
    <w:rsid w:val="004D3357"/>
    <w:rsid w:val="004D400F"/>
    <w:rsid w:val="004D63D8"/>
    <w:rsid w:val="004D7763"/>
    <w:rsid w:val="004D7CBB"/>
    <w:rsid w:val="004E2ED3"/>
    <w:rsid w:val="004E3CC1"/>
    <w:rsid w:val="004E566E"/>
    <w:rsid w:val="004F08D5"/>
    <w:rsid w:val="004F28C8"/>
    <w:rsid w:val="005000E3"/>
    <w:rsid w:val="0050213D"/>
    <w:rsid w:val="00502CE0"/>
    <w:rsid w:val="00503AE1"/>
    <w:rsid w:val="00504433"/>
    <w:rsid w:val="00504B12"/>
    <w:rsid w:val="00507A32"/>
    <w:rsid w:val="00510AA5"/>
    <w:rsid w:val="00513721"/>
    <w:rsid w:val="005145D2"/>
    <w:rsid w:val="00521542"/>
    <w:rsid w:val="005217AB"/>
    <w:rsid w:val="00535759"/>
    <w:rsid w:val="005363AF"/>
    <w:rsid w:val="005419DA"/>
    <w:rsid w:val="00543D39"/>
    <w:rsid w:val="00546527"/>
    <w:rsid w:val="00546BD3"/>
    <w:rsid w:val="00546DEF"/>
    <w:rsid w:val="00552552"/>
    <w:rsid w:val="00553768"/>
    <w:rsid w:val="005610D4"/>
    <w:rsid w:val="005610D7"/>
    <w:rsid w:val="00562D52"/>
    <w:rsid w:val="0057013C"/>
    <w:rsid w:val="00574719"/>
    <w:rsid w:val="00576457"/>
    <w:rsid w:val="00576AC8"/>
    <w:rsid w:val="0057713C"/>
    <w:rsid w:val="0058294C"/>
    <w:rsid w:val="00584F10"/>
    <w:rsid w:val="005859CC"/>
    <w:rsid w:val="0059006C"/>
    <w:rsid w:val="00594140"/>
    <w:rsid w:val="00594AE0"/>
    <w:rsid w:val="005958C1"/>
    <w:rsid w:val="005A4781"/>
    <w:rsid w:val="005A5E35"/>
    <w:rsid w:val="005A69AD"/>
    <w:rsid w:val="005B2B30"/>
    <w:rsid w:val="005B45C8"/>
    <w:rsid w:val="005B5AC7"/>
    <w:rsid w:val="005B73B8"/>
    <w:rsid w:val="005B7CDA"/>
    <w:rsid w:val="005C01BD"/>
    <w:rsid w:val="005C0878"/>
    <w:rsid w:val="005C1FB7"/>
    <w:rsid w:val="005C7107"/>
    <w:rsid w:val="005D1651"/>
    <w:rsid w:val="005D329F"/>
    <w:rsid w:val="005D3E4A"/>
    <w:rsid w:val="005D5C78"/>
    <w:rsid w:val="005D5E51"/>
    <w:rsid w:val="005E1929"/>
    <w:rsid w:val="005E3672"/>
    <w:rsid w:val="005E5959"/>
    <w:rsid w:val="005F7451"/>
    <w:rsid w:val="00600FD9"/>
    <w:rsid w:val="00601AEC"/>
    <w:rsid w:val="00604FDE"/>
    <w:rsid w:val="00605646"/>
    <w:rsid w:val="006062D1"/>
    <w:rsid w:val="006064D2"/>
    <w:rsid w:val="0061168B"/>
    <w:rsid w:val="006123D9"/>
    <w:rsid w:val="006130AF"/>
    <w:rsid w:val="00616F66"/>
    <w:rsid w:val="00620D38"/>
    <w:rsid w:val="006212AD"/>
    <w:rsid w:val="00621FA5"/>
    <w:rsid w:val="0062569B"/>
    <w:rsid w:val="00625F92"/>
    <w:rsid w:val="006271AE"/>
    <w:rsid w:val="00627580"/>
    <w:rsid w:val="0063131C"/>
    <w:rsid w:val="006317E2"/>
    <w:rsid w:val="00633B10"/>
    <w:rsid w:val="00643ADE"/>
    <w:rsid w:val="00643EBF"/>
    <w:rsid w:val="006506B4"/>
    <w:rsid w:val="006521FA"/>
    <w:rsid w:val="00660A15"/>
    <w:rsid w:val="006626B0"/>
    <w:rsid w:val="00663634"/>
    <w:rsid w:val="00664B82"/>
    <w:rsid w:val="00665843"/>
    <w:rsid w:val="006667FA"/>
    <w:rsid w:val="006709A5"/>
    <w:rsid w:val="006756FB"/>
    <w:rsid w:val="0067728C"/>
    <w:rsid w:val="00682984"/>
    <w:rsid w:val="00686657"/>
    <w:rsid w:val="00687CC1"/>
    <w:rsid w:val="00687CEA"/>
    <w:rsid w:val="006906EF"/>
    <w:rsid w:val="00693FD6"/>
    <w:rsid w:val="0069580A"/>
    <w:rsid w:val="00695F53"/>
    <w:rsid w:val="0069649E"/>
    <w:rsid w:val="00696AFF"/>
    <w:rsid w:val="00696CE6"/>
    <w:rsid w:val="006A0733"/>
    <w:rsid w:val="006A0E18"/>
    <w:rsid w:val="006A1263"/>
    <w:rsid w:val="006A2E36"/>
    <w:rsid w:val="006A4F43"/>
    <w:rsid w:val="006A55ED"/>
    <w:rsid w:val="006A74AA"/>
    <w:rsid w:val="006A77FB"/>
    <w:rsid w:val="006B0DD0"/>
    <w:rsid w:val="006B1EFF"/>
    <w:rsid w:val="006B28AF"/>
    <w:rsid w:val="006B7B6F"/>
    <w:rsid w:val="006C1630"/>
    <w:rsid w:val="006C2602"/>
    <w:rsid w:val="006C3504"/>
    <w:rsid w:val="006C3887"/>
    <w:rsid w:val="006C39F9"/>
    <w:rsid w:val="006C4362"/>
    <w:rsid w:val="006D1F68"/>
    <w:rsid w:val="006D3F23"/>
    <w:rsid w:val="006E1C6E"/>
    <w:rsid w:val="006E3343"/>
    <w:rsid w:val="006E337E"/>
    <w:rsid w:val="006E5BD2"/>
    <w:rsid w:val="006E5DB9"/>
    <w:rsid w:val="006F008C"/>
    <w:rsid w:val="006F1438"/>
    <w:rsid w:val="006F70DE"/>
    <w:rsid w:val="00702AC7"/>
    <w:rsid w:val="00702E78"/>
    <w:rsid w:val="007032C1"/>
    <w:rsid w:val="007058E6"/>
    <w:rsid w:val="007126B4"/>
    <w:rsid w:val="00721051"/>
    <w:rsid w:val="00724CFC"/>
    <w:rsid w:val="00726060"/>
    <w:rsid w:val="00726667"/>
    <w:rsid w:val="00726A4D"/>
    <w:rsid w:val="00733126"/>
    <w:rsid w:val="007332FB"/>
    <w:rsid w:val="00734520"/>
    <w:rsid w:val="00735A7F"/>
    <w:rsid w:val="0073612A"/>
    <w:rsid w:val="007362C0"/>
    <w:rsid w:val="00745625"/>
    <w:rsid w:val="00746F8D"/>
    <w:rsid w:val="00750AA7"/>
    <w:rsid w:val="00751863"/>
    <w:rsid w:val="0075241C"/>
    <w:rsid w:val="00754CDB"/>
    <w:rsid w:val="00755C63"/>
    <w:rsid w:val="007606DE"/>
    <w:rsid w:val="00767CE4"/>
    <w:rsid w:val="007702B3"/>
    <w:rsid w:val="00770E12"/>
    <w:rsid w:val="007718EC"/>
    <w:rsid w:val="00772234"/>
    <w:rsid w:val="00772993"/>
    <w:rsid w:val="00772F6F"/>
    <w:rsid w:val="00775911"/>
    <w:rsid w:val="00776144"/>
    <w:rsid w:val="00776DC1"/>
    <w:rsid w:val="00777E57"/>
    <w:rsid w:val="00783EB0"/>
    <w:rsid w:val="00785EEB"/>
    <w:rsid w:val="0078628B"/>
    <w:rsid w:val="00787802"/>
    <w:rsid w:val="00794B0E"/>
    <w:rsid w:val="007A179B"/>
    <w:rsid w:val="007A7916"/>
    <w:rsid w:val="007B370E"/>
    <w:rsid w:val="007B4279"/>
    <w:rsid w:val="007B57C6"/>
    <w:rsid w:val="007C29CA"/>
    <w:rsid w:val="007C2F64"/>
    <w:rsid w:val="007C341A"/>
    <w:rsid w:val="007C645C"/>
    <w:rsid w:val="007D291E"/>
    <w:rsid w:val="007D3325"/>
    <w:rsid w:val="007D3B68"/>
    <w:rsid w:val="007D4741"/>
    <w:rsid w:val="007D5482"/>
    <w:rsid w:val="007D5743"/>
    <w:rsid w:val="007D6D00"/>
    <w:rsid w:val="007D7EA7"/>
    <w:rsid w:val="007E0D52"/>
    <w:rsid w:val="007E25D7"/>
    <w:rsid w:val="007E4879"/>
    <w:rsid w:val="007E615C"/>
    <w:rsid w:val="007E6CD8"/>
    <w:rsid w:val="007F0D82"/>
    <w:rsid w:val="007F0DC2"/>
    <w:rsid w:val="007F4337"/>
    <w:rsid w:val="007F5B72"/>
    <w:rsid w:val="00802D77"/>
    <w:rsid w:val="00803745"/>
    <w:rsid w:val="00803E75"/>
    <w:rsid w:val="00807A1E"/>
    <w:rsid w:val="008106F7"/>
    <w:rsid w:val="00810BF7"/>
    <w:rsid w:val="00814332"/>
    <w:rsid w:val="00823C3D"/>
    <w:rsid w:val="00827ADD"/>
    <w:rsid w:val="00832B7C"/>
    <w:rsid w:val="00832B95"/>
    <w:rsid w:val="00835EA2"/>
    <w:rsid w:val="00836092"/>
    <w:rsid w:val="008368E3"/>
    <w:rsid w:val="00841F43"/>
    <w:rsid w:val="00842F14"/>
    <w:rsid w:val="00843965"/>
    <w:rsid w:val="008452C9"/>
    <w:rsid w:val="008471F2"/>
    <w:rsid w:val="00854850"/>
    <w:rsid w:val="00857B4B"/>
    <w:rsid w:val="00863560"/>
    <w:rsid w:val="00866047"/>
    <w:rsid w:val="008720EE"/>
    <w:rsid w:val="008750B9"/>
    <w:rsid w:val="008775B2"/>
    <w:rsid w:val="00882522"/>
    <w:rsid w:val="008843A0"/>
    <w:rsid w:val="00884978"/>
    <w:rsid w:val="00885BDE"/>
    <w:rsid w:val="00887E39"/>
    <w:rsid w:val="008938C3"/>
    <w:rsid w:val="00894270"/>
    <w:rsid w:val="0089513B"/>
    <w:rsid w:val="00896709"/>
    <w:rsid w:val="008971A5"/>
    <w:rsid w:val="00897924"/>
    <w:rsid w:val="008A0283"/>
    <w:rsid w:val="008A06AE"/>
    <w:rsid w:val="008A06C1"/>
    <w:rsid w:val="008A2ADE"/>
    <w:rsid w:val="008A6AE8"/>
    <w:rsid w:val="008A71CD"/>
    <w:rsid w:val="008A7472"/>
    <w:rsid w:val="008B227A"/>
    <w:rsid w:val="008B2D7E"/>
    <w:rsid w:val="008B49ED"/>
    <w:rsid w:val="008B694B"/>
    <w:rsid w:val="008C0DF1"/>
    <w:rsid w:val="008C0E80"/>
    <w:rsid w:val="008C1922"/>
    <w:rsid w:val="008C7C4F"/>
    <w:rsid w:val="008D1DA3"/>
    <w:rsid w:val="008D2F5D"/>
    <w:rsid w:val="008D343B"/>
    <w:rsid w:val="008D3B5B"/>
    <w:rsid w:val="008D4796"/>
    <w:rsid w:val="008D4CDB"/>
    <w:rsid w:val="008D6473"/>
    <w:rsid w:val="008E1640"/>
    <w:rsid w:val="008E75C1"/>
    <w:rsid w:val="008F5D73"/>
    <w:rsid w:val="008F6095"/>
    <w:rsid w:val="0090032A"/>
    <w:rsid w:val="00902DAF"/>
    <w:rsid w:val="00904B37"/>
    <w:rsid w:val="00906A5B"/>
    <w:rsid w:val="00907F7B"/>
    <w:rsid w:val="00910888"/>
    <w:rsid w:val="00914FDB"/>
    <w:rsid w:val="009159FE"/>
    <w:rsid w:val="00915AC0"/>
    <w:rsid w:val="00920878"/>
    <w:rsid w:val="00920EE8"/>
    <w:rsid w:val="00924E5B"/>
    <w:rsid w:val="00931249"/>
    <w:rsid w:val="00931A87"/>
    <w:rsid w:val="0093238F"/>
    <w:rsid w:val="0093288C"/>
    <w:rsid w:val="0093394D"/>
    <w:rsid w:val="00941E6C"/>
    <w:rsid w:val="00942C3F"/>
    <w:rsid w:val="00943B3F"/>
    <w:rsid w:val="00945EEA"/>
    <w:rsid w:val="0094716F"/>
    <w:rsid w:val="00953449"/>
    <w:rsid w:val="009541A7"/>
    <w:rsid w:val="00956F67"/>
    <w:rsid w:val="00962BF1"/>
    <w:rsid w:val="00964491"/>
    <w:rsid w:val="00966D0F"/>
    <w:rsid w:val="0096799F"/>
    <w:rsid w:val="00967BB8"/>
    <w:rsid w:val="00967EB0"/>
    <w:rsid w:val="00971AAF"/>
    <w:rsid w:val="00972820"/>
    <w:rsid w:val="00981D72"/>
    <w:rsid w:val="00982E16"/>
    <w:rsid w:val="00984112"/>
    <w:rsid w:val="0098704F"/>
    <w:rsid w:val="009900F9"/>
    <w:rsid w:val="00990AA0"/>
    <w:rsid w:val="00991E2B"/>
    <w:rsid w:val="00993AD8"/>
    <w:rsid w:val="009960B2"/>
    <w:rsid w:val="00996552"/>
    <w:rsid w:val="009972EC"/>
    <w:rsid w:val="009A23CE"/>
    <w:rsid w:val="009A4BEE"/>
    <w:rsid w:val="009A4D7D"/>
    <w:rsid w:val="009A7401"/>
    <w:rsid w:val="009B0512"/>
    <w:rsid w:val="009B76AE"/>
    <w:rsid w:val="009C009E"/>
    <w:rsid w:val="009C118B"/>
    <w:rsid w:val="009C1E0F"/>
    <w:rsid w:val="009C2944"/>
    <w:rsid w:val="009C4291"/>
    <w:rsid w:val="009C4AE6"/>
    <w:rsid w:val="009C4F8A"/>
    <w:rsid w:val="009C5FF9"/>
    <w:rsid w:val="009D0491"/>
    <w:rsid w:val="009D26A1"/>
    <w:rsid w:val="009D270B"/>
    <w:rsid w:val="009D5D5D"/>
    <w:rsid w:val="009E26A2"/>
    <w:rsid w:val="009E3630"/>
    <w:rsid w:val="009E3B53"/>
    <w:rsid w:val="009E572F"/>
    <w:rsid w:val="009F3D5B"/>
    <w:rsid w:val="00A0092E"/>
    <w:rsid w:val="00A04371"/>
    <w:rsid w:val="00A05E6D"/>
    <w:rsid w:val="00A1042A"/>
    <w:rsid w:val="00A13478"/>
    <w:rsid w:val="00A142D8"/>
    <w:rsid w:val="00A15924"/>
    <w:rsid w:val="00A23BD0"/>
    <w:rsid w:val="00A2668B"/>
    <w:rsid w:val="00A27B96"/>
    <w:rsid w:val="00A32F34"/>
    <w:rsid w:val="00A33841"/>
    <w:rsid w:val="00A338DD"/>
    <w:rsid w:val="00A4274D"/>
    <w:rsid w:val="00A42CD7"/>
    <w:rsid w:val="00A43F2F"/>
    <w:rsid w:val="00A44CC3"/>
    <w:rsid w:val="00A5036F"/>
    <w:rsid w:val="00A53357"/>
    <w:rsid w:val="00A6008B"/>
    <w:rsid w:val="00A61CEE"/>
    <w:rsid w:val="00A63EC3"/>
    <w:rsid w:val="00A670AB"/>
    <w:rsid w:val="00A7027E"/>
    <w:rsid w:val="00A702CD"/>
    <w:rsid w:val="00A717EA"/>
    <w:rsid w:val="00A725E7"/>
    <w:rsid w:val="00A828B1"/>
    <w:rsid w:val="00A86046"/>
    <w:rsid w:val="00A866B3"/>
    <w:rsid w:val="00A86D3D"/>
    <w:rsid w:val="00A87024"/>
    <w:rsid w:val="00A873F5"/>
    <w:rsid w:val="00A87637"/>
    <w:rsid w:val="00A92EF3"/>
    <w:rsid w:val="00A938E3"/>
    <w:rsid w:val="00AA145B"/>
    <w:rsid w:val="00AA1D24"/>
    <w:rsid w:val="00AA590B"/>
    <w:rsid w:val="00AA64C7"/>
    <w:rsid w:val="00AA7157"/>
    <w:rsid w:val="00AB24C8"/>
    <w:rsid w:val="00AB41C3"/>
    <w:rsid w:val="00AC1055"/>
    <w:rsid w:val="00AC18F2"/>
    <w:rsid w:val="00AC1E64"/>
    <w:rsid w:val="00AD305C"/>
    <w:rsid w:val="00AE0BE7"/>
    <w:rsid w:val="00AE248F"/>
    <w:rsid w:val="00AE5720"/>
    <w:rsid w:val="00AF23A4"/>
    <w:rsid w:val="00AF2E8E"/>
    <w:rsid w:val="00AF3401"/>
    <w:rsid w:val="00AF40AA"/>
    <w:rsid w:val="00AF5585"/>
    <w:rsid w:val="00B0257F"/>
    <w:rsid w:val="00B11BFF"/>
    <w:rsid w:val="00B13F3B"/>
    <w:rsid w:val="00B16706"/>
    <w:rsid w:val="00B17B90"/>
    <w:rsid w:val="00B22663"/>
    <w:rsid w:val="00B22B29"/>
    <w:rsid w:val="00B23822"/>
    <w:rsid w:val="00B24068"/>
    <w:rsid w:val="00B25D81"/>
    <w:rsid w:val="00B26BC3"/>
    <w:rsid w:val="00B27881"/>
    <w:rsid w:val="00B33C9A"/>
    <w:rsid w:val="00B37850"/>
    <w:rsid w:val="00B40393"/>
    <w:rsid w:val="00B412F7"/>
    <w:rsid w:val="00B462A5"/>
    <w:rsid w:val="00B47AA9"/>
    <w:rsid w:val="00B47DB2"/>
    <w:rsid w:val="00B50F47"/>
    <w:rsid w:val="00B52D98"/>
    <w:rsid w:val="00B55A8F"/>
    <w:rsid w:val="00B57958"/>
    <w:rsid w:val="00B62806"/>
    <w:rsid w:val="00B65608"/>
    <w:rsid w:val="00B6581F"/>
    <w:rsid w:val="00B66759"/>
    <w:rsid w:val="00B67E80"/>
    <w:rsid w:val="00B73523"/>
    <w:rsid w:val="00B73BB4"/>
    <w:rsid w:val="00B75FD4"/>
    <w:rsid w:val="00B762C8"/>
    <w:rsid w:val="00B81DB8"/>
    <w:rsid w:val="00B83556"/>
    <w:rsid w:val="00B86FF4"/>
    <w:rsid w:val="00B95702"/>
    <w:rsid w:val="00B9599B"/>
    <w:rsid w:val="00BA351B"/>
    <w:rsid w:val="00BA4202"/>
    <w:rsid w:val="00BB03F1"/>
    <w:rsid w:val="00BB4082"/>
    <w:rsid w:val="00BB5965"/>
    <w:rsid w:val="00BC05E4"/>
    <w:rsid w:val="00BC09CB"/>
    <w:rsid w:val="00BC1596"/>
    <w:rsid w:val="00BC2F9A"/>
    <w:rsid w:val="00BC4720"/>
    <w:rsid w:val="00BC5B5F"/>
    <w:rsid w:val="00BD2050"/>
    <w:rsid w:val="00BD253D"/>
    <w:rsid w:val="00BD28DC"/>
    <w:rsid w:val="00BD62FE"/>
    <w:rsid w:val="00BE00C2"/>
    <w:rsid w:val="00BE1AB8"/>
    <w:rsid w:val="00BE2D55"/>
    <w:rsid w:val="00BE3DD6"/>
    <w:rsid w:val="00BE59F1"/>
    <w:rsid w:val="00BF0986"/>
    <w:rsid w:val="00BF0F16"/>
    <w:rsid w:val="00BF2B6F"/>
    <w:rsid w:val="00BF3688"/>
    <w:rsid w:val="00BF48CB"/>
    <w:rsid w:val="00BF4DE3"/>
    <w:rsid w:val="00BF4FA2"/>
    <w:rsid w:val="00BF57B6"/>
    <w:rsid w:val="00C0337C"/>
    <w:rsid w:val="00C048A4"/>
    <w:rsid w:val="00C048B6"/>
    <w:rsid w:val="00C11F87"/>
    <w:rsid w:val="00C12916"/>
    <w:rsid w:val="00C1775B"/>
    <w:rsid w:val="00C27224"/>
    <w:rsid w:val="00C307F7"/>
    <w:rsid w:val="00C33C9E"/>
    <w:rsid w:val="00C35C15"/>
    <w:rsid w:val="00C369A5"/>
    <w:rsid w:val="00C431D5"/>
    <w:rsid w:val="00C44314"/>
    <w:rsid w:val="00C44946"/>
    <w:rsid w:val="00C5049F"/>
    <w:rsid w:val="00C51FD6"/>
    <w:rsid w:val="00C54C38"/>
    <w:rsid w:val="00C55668"/>
    <w:rsid w:val="00C5581F"/>
    <w:rsid w:val="00C55C14"/>
    <w:rsid w:val="00C5641A"/>
    <w:rsid w:val="00C56E67"/>
    <w:rsid w:val="00C61DDC"/>
    <w:rsid w:val="00C64016"/>
    <w:rsid w:val="00C64AB1"/>
    <w:rsid w:val="00C659D5"/>
    <w:rsid w:val="00C673FF"/>
    <w:rsid w:val="00C716A1"/>
    <w:rsid w:val="00C72DD0"/>
    <w:rsid w:val="00C7370F"/>
    <w:rsid w:val="00C76896"/>
    <w:rsid w:val="00C76C09"/>
    <w:rsid w:val="00C775B9"/>
    <w:rsid w:val="00C82538"/>
    <w:rsid w:val="00C83129"/>
    <w:rsid w:val="00C8695C"/>
    <w:rsid w:val="00C9084D"/>
    <w:rsid w:val="00C90E2D"/>
    <w:rsid w:val="00C92293"/>
    <w:rsid w:val="00C93341"/>
    <w:rsid w:val="00C97ED7"/>
    <w:rsid w:val="00CA193D"/>
    <w:rsid w:val="00CA280A"/>
    <w:rsid w:val="00CA35D3"/>
    <w:rsid w:val="00CB1C9C"/>
    <w:rsid w:val="00CB4758"/>
    <w:rsid w:val="00CB5E09"/>
    <w:rsid w:val="00CB7D7D"/>
    <w:rsid w:val="00CC06EF"/>
    <w:rsid w:val="00CC1B55"/>
    <w:rsid w:val="00CC221D"/>
    <w:rsid w:val="00CC42D4"/>
    <w:rsid w:val="00CC5072"/>
    <w:rsid w:val="00CD23B5"/>
    <w:rsid w:val="00CD260A"/>
    <w:rsid w:val="00CE17E6"/>
    <w:rsid w:val="00CE6312"/>
    <w:rsid w:val="00CE724A"/>
    <w:rsid w:val="00CF1CB8"/>
    <w:rsid w:val="00CF3784"/>
    <w:rsid w:val="00CF425F"/>
    <w:rsid w:val="00D04E8F"/>
    <w:rsid w:val="00D05040"/>
    <w:rsid w:val="00D06F21"/>
    <w:rsid w:val="00D07671"/>
    <w:rsid w:val="00D10381"/>
    <w:rsid w:val="00D157F9"/>
    <w:rsid w:val="00D22337"/>
    <w:rsid w:val="00D24F58"/>
    <w:rsid w:val="00D257B3"/>
    <w:rsid w:val="00D32568"/>
    <w:rsid w:val="00D328A7"/>
    <w:rsid w:val="00D332B3"/>
    <w:rsid w:val="00D34F86"/>
    <w:rsid w:val="00D3741D"/>
    <w:rsid w:val="00D43C79"/>
    <w:rsid w:val="00D452CE"/>
    <w:rsid w:val="00D463E9"/>
    <w:rsid w:val="00D50C13"/>
    <w:rsid w:val="00D528E8"/>
    <w:rsid w:val="00D6077E"/>
    <w:rsid w:val="00D619AA"/>
    <w:rsid w:val="00D62348"/>
    <w:rsid w:val="00D65EA2"/>
    <w:rsid w:val="00D6626D"/>
    <w:rsid w:val="00D70952"/>
    <w:rsid w:val="00D73E37"/>
    <w:rsid w:val="00D76BFF"/>
    <w:rsid w:val="00D81DFD"/>
    <w:rsid w:val="00D83343"/>
    <w:rsid w:val="00D855B3"/>
    <w:rsid w:val="00D85FF2"/>
    <w:rsid w:val="00D868CA"/>
    <w:rsid w:val="00D92100"/>
    <w:rsid w:val="00D9593E"/>
    <w:rsid w:val="00D96223"/>
    <w:rsid w:val="00DA0962"/>
    <w:rsid w:val="00DA11F6"/>
    <w:rsid w:val="00DA4AEE"/>
    <w:rsid w:val="00DB3EC5"/>
    <w:rsid w:val="00DB4EB6"/>
    <w:rsid w:val="00DC307A"/>
    <w:rsid w:val="00DC479A"/>
    <w:rsid w:val="00DC7F7B"/>
    <w:rsid w:val="00DD04FF"/>
    <w:rsid w:val="00DD1675"/>
    <w:rsid w:val="00DD17B5"/>
    <w:rsid w:val="00DD2581"/>
    <w:rsid w:val="00DD44AE"/>
    <w:rsid w:val="00DD4B6C"/>
    <w:rsid w:val="00DE0137"/>
    <w:rsid w:val="00DE1FE4"/>
    <w:rsid w:val="00DE2A2A"/>
    <w:rsid w:val="00DE36D7"/>
    <w:rsid w:val="00DE544B"/>
    <w:rsid w:val="00DF7524"/>
    <w:rsid w:val="00E00EF5"/>
    <w:rsid w:val="00E02DA2"/>
    <w:rsid w:val="00E03D11"/>
    <w:rsid w:val="00E03EA8"/>
    <w:rsid w:val="00E069B9"/>
    <w:rsid w:val="00E07823"/>
    <w:rsid w:val="00E10745"/>
    <w:rsid w:val="00E117E2"/>
    <w:rsid w:val="00E13024"/>
    <w:rsid w:val="00E13AE3"/>
    <w:rsid w:val="00E2090C"/>
    <w:rsid w:val="00E20D5F"/>
    <w:rsid w:val="00E226AB"/>
    <w:rsid w:val="00E26D46"/>
    <w:rsid w:val="00E3052E"/>
    <w:rsid w:val="00E328C7"/>
    <w:rsid w:val="00E32DCB"/>
    <w:rsid w:val="00E44DFA"/>
    <w:rsid w:val="00E51EF2"/>
    <w:rsid w:val="00E53AB6"/>
    <w:rsid w:val="00E57A82"/>
    <w:rsid w:val="00E65D81"/>
    <w:rsid w:val="00E66858"/>
    <w:rsid w:val="00E67518"/>
    <w:rsid w:val="00E714B6"/>
    <w:rsid w:val="00E732EE"/>
    <w:rsid w:val="00E8679A"/>
    <w:rsid w:val="00E86B2B"/>
    <w:rsid w:val="00E94714"/>
    <w:rsid w:val="00E9515C"/>
    <w:rsid w:val="00EA3553"/>
    <w:rsid w:val="00EA4860"/>
    <w:rsid w:val="00EA7A0B"/>
    <w:rsid w:val="00EB15F3"/>
    <w:rsid w:val="00EB257B"/>
    <w:rsid w:val="00EB6D93"/>
    <w:rsid w:val="00EB74DC"/>
    <w:rsid w:val="00EC1BF8"/>
    <w:rsid w:val="00EC2219"/>
    <w:rsid w:val="00EC45AF"/>
    <w:rsid w:val="00EC55B3"/>
    <w:rsid w:val="00EC65FC"/>
    <w:rsid w:val="00ED3192"/>
    <w:rsid w:val="00ED37BD"/>
    <w:rsid w:val="00ED4B46"/>
    <w:rsid w:val="00ED5D51"/>
    <w:rsid w:val="00ED5E54"/>
    <w:rsid w:val="00EE14F2"/>
    <w:rsid w:val="00EE6346"/>
    <w:rsid w:val="00EE674E"/>
    <w:rsid w:val="00EF2928"/>
    <w:rsid w:val="00EF5FCF"/>
    <w:rsid w:val="00EF6F62"/>
    <w:rsid w:val="00EF789D"/>
    <w:rsid w:val="00EF7BA0"/>
    <w:rsid w:val="00F02596"/>
    <w:rsid w:val="00F03883"/>
    <w:rsid w:val="00F03E00"/>
    <w:rsid w:val="00F04DF6"/>
    <w:rsid w:val="00F057EE"/>
    <w:rsid w:val="00F103FA"/>
    <w:rsid w:val="00F126BD"/>
    <w:rsid w:val="00F138B3"/>
    <w:rsid w:val="00F13A3C"/>
    <w:rsid w:val="00F13F37"/>
    <w:rsid w:val="00F174A4"/>
    <w:rsid w:val="00F17BE8"/>
    <w:rsid w:val="00F3588B"/>
    <w:rsid w:val="00F3589B"/>
    <w:rsid w:val="00F40A29"/>
    <w:rsid w:val="00F438F4"/>
    <w:rsid w:val="00F452ED"/>
    <w:rsid w:val="00F5069E"/>
    <w:rsid w:val="00F51500"/>
    <w:rsid w:val="00F531D1"/>
    <w:rsid w:val="00F5398D"/>
    <w:rsid w:val="00F5560C"/>
    <w:rsid w:val="00F65C77"/>
    <w:rsid w:val="00F65E19"/>
    <w:rsid w:val="00F66217"/>
    <w:rsid w:val="00F672B7"/>
    <w:rsid w:val="00F67519"/>
    <w:rsid w:val="00F70A86"/>
    <w:rsid w:val="00F7227E"/>
    <w:rsid w:val="00F7261F"/>
    <w:rsid w:val="00F7517F"/>
    <w:rsid w:val="00F76063"/>
    <w:rsid w:val="00F82051"/>
    <w:rsid w:val="00F85828"/>
    <w:rsid w:val="00F867CC"/>
    <w:rsid w:val="00FA02F5"/>
    <w:rsid w:val="00FA081D"/>
    <w:rsid w:val="00FA092C"/>
    <w:rsid w:val="00FA18A2"/>
    <w:rsid w:val="00FA655B"/>
    <w:rsid w:val="00FB0CDF"/>
    <w:rsid w:val="00FB69A3"/>
    <w:rsid w:val="00FB6A96"/>
    <w:rsid w:val="00FB7331"/>
    <w:rsid w:val="00FC0DC2"/>
    <w:rsid w:val="00FC17F1"/>
    <w:rsid w:val="00FC18A4"/>
    <w:rsid w:val="00FC1FE9"/>
    <w:rsid w:val="00FC32C3"/>
    <w:rsid w:val="00FC371C"/>
    <w:rsid w:val="00FC5779"/>
    <w:rsid w:val="00FC6E2F"/>
    <w:rsid w:val="00FC77E6"/>
    <w:rsid w:val="00FD12CD"/>
    <w:rsid w:val="00FD1A08"/>
    <w:rsid w:val="00FD308E"/>
    <w:rsid w:val="00FD4192"/>
    <w:rsid w:val="00FD4840"/>
    <w:rsid w:val="00FD6CFD"/>
    <w:rsid w:val="00FD7509"/>
    <w:rsid w:val="00FD795B"/>
    <w:rsid w:val="00FE2F97"/>
    <w:rsid w:val="00FE3FD6"/>
    <w:rsid w:val="00FE6E88"/>
    <w:rsid w:val="00FF065E"/>
    <w:rsid w:val="00FF11D4"/>
    <w:rsid w:val="00FF2962"/>
    <w:rsid w:val="00FF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2A592"/>
  <w15:docId w15:val="{2266015B-CB2C-4DDA-9FAC-5F615F67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EA7"/>
  </w:style>
  <w:style w:type="paragraph" w:styleId="Heading1">
    <w:name w:val="heading 1"/>
    <w:basedOn w:val="Normal"/>
    <w:next w:val="Normal"/>
    <w:qFormat/>
    <w:rsid w:val="00546DEF"/>
    <w:pPr>
      <w:keepNext/>
      <w:tabs>
        <w:tab w:val="num" w:pos="1440"/>
      </w:tabs>
      <w:jc w:val="center"/>
      <w:outlineLvl w:val="0"/>
    </w:pPr>
    <w:rPr>
      <w:b/>
      <w:caps/>
      <w:kern w:val="28"/>
    </w:rPr>
  </w:style>
  <w:style w:type="paragraph" w:styleId="Heading2">
    <w:name w:val="heading 2"/>
    <w:basedOn w:val="Normal"/>
    <w:next w:val="Normal"/>
    <w:qFormat/>
    <w:rsid w:val="00546DEF"/>
    <w:pPr>
      <w:keepNext/>
      <w:tabs>
        <w:tab w:val="num" w:pos="1080"/>
      </w:tabs>
      <w:outlineLvl w:val="1"/>
    </w:pPr>
    <w:rPr>
      <w:b/>
      <w:caps/>
    </w:rPr>
  </w:style>
  <w:style w:type="paragraph" w:styleId="Heading3">
    <w:name w:val="heading 3"/>
    <w:basedOn w:val="Normal"/>
    <w:next w:val="BodyText"/>
    <w:qFormat/>
    <w:rsid w:val="00546DEF"/>
    <w:pPr>
      <w:keepNext/>
      <w:tabs>
        <w:tab w:val="num" w:pos="720"/>
      </w:tabs>
      <w:outlineLvl w:val="2"/>
    </w:pPr>
    <w:rPr>
      <w:b/>
    </w:rPr>
  </w:style>
  <w:style w:type="paragraph" w:styleId="Heading4">
    <w:name w:val="heading 4"/>
    <w:basedOn w:val="Normal"/>
    <w:next w:val="Normal"/>
    <w:qFormat/>
    <w:rsid w:val="00546DEF"/>
    <w:pPr>
      <w:keepNext/>
      <w:tabs>
        <w:tab w:val="left" w:pos="-720"/>
        <w:tab w:val="left" w:pos="0"/>
        <w:tab w:val="num" w:pos="864"/>
      </w:tabs>
      <w:ind w:left="864" w:right="720" w:hanging="144"/>
      <w:jc w:val="center"/>
      <w:outlineLvl w:val="3"/>
    </w:pPr>
    <w:rPr>
      <w:b/>
    </w:rPr>
  </w:style>
  <w:style w:type="paragraph" w:styleId="Heading5">
    <w:name w:val="heading 5"/>
    <w:basedOn w:val="Normal"/>
    <w:next w:val="Normal"/>
    <w:qFormat/>
    <w:rsid w:val="00546DEF"/>
    <w:pPr>
      <w:tabs>
        <w:tab w:val="num" w:pos="1008"/>
      </w:tabs>
      <w:ind w:left="1008" w:hanging="432"/>
      <w:outlineLvl w:val="4"/>
    </w:pPr>
    <w:rPr>
      <w:u w:val="single"/>
    </w:rPr>
  </w:style>
  <w:style w:type="paragraph" w:styleId="Heading6">
    <w:name w:val="heading 6"/>
    <w:basedOn w:val="Normal"/>
    <w:next w:val="Normal"/>
    <w:qFormat/>
    <w:rsid w:val="00546DEF"/>
    <w:pPr>
      <w:tabs>
        <w:tab w:val="num" w:pos="1152"/>
      </w:tabs>
      <w:ind w:left="1152" w:hanging="432"/>
      <w:outlineLvl w:val="5"/>
    </w:pPr>
    <w:rPr>
      <w:i/>
      <w:sz w:val="22"/>
    </w:rPr>
  </w:style>
  <w:style w:type="paragraph" w:styleId="Heading7">
    <w:name w:val="heading 7"/>
    <w:basedOn w:val="Normal"/>
    <w:next w:val="Normal"/>
    <w:qFormat/>
    <w:rsid w:val="00546DEF"/>
    <w:pPr>
      <w:keepNext/>
      <w:tabs>
        <w:tab w:val="num" w:pos="1296"/>
      </w:tabs>
      <w:ind w:left="1296" w:hanging="288"/>
      <w:jc w:val="center"/>
      <w:outlineLvl w:val="6"/>
    </w:pPr>
    <w:rPr>
      <w:b/>
      <w:sz w:val="18"/>
    </w:rPr>
  </w:style>
  <w:style w:type="paragraph" w:styleId="Heading8">
    <w:name w:val="heading 8"/>
    <w:basedOn w:val="Normal"/>
    <w:next w:val="Normal"/>
    <w:qFormat/>
    <w:rsid w:val="00546DEF"/>
    <w:pPr>
      <w:keepNext/>
      <w:tabs>
        <w:tab w:val="num" w:pos="1440"/>
      </w:tabs>
      <w:ind w:left="1440" w:hanging="432"/>
      <w:outlineLvl w:val="7"/>
    </w:pPr>
    <w:rPr>
      <w:b/>
      <w:color w:val="FF0000"/>
    </w:rPr>
  </w:style>
  <w:style w:type="paragraph" w:styleId="Heading9">
    <w:name w:val="heading 9"/>
    <w:basedOn w:val="Normal"/>
    <w:next w:val="Normal"/>
    <w:qFormat/>
    <w:rsid w:val="00546DEF"/>
    <w:pPr>
      <w:keepNext/>
      <w:tabs>
        <w:tab w:val="num" w:pos="1584"/>
      </w:tabs>
      <w:ind w:left="1584" w:hanging="144"/>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6DEF"/>
    <w:pPr>
      <w:jc w:val="both"/>
    </w:pPr>
  </w:style>
  <w:style w:type="character" w:customStyle="1" w:styleId="BodyTextChar">
    <w:name w:val="Body Text Char"/>
    <w:basedOn w:val="DefaultParagraphFont"/>
    <w:link w:val="BodyText"/>
    <w:uiPriority w:val="1"/>
    <w:rsid w:val="00546DEF"/>
  </w:style>
  <w:style w:type="paragraph" w:styleId="PlainText">
    <w:name w:val="Plain Text"/>
    <w:basedOn w:val="Normal"/>
    <w:rsid w:val="00546DEF"/>
    <w:rPr>
      <w:rFonts w:ascii="Courier New" w:hAnsi="Courier New"/>
    </w:rPr>
  </w:style>
  <w:style w:type="paragraph" w:styleId="TOC1">
    <w:name w:val="toc 1"/>
    <w:basedOn w:val="BodyText"/>
    <w:next w:val="BodyText"/>
    <w:uiPriority w:val="39"/>
    <w:rsid w:val="00546DEF"/>
    <w:pPr>
      <w:tabs>
        <w:tab w:val="right" w:leader="underscore" w:pos="8640"/>
      </w:tabs>
    </w:pPr>
  </w:style>
  <w:style w:type="paragraph" w:customStyle="1" w:styleId="Subject">
    <w:name w:val="Subject"/>
    <w:basedOn w:val="Normal"/>
    <w:next w:val="BodyText"/>
    <w:rsid w:val="00546DEF"/>
    <w:rPr>
      <w:b/>
    </w:rPr>
  </w:style>
  <w:style w:type="paragraph" w:styleId="Header">
    <w:name w:val="header"/>
    <w:basedOn w:val="Normal"/>
    <w:rsid w:val="00546DEF"/>
    <w:pPr>
      <w:tabs>
        <w:tab w:val="center" w:pos="4320"/>
        <w:tab w:val="right" w:pos="8640"/>
      </w:tabs>
    </w:pPr>
  </w:style>
  <w:style w:type="paragraph" w:styleId="Footer">
    <w:name w:val="footer"/>
    <w:basedOn w:val="BodyText"/>
    <w:link w:val="FooterChar"/>
    <w:rsid w:val="00546DEF"/>
    <w:pPr>
      <w:tabs>
        <w:tab w:val="center" w:pos="4320"/>
        <w:tab w:val="right" w:pos="8640"/>
      </w:tabs>
      <w:jc w:val="center"/>
    </w:pPr>
  </w:style>
  <w:style w:type="character" w:styleId="PageNumber">
    <w:name w:val="page number"/>
    <w:rsid w:val="00546DEF"/>
  </w:style>
  <w:style w:type="paragraph" w:customStyle="1" w:styleId="Regarding">
    <w:name w:val="Regarding"/>
    <w:basedOn w:val="Normal"/>
    <w:next w:val="BodyText"/>
    <w:rsid w:val="00546DEF"/>
    <w:rPr>
      <w:b/>
      <w:caps/>
    </w:rPr>
  </w:style>
  <w:style w:type="paragraph" w:styleId="List">
    <w:name w:val="List"/>
    <w:basedOn w:val="Normal"/>
    <w:rsid w:val="00546DEF"/>
    <w:pPr>
      <w:ind w:left="360" w:hanging="360"/>
    </w:pPr>
  </w:style>
  <w:style w:type="paragraph" w:customStyle="1" w:styleId="Bullet2">
    <w:name w:val="Bullet 2"/>
    <w:rsid w:val="00546DEF"/>
    <w:pPr>
      <w:ind w:left="1008" w:hanging="288"/>
    </w:pPr>
    <w:rPr>
      <w:color w:val="000000"/>
    </w:rPr>
  </w:style>
  <w:style w:type="paragraph" w:customStyle="1" w:styleId="Indent2">
    <w:name w:val="Indent 2"/>
    <w:basedOn w:val="BodyText"/>
    <w:rsid w:val="00546DEF"/>
    <w:pPr>
      <w:ind w:left="1440"/>
    </w:pPr>
  </w:style>
  <w:style w:type="paragraph" w:customStyle="1" w:styleId="Part0">
    <w:name w:val="Part#"/>
    <w:basedOn w:val="Normal"/>
    <w:rsid w:val="00546DEF"/>
    <w:pPr>
      <w:jc w:val="center"/>
    </w:pPr>
    <w:rPr>
      <w:b/>
    </w:rPr>
  </w:style>
  <w:style w:type="paragraph" w:customStyle="1" w:styleId="Table">
    <w:name w:val="Table"/>
    <w:basedOn w:val="Normal"/>
    <w:rsid w:val="00546DEF"/>
  </w:style>
  <w:style w:type="paragraph" w:styleId="CommentText">
    <w:name w:val="annotation text"/>
    <w:basedOn w:val="Normal"/>
    <w:rsid w:val="00546DEF"/>
  </w:style>
  <w:style w:type="character" w:styleId="LineNumber">
    <w:name w:val="line number"/>
    <w:rsid w:val="00546DEF"/>
  </w:style>
  <w:style w:type="paragraph" w:customStyle="1" w:styleId="Indent1">
    <w:name w:val="Indent 1"/>
    <w:basedOn w:val="Normal"/>
    <w:rsid w:val="00546DEF"/>
    <w:pPr>
      <w:spacing w:line="200" w:lineRule="exact"/>
      <w:ind w:left="720" w:hanging="360"/>
      <w:jc w:val="both"/>
    </w:pPr>
    <w:rPr>
      <w:color w:val="0000FF"/>
    </w:rPr>
  </w:style>
  <w:style w:type="paragraph" w:customStyle="1" w:styleId="Bullet1">
    <w:name w:val="Bullet1"/>
    <w:basedOn w:val="Normal"/>
    <w:rsid w:val="00546DEF"/>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pPr>
  </w:style>
  <w:style w:type="paragraph" w:styleId="BalloonText">
    <w:name w:val="Balloon Text"/>
    <w:basedOn w:val="Normal"/>
    <w:rsid w:val="00546DEF"/>
    <w:rPr>
      <w:rFonts w:ascii="Tahoma" w:hAnsi="Tahoma" w:cs="Tahoma"/>
      <w:sz w:val="16"/>
      <w:szCs w:val="16"/>
    </w:rPr>
  </w:style>
  <w:style w:type="paragraph" w:customStyle="1" w:styleId="Comment">
    <w:name w:val="Comment"/>
    <w:basedOn w:val="Normal"/>
    <w:link w:val="CommentChar"/>
    <w:rsid w:val="00546DEF"/>
    <w:pPr>
      <w:spacing w:line="200" w:lineRule="exact"/>
      <w:jc w:val="both"/>
    </w:pPr>
    <w:rPr>
      <w:b/>
      <w:i/>
      <w:color w:val="FF0000"/>
    </w:rPr>
  </w:style>
  <w:style w:type="character" w:customStyle="1" w:styleId="CommentChar">
    <w:name w:val="Comment Char"/>
    <w:link w:val="Comment"/>
    <w:rsid w:val="00546DEF"/>
    <w:rPr>
      <w:b/>
      <w:i/>
      <w:color w:val="FF0000"/>
    </w:rPr>
  </w:style>
  <w:style w:type="paragraph" w:customStyle="1" w:styleId="PART">
    <w:name w:val="PART"/>
    <w:basedOn w:val="BodyText"/>
    <w:next w:val="BodyText"/>
    <w:qFormat/>
    <w:rsid w:val="00546DEF"/>
    <w:pPr>
      <w:keepNext/>
      <w:numPr>
        <w:numId w:val="51"/>
      </w:numPr>
      <w:jc w:val="center"/>
      <w:outlineLvl w:val="0"/>
    </w:pPr>
    <w:rPr>
      <w:b/>
    </w:rPr>
  </w:style>
  <w:style w:type="paragraph" w:customStyle="1" w:styleId="Article">
    <w:name w:val="Article"/>
    <w:basedOn w:val="Normal"/>
    <w:rsid w:val="00546DEF"/>
    <w:pPr>
      <w:keepNext/>
      <w:spacing w:line="200" w:lineRule="exact"/>
      <w:jc w:val="both"/>
    </w:pPr>
    <w:rPr>
      <w:b/>
      <w:color w:val="339966"/>
      <w14:shadow w14:blurRad="50800" w14:dist="38100" w14:dir="2700000" w14:sx="100000" w14:sy="100000" w14:kx="0" w14:ky="0" w14:algn="tl">
        <w14:srgbClr w14:val="000000">
          <w14:alpha w14:val="60000"/>
        </w14:srgbClr>
      </w14:shadow>
    </w:rPr>
  </w:style>
  <w:style w:type="paragraph" w:customStyle="1" w:styleId="Article-Sub-Heading">
    <w:name w:val="Article - Sub-Heading"/>
    <w:basedOn w:val="BodyText"/>
    <w:next w:val="BodyText"/>
    <w:qFormat/>
    <w:rsid w:val="0040190B"/>
    <w:pPr>
      <w:keepNext/>
    </w:pPr>
    <w:rPr>
      <w:b/>
    </w:rPr>
  </w:style>
  <w:style w:type="paragraph" w:customStyle="1" w:styleId="SECTION">
    <w:name w:val="SECTION"/>
    <w:basedOn w:val="Normal"/>
    <w:rsid w:val="00546DEF"/>
    <w:pPr>
      <w:spacing w:line="200" w:lineRule="exact"/>
      <w:jc w:val="center"/>
    </w:pPr>
    <w:rPr>
      <w:b/>
    </w:rPr>
  </w:style>
  <w:style w:type="paragraph" w:customStyle="1" w:styleId="EOS">
    <w:name w:val="EOS"/>
    <w:basedOn w:val="BodyText"/>
    <w:rsid w:val="00546DEF"/>
    <w:pPr>
      <w:jc w:val="center"/>
    </w:pPr>
  </w:style>
  <w:style w:type="character" w:styleId="CommentReference">
    <w:name w:val="annotation reference"/>
    <w:rsid w:val="00546DEF"/>
    <w:rPr>
      <w:sz w:val="16"/>
      <w:szCs w:val="16"/>
    </w:rPr>
  </w:style>
  <w:style w:type="paragraph" w:styleId="CommentSubject">
    <w:name w:val="annotation subject"/>
    <w:basedOn w:val="CommentText"/>
    <w:next w:val="CommentText"/>
    <w:rsid w:val="00546DEF"/>
    <w:rPr>
      <w:b/>
      <w:bCs/>
    </w:rPr>
  </w:style>
  <w:style w:type="paragraph" w:styleId="TOC2">
    <w:name w:val="toc 2"/>
    <w:basedOn w:val="Normal"/>
    <w:next w:val="Normal"/>
    <w:autoRedefine/>
    <w:uiPriority w:val="39"/>
    <w:rsid w:val="00C64AB1"/>
    <w:pPr>
      <w:tabs>
        <w:tab w:val="right" w:leader="underscore" w:pos="8630"/>
      </w:tabs>
      <w:ind w:left="360"/>
    </w:pPr>
  </w:style>
  <w:style w:type="character" w:styleId="Hyperlink">
    <w:name w:val="Hyperlink"/>
    <w:uiPriority w:val="99"/>
    <w:rsid w:val="00546DEF"/>
    <w:rPr>
      <w:color w:val="0000FF"/>
      <w:u w:val="single"/>
    </w:rPr>
  </w:style>
  <w:style w:type="paragraph" w:customStyle="1" w:styleId="ART">
    <w:name w:val="ART"/>
    <w:basedOn w:val="Normal"/>
    <w:next w:val="Normal"/>
    <w:link w:val="ARTChar"/>
    <w:rsid w:val="00546DEF"/>
    <w:pPr>
      <w:keepNext/>
      <w:tabs>
        <w:tab w:val="num" w:pos="547"/>
      </w:tabs>
      <w:suppressAutoHyphens/>
      <w:spacing w:before="200"/>
      <w:ind w:left="547" w:hanging="547"/>
      <w:jc w:val="both"/>
      <w:outlineLvl w:val="1"/>
    </w:pPr>
    <w:rPr>
      <w:caps/>
    </w:rPr>
  </w:style>
  <w:style w:type="paragraph" w:customStyle="1" w:styleId="PR1">
    <w:name w:val="PR1"/>
    <w:basedOn w:val="Normal"/>
    <w:link w:val="PR1Char"/>
    <w:rsid w:val="00546DEF"/>
    <w:pPr>
      <w:tabs>
        <w:tab w:val="num" w:pos="907"/>
      </w:tabs>
      <w:suppressAutoHyphens/>
      <w:spacing w:before="200"/>
      <w:ind w:left="907" w:hanging="360"/>
      <w:jc w:val="both"/>
      <w:outlineLvl w:val="2"/>
    </w:pPr>
  </w:style>
  <w:style w:type="paragraph" w:customStyle="1" w:styleId="PR2">
    <w:name w:val="PR2"/>
    <w:basedOn w:val="Normal"/>
    <w:link w:val="PR2Char"/>
    <w:rsid w:val="00546DEF"/>
    <w:pPr>
      <w:tabs>
        <w:tab w:val="num" w:pos="1267"/>
        <w:tab w:val="left" w:pos="2160"/>
        <w:tab w:val="left" w:leader="dot" w:pos="2880"/>
        <w:tab w:val="left" w:leader="dot" w:pos="4320"/>
      </w:tabs>
      <w:suppressAutoHyphens/>
      <w:spacing w:before="60"/>
      <w:ind w:left="1267" w:hanging="360"/>
      <w:jc w:val="both"/>
      <w:outlineLvl w:val="3"/>
    </w:pPr>
  </w:style>
  <w:style w:type="paragraph" w:customStyle="1" w:styleId="PR3">
    <w:name w:val="PR3"/>
    <w:basedOn w:val="Normal"/>
    <w:link w:val="PR3Char"/>
    <w:rsid w:val="00546DEF"/>
    <w:pPr>
      <w:tabs>
        <w:tab w:val="num" w:pos="1699"/>
        <w:tab w:val="left" w:pos="2016"/>
      </w:tabs>
      <w:suppressAutoHyphens/>
      <w:spacing w:before="60"/>
      <w:ind w:left="1699" w:hanging="432"/>
      <w:jc w:val="both"/>
      <w:outlineLvl w:val="4"/>
    </w:pPr>
  </w:style>
  <w:style w:type="paragraph" w:customStyle="1" w:styleId="PR4">
    <w:name w:val="PR4"/>
    <w:basedOn w:val="Normal"/>
    <w:link w:val="PR4Char"/>
    <w:rsid w:val="00546DEF"/>
    <w:pPr>
      <w:tabs>
        <w:tab w:val="num" w:pos="2059"/>
        <w:tab w:val="left" w:pos="2592"/>
        <w:tab w:val="left" w:pos="3888"/>
        <w:tab w:val="left" w:pos="4860"/>
      </w:tabs>
      <w:suppressAutoHyphens/>
      <w:spacing w:before="60"/>
      <w:ind w:left="2059" w:hanging="360"/>
      <w:jc w:val="both"/>
      <w:outlineLvl w:val="5"/>
    </w:pPr>
  </w:style>
  <w:style w:type="paragraph" w:customStyle="1" w:styleId="PR5">
    <w:name w:val="PR5"/>
    <w:basedOn w:val="Normal"/>
    <w:rsid w:val="00546DEF"/>
    <w:pPr>
      <w:tabs>
        <w:tab w:val="num" w:pos="2419"/>
        <w:tab w:val="left" w:pos="3168"/>
      </w:tabs>
      <w:suppressAutoHyphens/>
      <w:spacing w:before="60"/>
      <w:ind w:left="2419" w:hanging="360"/>
      <w:jc w:val="both"/>
      <w:outlineLvl w:val="6"/>
    </w:pPr>
  </w:style>
  <w:style w:type="paragraph" w:customStyle="1" w:styleId="PRT">
    <w:name w:val="PRT"/>
    <w:basedOn w:val="Normal"/>
    <w:next w:val="ART"/>
    <w:autoRedefine/>
    <w:rsid w:val="00546DEF"/>
    <w:pPr>
      <w:keepNext/>
      <w:suppressAutoHyphens/>
      <w:spacing w:before="360"/>
      <w:jc w:val="both"/>
      <w:outlineLvl w:val="0"/>
    </w:pPr>
    <w:rPr>
      <w:b/>
      <w:sz w:val="22"/>
      <w:szCs w:val="22"/>
    </w:rPr>
  </w:style>
  <w:style w:type="character" w:customStyle="1" w:styleId="PR1Char">
    <w:name w:val="PR1 Char"/>
    <w:link w:val="PR1"/>
    <w:rsid w:val="00546DEF"/>
  </w:style>
  <w:style w:type="character" w:customStyle="1" w:styleId="PR2Char">
    <w:name w:val="PR2 Char"/>
    <w:link w:val="PR2"/>
    <w:rsid w:val="00546DEF"/>
  </w:style>
  <w:style w:type="character" w:customStyle="1" w:styleId="ARTChar">
    <w:name w:val="ART Char"/>
    <w:link w:val="ART"/>
    <w:rsid w:val="00546DEF"/>
    <w:rPr>
      <w:caps/>
    </w:rPr>
  </w:style>
  <w:style w:type="paragraph" w:customStyle="1" w:styleId="CMT">
    <w:name w:val="CMT"/>
    <w:basedOn w:val="Normal"/>
    <w:link w:val="CMTChar"/>
    <w:rsid w:val="00546DEF"/>
    <w:pPr>
      <w:pBdr>
        <w:top w:val="single" w:sz="4" w:space="1" w:color="auto"/>
        <w:left w:val="single" w:sz="4" w:space="4" w:color="auto"/>
        <w:bottom w:val="single" w:sz="4" w:space="1" w:color="auto"/>
        <w:right w:val="single" w:sz="4" w:space="4" w:color="auto"/>
      </w:pBdr>
      <w:shd w:val="pct15" w:color="auto" w:fill="FFFFFF"/>
      <w:suppressAutoHyphens/>
      <w:spacing w:before="120"/>
      <w:jc w:val="both"/>
    </w:pPr>
    <w:rPr>
      <w:i/>
      <w:vanish/>
      <w:color w:val="0000FF"/>
    </w:rPr>
  </w:style>
  <w:style w:type="character" w:customStyle="1" w:styleId="CMTChar">
    <w:name w:val="CMT Char"/>
    <w:link w:val="CMT"/>
    <w:rsid w:val="00546DEF"/>
    <w:rPr>
      <w:i/>
      <w:vanish/>
      <w:color w:val="0000FF"/>
      <w:shd w:val="pct15" w:color="auto" w:fill="FFFFFF"/>
    </w:rPr>
  </w:style>
  <w:style w:type="character" w:customStyle="1" w:styleId="PR3Char">
    <w:name w:val="PR3 Char"/>
    <w:link w:val="PR3"/>
    <w:rsid w:val="00546DEF"/>
  </w:style>
  <w:style w:type="paragraph" w:styleId="DocumentMap">
    <w:name w:val="Document Map"/>
    <w:basedOn w:val="Normal"/>
    <w:rsid w:val="00546DEF"/>
    <w:pPr>
      <w:shd w:val="clear" w:color="auto" w:fill="000080"/>
    </w:pPr>
    <w:rPr>
      <w:rFonts w:ascii="Tahoma" w:hAnsi="Tahoma" w:cs="Tahoma"/>
    </w:rPr>
  </w:style>
  <w:style w:type="paragraph" w:customStyle="1" w:styleId="ARTICLE0">
    <w:name w:val="ARTICLE"/>
    <w:basedOn w:val="BodyText"/>
    <w:autoRedefine/>
    <w:qFormat/>
    <w:rsid w:val="00311450"/>
    <w:pPr>
      <w:keepNext/>
      <w:outlineLvl w:val="1"/>
    </w:pPr>
    <w:rPr>
      <w:b/>
      <w:caps/>
    </w:rPr>
  </w:style>
  <w:style w:type="paragraph" w:customStyle="1" w:styleId="AEInstructions">
    <w:name w:val="A/E Instructions"/>
    <w:basedOn w:val="BodyText"/>
    <w:link w:val="AEInstructionsChar"/>
    <w:qFormat/>
    <w:rsid w:val="00546DEF"/>
    <w:pPr>
      <w:keepNext/>
      <w:ind w:left="720"/>
    </w:pPr>
    <w:rPr>
      <w:b/>
      <w:i/>
      <w:color w:val="FF0000"/>
    </w:rPr>
  </w:style>
  <w:style w:type="character" w:customStyle="1" w:styleId="AEInstructionsChar">
    <w:name w:val="A/E Instructions Char"/>
    <w:link w:val="AEInstructions"/>
    <w:rsid w:val="00546DEF"/>
    <w:rPr>
      <w:b/>
      <w:i/>
      <w:color w:val="FF0000"/>
    </w:rPr>
  </w:style>
  <w:style w:type="character" w:customStyle="1" w:styleId="FooterChar">
    <w:name w:val="Footer Char"/>
    <w:link w:val="Footer"/>
    <w:rsid w:val="00546DEF"/>
  </w:style>
  <w:style w:type="paragraph" w:styleId="BodyTextIndent">
    <w:name w:val="Body Text Indent"/>
    <w:basedOn w:val="BodyText"/>
    <w:link w:val="BodyTextIndentChar"/>
    <w:rsid w:val="007D7EA7"/>
    <w:pPr>
      <w:ind w:left="360"/>
    </w:pPr>
  </w:style>
  <w:style w:type="paragraph" w:styleId="FootnoteText">
    <w:name w:val="footnote text"/>
    <w:basedOn w:val="Normal"/>
    <w:rsid w:val="00546DEF"/>
  </w:style>
  <w:style w:type="character" w:styleId="FootnoteReference">
    <w:name w:val="footnote reference"/>
    <w:rsid w:val="00546DEF"/>
    <w:rPr>
      <w:vertAlign w:val="superscript"/>
    </w:rPr>
  </w:style>
  <w:style w:type="paragraph" w:customStyle="1" w:styleId="APPENDIX">
    <w:name w:val="APPENDIX"/>
    <w:basedOn w:val="Normal"/>
    <w:next w:val="BodyText"/>
    <w:rsid w:val="00546DEF"/>
    <w:pPr>
      <w:numPr>
        <w:ilvl w:val="3"/>
        <w:numId w:val="20"/>
      </w:numPr>
      <w:spacing w:line="200" w:lineRule="exact"/>
      <w:jc w:val="center"/>
      <w:outlineLvl w:val="0"/>
    </w:pPr>
    <w:rPr>
      <w:b/>
    </w:rPr>
  </w:style>
  <w:style w:type="paragraph" w:styleId="ListContinue">
    <w:name w:val="List Continue"/>
    <w:basedOn w:val="Normal"/>
    <w:link w:val="ListContinueChar"/>
    <w:qFormat/>
    <w:rsid w:val="00546DEF"/>
    <w:pPr>
      <w:spacing w:line="200" w:lineRule="exact"/>
      <w:ind w:left="360"/>
    </w:pPr>
  </w:style>
  <w:style w:type="paragraph" w:customStyle="1" w:styleId="StyleListContinueItalic">
    <w:name w:val="Style List Continue + Italic"/>
    <w:basedOn w:val="ListContinue"/>
    <w:link w:val="StyleListContinueItalicChar"/>
    <w:rsid w:val="00546DEF"/>
    <w:rPr>
      <w:i/>
      <w:iCs/>
    </w:rPr>
  </w:style>
  <w:style w:type="character" w:customStyle="1" w:styleId="ListContinueChar">
    <w:name w:val="List Continue Char"/>
    <w:basedOn w:val="DefaultParagraphFont"/>
    <w:link w:val="ListContinue"/>
    <w:rsid w:val="005C01BD"/>
  </w:style>
  <w:style w:type="character" w:customStyle="1" w:styleId="StyleListContinueItalicChar">
    <w:name w:val="Style List Continue + Italic Char"/>
    <w:basedOn w:val="ListContinueChar"/>
    <w:link w:val="StyleListContinueItalic"/>
    <w:rsid w:val="0050213D"/>
    <w:rPr>
      <w:i/>
      <w:iCs/>
    </w:rPr>
  </w:style>
  <w:style w:type="paragraph" w:customStyle="1" w:styleId="Bullet10">
    <w:name w:val="Bullet 1"/>
    <w:basedOn w:val="Indent"/>
    <w:rsid w:val="00546DEF"/>
    <w:pPr>
      <w:tabs>
        <w:tab w:val="num" w:pos="360"/>
      </w:tabs>
      <w:ind w:left="360" w:hanging="360"/>
    </w:pPr>
  </w:style>
  <w:style w:type="paragraph" w:styleId="ListBullet">
    <w:name w:val="List Bullet"/>
    <w:basedOn w:val="Normal"/>
    <w:qFormat/>
    <w:rsid w:val="00546DEF"/>
    <w:pPr>
      <w:numPr>
        <w:numId w:val="22"/>
      </w:numPr>
      <w:tabs>
        <w:tab w:val="clear" w:pos="450"/>
        <w:tab w:val="num" w:pos="360"/>
      </w:tabs>
      <w:spacing w:line="200" w:lineRule="exact"/>
      <w:ind w:left="360"/>
      <w:outlineLvl w:val="3"/>
    </w:pPr>
  </w:style>
  <w:style w:type="paragraph" w:styleId="ListBullet2">
    <w:name w:val="List Bullet 2"/>
    <w:basedOn w:val="Normal"/>
    <w:unhideWhenUsed/>
    <w:rsid w:val="00546DEF"/>
    <w:pPr>
      <w:numPr>
        <w:numId w:val="52"/>
      </w:numPr>
      <w:jc w:val="both"/>
    </w:pPr>
  </w:style>
  <w:style w:type="paragraph" w:styleId="ListContinue2">
    <w:name w:val="List Continue 2"/>
    <w:basedOn w:val="Normal"/>
    <w:rsid w:val="00546DEF"/>
    <w:pPr>
      <w:spacing w:line="200" w:lineRule="exact"/>
      <w:ind w:left="720"/>
    </w:pPr>
  </w:style>
  <w:style w:type="character" w:customStyle="1" w:styleId="PR4Char">
    <w:name w:val="PR4 Char"/>
    <w:basedOn w:val="DefaultParagraphFont"/>
    <w:link w:val="PR4"/>
    <w:rsid w:val="00ED3192"/>
  </w:style>
  <w:style w:type="table" w:styleId="TableGrid">
    <w:name w:val="Table Grid"/>
    <w:basedOn w:val="TableNormal"/>
    <w:rsid w:val="0054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2Indent">
    <w:name w:val="PR2_Indent"/>
    <w:basedOn w:val="Normal"/>
    <w:rsid w:val="00546DEF"/>
    <w:pPr>
      <w:spacing w:before="60"/>
      <w:ind w:left="1260"/>
    </w:pPr>
    <w:rPr>
      <w:rFonts w:ascii="Arial" w:eastAsia="Arial" w:hAnsi="Arial"/>
    </w:rPr>
  </w:style>
  <w:style w:type="paragraph" w:customStyle="1" w:styleId="Indent">
    <w:name w:val="Indent"/>
    <w:basedOn w:val="Normal"/>
    <w:rsid w:val="00546DEF"/>
    <w:pPr>
      <w:spacing w:line="200" w:lineRule="exact"/>
      <w:ind w:left="1440"/>
      <w:jc w:val="both"/>
    </w:pPr>
    <w:rPr>
      <w:color w:val="0000FF"/>
    </w:rPr>
  </w:style>
  <w:style w:type="numbering" w:styleId="111111">
    <w:name w:val="Outline List 2"/>
    <w:basedOn w:val="NoList"/>
    <w:rsid w:val="00546DEF"/>
    <w:pPr>
      <w:numPr>
        <w:numId w:val="40"/>
      </w:numPr>
    </w:pPr>
  </w:style>
  <w:style w:type="numbering" w:styleId="1ai">
    <w:name w:val="Outline List 1"/>
    <w:basedOn w:val="NoList"/>
    <w:rsid w:val="00546DEF"/>
    <w:pPr>
      <w:numPr>
        <w:numId w:val="41"/>
      </w:numPr>
    </w:pPr>
  </w:style>
  <w:style w:type="numbering" w:styleId="ArticleSection">
    <w:name w:val="Outline List 3"/>
    <w:basedOn w:val="NoList"/>
    <w:rsid w:val="00546DEF"/>
    <w:pPr>
      <w:numPr>
        <w:numId w:val="42"/>
      </w:numPr>
    </w:pPr>
  </w:style>
  <w:style w:type="paragraph" w:styleId="BlockText">
    <w:name w:val="Block Text"/>
    <w:basedOn w:val="Normal"/>
    <w:rsid w:val="00546DEF"/>
    <w:pPr>
      <w:spacing w:after="120"/>
      <w:ind w:left="1440" w:right="1440"/>
    </w:pPr>
  </w:style>
  <w:style w:type="paragraph" w:styleId="BodyText2">
    <w:name w:val="Body Text 2"/>
    <w:basedOn w:val="Normal"/>
    <w:link w:val="BodyText2Char"/>
    <w:rsid w:val="00546DEF"/>
    <w:pPr>
      <w:spacing w:after="120" w:line="480" w:lineRule="auto"/>
    </w:pPr>
  </w:style>
  <w:style w:type="character" w:customStyle="1" w:styleId="BodyText2Char">
    <w:name w:val="Body Text 2 Char"/>
    <w:basedOn w:val="DefaultParagraphFont"/>
    <w:link w:val="BodyText2"/>
    <w:rsid w:val="004E566E"/>
  </w:style>
  <w:style w:type="paragraph" w:styleId="BodyText3">
    <w:name w:val="Body Text 3"/>
    <w:basedOn w:val="Normal"/>
    <w:link w:val="BodyText3Char"/>
    <w:rsid w:val="00546DEF"/>
    <w:pPr>
      <w:spacing w:after="120"/>
    </w:pPr>
    <w:rPr>
      <w:sz w:val="16"/>
      <w:szCs w:val="16"/>
    </w:rPr>
  </w:style>
  <w:style w:type="character" w:customStyle="1" w:styleId="BodyText3Char">
    <w:name w:val="Body Text 3 Char"/>
    <w:basedOn w:val="DefaultParagraphFont"/>
    <w:link w:val="BodyText3"/>
    <w:rsid w:val="004E566E"/>
    <w:rPr>
      <w:sz w:val="16"/>
      <w:szCs w:val="16"/>
    </w:rPr>
  </w:style>
  <w:style w:type="paragraph" w:styleId="BodyTextFirstIndent">
    <w:name w:val="Body Text First Indent"/>
    <w:basedOn w:val="BodyText"/>
    <w:link w:val="BodyTextFirstIndentChar"/>
    <w:rsid w:val="00546DEF"/>
    <w:pPr>
      <w:spacing w:after="120"/>
      <w:ind w:firstLine="210"/>
      <w:jc w:val="left"/>
    </w:pPr>
  </w:style>
  <w:style w:type="character" w:customStyle="1" w:styleId="BodyTextFirstIndentChar">
    <w:name w:val="Body Text First Indent Char"/>
    <w:basedOn w:val="BodyTextChar"/>
    <w:link w:val="BodyTextFirstIndent"/>
    <w:rsid w:val="004E566E"/>
  </w:style>
  <w:style w:type="paragraph" w:styleId="BodyTextFirstIndent2">
    <w:name w:val="Body Text First Indent 2"/>
    <w:basedOn w:val="Normal"/>
    <w:link w:val="BodyTextFirstIndent2Char"/>
    <w:rsid w:val="00546DEF"/>
    <w:pPr>
      <w:spacing w:after="120"/>
      <w:ind w:left="360" w:firstLine="210"/>
    </w:pPr>
  </w:style>
  <w:style w:type="character" w:customStyle="1" w:styleId="BodyTextIndentChar">
    <w:name w:val="Body Text Indent Char"/>
    <w:basedOn w:val="DefaultParagraphFont"/>
    <w:link w:val="BodyTextIndent"/>
    <w:rsid w:val="007D7EA7"/>
  </w:style>
  <w:style w:type="character" w:customStyle="1" w:styleId="BodyTextFirstIndent2Char">
    <w:name w:val="Body Text First Indent 2 Char"/>
    <w:basedOn w:val="BodyTextIndentChar"/>
    <w:link w:val="BodyTextFirstIndent2"/>
    <w:rsid w:val="004E566E"/>
  </w:style>
  <w:style w:type="paragraph" w:styleId="BodyTextIndent3">
    <w:name w:val="Body Text Indent 3"/>
    <w:basedOn w:val="Normal"/>
    <w:link w:val="BodyTextIndent3Char"/>
    <w:rsid w:val="00546DEF"/>
    <w:pPr>
      <w:spacing w:after="120"/>
      <w:ind w:left="360"/>
    </w:pPr>
    <w:rPr>
      <w:sz w:val="16"/>
      <w:szCs w:val="16"/>
    </w:rPr>
  </w:style>
  <w:style w:type="character" w:customStyle="1" w:styleId="BodyTextIndent3Char">
    <w:name w:val="Body Text Indent 3 Char"/>
    <w:basedOn w:val="DefaultParagraphFont"/>
    <w:link w:val="BodyTextIndent3"/>
    <w:rsid w:val="004E566E"/>
    <w:rPr>
      <w:sz w:val="16"/>
      <w:szCs w:val="16"/>
    </w:rPr>
  </w:style>
  <w:style w:type="paragraph" w:styleId="Closing">
    <w:name w:val="Closing"/>
    <w:basedOn w:val="Normal"/>
    <w:link w:val="ClosingChar"/>
    <w:rsid w:val="00546DEF"/>
    <w:pPr>
      <w:ind w:left="4320"/>
    </w:pPr>
  </w:style>
  <w:style w:type="character" w:customStyle="1" w:styleId="ClosingChar">
    <w:name w:val="Closing Char"/>
    <w:basedOn w:val="DefaultParagraphFont"/>
    <w:link w:val="Closing"/>
    <w:rsid w:val="004E566E"/>
  </w:style>
  <w:style w:type="paragraph" w:styleId="Date">
    <w:name w:val="Date"/>
    <w:basedOn w:val="Normal"/>
    <w:next w:val="Normal"/>
    <w:link w:val="DateChar"/>
    <w:rsid w:val="00546DEF"/>
  </w:style>
  <w:style w:type="character" w:customStyle="1" w:styleId="DateChar">
    <w:name w:val="Date Char"/>
    <w:basedOn w:val="DefaultParagraphFont"/>
    <w:link w:val="Date"/>
    <w:rsid w:val="004E566E"/>
  </w:style>
  <w:style w:type="paragraph" w:styleId="E-mailSignature">
    <w:name w:val="E-mail Signature"/>
    <w:basedOn w:val="Normal"/>
    <w:link w:val="E-mailSignatureChar"/>
    <w:rsid w:val="00546DEF"/>
  </w:style>
  <w:style w:type="character" w:customStyle="1" w:styleId="E-mailSignatureChar">
    <w:name w:val="E-mail Signature Char"/>
    <w:basedOn w:val="DefaultParagraphFont"/>
    <w:link w:val="E-mailSignature"/>
    <w:rsid w:val="004E566E"/>
  </w:style>
  <w:style w:type="character" w:styleId="Emphasis">
    <w:name w:val="Emphasis"/>
    <w:qFormat/>
    <w:rsid w:val="00546DEF"/>
    <w:rPr>
      <w:i/>
      <w:iCs/>
    </w:rPr>
  </w:style>
  <w:style w:type="paragraph" w:styleId="EnvelopeAddress">
    <w:name w:val="envelope address"/>
    <w:basedOn w:val="Normal"/>
    <w:rsid w:val="00546DEF"/>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546DEF"/>
    <w:rPr>
      <w:rFonts w:cs="Arial"/>
    </w:rPr>
  </w:style>
  <w:style w:type="character" w:styleId="FollowedHyperlink">
    <w:name w:val="FollowedHyperlink"/>
    <w:rsid w:val="00546DEF"/>
    <w:rPr>
      <w:color w:val="800080"/>
      <w:u w:val="single"/>
    </w:rPr>
  </w:style>
  <w:style w:type="character" w:styleId="HTMLAcronym">
    <w:name w:val="HTML Acronym"/>
    <w:rsid w:val="00546DEF"/>
  </w:style>
  <w:style w:type="paragraph" w:styleId="HTMLAddress">
    <w:name w:val="HTML Address"/>
    <w:basedOn w:val="Normal"/>
    <w:link w:val="HTMLAddressChar"/>
    <w:rsid w:val="00546DEF"/>
    <w:rPr>
      <w:i/>
      <w:iCs/>
    </w:rPr>
  </w:style>
  <w:style w:type="character" w:customStyle="1" w:styleId="HTMLAddressChar">
    <w:name w:val="HTML Address Char"/>
    <w:basedOn w:val="DefaultParagraphFont"/>
    <w:link w:val="HTMLAddress"/>
    <w:rsid w:val="004E566E"/>
    <w:rPr>
      <w:i/>
      <w:iCs/>
    </w:rPr>
  </w:style>
  <w:style w:type="character" w:styleId="HTMLCite">
    <w:name w:val="HTML Cite"/>
    <w:rsid w:val="00546DEF"/>
    <w:rPr>
      <w:i/>
      <w:iCs/>
    </w:rPr>
  </w:style>
  <w:style w:type="character" w:styleId="HTMLCode">
    <w:name w:val="HTML Code"/>
    <w:rsid w:val="00546DEF"/>
    <w:rPr>
      <w:rFonts w:ascii="Courier New" w:hAnsi="Courier New" w:cs="Courier New"/>
      <w:sz w:val="20"/>
      <w:szCs w:val="20"/>
    </w:rPr>
  </w:style>
  <w:style w:type="character" w:styleId="HTMLDefinition">
    <w:name w:val="HTML Definition"/>
    <w:rsid w:val="00546DEF"/>
    <w:rPr>
      <w:i/>
      <w:iCs/>
    </w:rPr>
  </w:style>
  <w:style w:type="character" w:styleId="HTMLKeyboard">
    <w:name w:val="HTML Keyboard"/>
    <w:rsid w:val="00546DEF"/>
    <w:rPr>
      <w:rFonts w:ascii="Courier New" w:hAnsi="Courier New" w:cs="Courier New"/>
      <w:sz w:val="20"/>
      <w:szCs w:val="20"/>
    </w:rPr>
  </w:style>
  <w:style w:type="paragraph" w:styleId="HTMLPreformatted">
    <w:name w:val="HTML Preformatted"/>
    <w:basedOn w:val="Normal"/>
    <w:link w:val="HTMLPreformattedChar"/>
    <w:rsid w:val="00546DEF"/>
    <w:rPr>
      <w:rFonts w:ascii="Courier New" w:hAnsi="Courier New" w:cs="Courier New"/>
    </w:rPr>
  </w:style>
  <w:style w:type="character" w:customStyle="1" w:styleId="HTMLPreformattedChar">
    <w:name w:val="HTML Preformatted Char"/>
    <w:basedOn w:val="DefaultParagraphFont"/>
    <w:link w:val="HTMLPreformatted"/>
    <w:rsid w:val="004E566E"/>
    <w:rPr>
      <w:rFonts w:ascii="Courier New" w:hAnsi="Courier New" w:cs="Courier New"/>
    </w:rPr>
  </w:style>
  <w:style w:type="character" w:styleId="HTMLSample">
    <w:name w:val="HTML Sample"/>
    <w:rsid w:val="00546DEF"/>
    <w:rPr>
      <w:rFonts w:ascii="Courier New" w:hAnsi="Courier New" w:cs="Courier New"/>
    </w:rPr>
  </w:style>
  <w:style w:type="character" w:styleId="HTMLTypewriter">
    <w:name w:val="HTML Typewriter"/>
    <w:rsid w:val="00546DEF"/>
    <w:rPr>
      <w:rFonts w:ascii="Courier New" w:hAnsi="Courier New" w:cs="Courier New"/>
      <w:sz w:val="20"/>
      <w:szCs w:val="20"/>
    </w:rPr>
  </w:style>
  <w:style w:type="character" w:styleId="HTMLVariable">
    <w:name w:val="HTML Variable"/>
    <w:rsid w:val="00546DEF"/>
    <w:rPr>
      <w:i/>
      <w:iCs/>
    </w:rPr>
  </w:style>
  <w:style w:type="paragraph" w:styleId="List2">
    <w:name w:val="List 2"/>
    <w:basedOn w:val="Normal"/>
    <w:rsid w:val="00546DEF"/>
    <w:pPr>
      <w:ind w:left="720" w:hanging="360"/>
    </w:pPr>
  </w:style>
  <w:style w:type="paragraph" w:styleId="List3">
    <w:name w:val="List 3"/>
    <w:basedOn w:val="Normal"/>
    <w:rsid w:val="00546DEF"/>
    <w:pPr>
      <w:ind w:left="1080" w:hanging="360"/>
    </w:pPr>
  </w:style>
  <w:style w:type="paragraph" w:styleId="List4">
    <w:name w:val="List 4"/>
    <w:basedOn w:val="Normal"/>
    <w:rsid w:val="00546DEF"/>
    <w:pPr>
      <w:ind w:left="1440" w:hanging="360"/>
    </w:pPr>
  </w:style>
  <w:style w:type="paragraph" w:styleId="List5">
    <w:name w:val="List 5"/>
    <w:basedOn w:val="Normal"/>
    <w:rsid w:val="00546DEF"/>
    <w:pPr>
      <w:ind w:left="1800" w:hanging="360"/>
    </w:pPr>
  </w:style>
  <w:style w:type="paragraph" w:styleId="ListBullet3">
    <w:name w:val="List Bullet 3"/>
    <w:basedOn w:val="Normal"/>
    <w:rsid w:val="00546DEF"/>
    <w:pPr>
      <w:numPr>
        <w:numId w:val="49"/>
      </w:numPr>
      <w:tabs>
        <w:tab w:val="left" w:pos="1080"/>
      </w:tabs>
      <w:ind w:left="1080"/>
    </w:pPr>
  </w:style>
  <w:style w:type="paragraph" w:styleId="ListBullet4">
    <w:name w:val="List Bullet 4"/>
    <w:basedOn w:val="Normal"/>
    <w:rsid w:val="00546DEF"/>
    <w:pPr>
      <w:tabs>
        <w:tab w:val="num" w:pos="1440"/>
      </w:tabs>
      <w:ind w:left="1440" w:hanging="360"/>
    </w:pPr>
  </w:style>
  <w:style w:type="paragraph" w:styleId="ListBullet5">
    <w:name w:val="List Bullet 5"/>
    <w:basedOn w:val="Normal"/>
    <w:rsid w:val="00546DEF"/>
    <w:pPr>
      <w:tabs>
        <w:tab w:val="num" w:pos="1800"/>
      </w:tabs>
      <w:ind w:left="1800" w:hanging="360"/>
    </w:pPr>
  </w:style>
  <w:style w:type="paragraph" w:styleId="ListContinue3">
    <w:name w:val="List Continue 3"/>
    <w:basedOn w:val="Normal"/>
    <w:rsid w:val="00546DEF"/>
    <w:pPr>
      <w:spacing w:after="120"/>
      <w:ind w:left="1080"/>
    </w:pPr>
  </w:style>
  <w:style w:type="paragraph" w:styleId="ListContinue4">
    <w:name w:val="List Continue 4"/>
    <w:basedOn w:val="Normal"/>
    <w:rsid w:val="00546DEF"/>
    <w:pPr>
      <w:spacing w:after="120"/>
      <w:ind w:left="1440"/>
    </w:pPr>
  </w:style>
  <w:style w:type="paragraph" w:styleId="ListContinue5">
    <w:name w:val="List Continue 5"/>
    <w:basedOn w:val="Normal"/>
    <w:rsid w:val="00546DEF"/>
    <w:pPr>
      <w:spacing w:after="120"/>
      <w:ind w:left="1800"/>
    </w:pPr>
  </w:style>
  <w:style w:type="paragraph" w:styleId="ListNumber">
    <w:name w:val="List Number"/>
    <w:basedOn w:val="Normal"/>
    <w:rsid w:val="00546DEF"/>
    <w:pPr>
      <w:tabs>
        <w:tab w:val="num" w:pos="360"/>
      </w:tabs>
      <w:ind w:left="360" w:hanging="360"/>
    </w:pPr>
  </w:style>
  <w:style w:type="paragraph" w:styleId="ListNumber2">
    <w:name w:val="List Number 2"/>
    <w:basedOn w:val="Normal"/>
    <w:rsid w:val="00546DEF"/>
    <w:pPr>
      <w:tabs>
        <w:tab w:val="num" w:pos="720"/>
      </w:tabs>
      <w:ind w:left="720" w:hanging="360"/>
    </w:pPr>
  </w:style>
  <w:style w:type="paragraph" w:styleId="ListNumber3">
    <w:name w:val="List Number 3"/>
    <w:basedOn w:val="Normal"/>
    <w:rsid w:val="00546DEF"/>
    <w:pPr>
      <w:tabs>
        <w:tab w:val="num" w:pos="1080"/>
      </w:tabs>
      <w:ind w:left="1080" w:hanging="360"/>
    </w:pPr>
  </w:style>
  <w:style w:type="paragraph" w:styleId="ListNumber4">
    <w:name w:val="List Number 4"/>
    <w:basedOn w:val="Normal"/>
    <w:rsid w:val="00546DEF"/>
    <w:pPr>
      <w:tabs>
        <w:tab w:val="num" w:pos="1440"/>
      </w:tabs>
      <w:ind w:left="1440" w:hanging="360"/>
    </w:pPr>
  </w:style>
  <w:style w:type="paragraph" w:styleId="ListNumber5">
    <w:name w:val="List Number 5"/>
    <w:basedOn w:val="Normal"/>
    <w:rsid w:val="00546DEF"/>
    <w:pPr>
      <w:tabs>
        <w:tab w:val="num" w:pos="1800"/>
      </w:tabs>
      <w:ind w:left="1800" w:hanging="360"/>
    </w:pPr>
  </w:style>
  <w:style w:type="paragraph" w:styleId="MessageHeader">
    <w:name w:val="Message Header"/>
    <w:basedOn w:val="Normal"/>
    <w:link w:val="MessageHeaderChar"/>
    <w:rsid w:val="00546DEF"/>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rsid w:val="004E566E"/>
    <w:rPr>
      <w:rFonts w:cs="Arial"/>
      <w:sz w:val="24"/>
      <w:szCs w:val="24"/>
      <w:shd w:val="pct20" w:color="auto" w:fill="auto"/>
    </w:rPr>
  </w:style>
  <w:style w:type="paragraph" w:styleId="NormalWeb">
    <w:name w:val="Normal (Web)"/>
    <w:basedOn w:val="Normal"/>
    <w:rsid w:val="00546DEF"/>
    <w:rPr>
      <w:sz w:val="24"/>
      <w:szCs w:val="24"/>
    </w:rPr>
  </w:style>
  <w:style w:type="paragraph" w:styleId="NormalIndent">
    <w:name w:val="Normal Indent"/>
    <w:basedOn w:val="Normal"/>
    <w:rsid w:val="00546DEF"/>
    <w:pPr>
      <w:ind w:left="720"/>
    </w:pPr>
  </w:style>
  <w:style w:type="paragraph" w:styleId="NoteHeading">
    <w:name w:val="Note Heading"/>
    <w:basedOn w:val="Normal"/>
    <w:next w:val="Normal"/>
    <w:link w:val="NoteHeadingChar"/>
    <w:rsid w:val="00546DEF"/>
  </w:style>
  <w:style w:type="character" w:customStyle="1" w:styleId="NoteHeadingChar">
    <w:name w:val="Note Heading Char"/>
    <w:basedOn w:val="DefaultParagraphFont"/>
    <w:link w:val="NoteHeading"/>
    <w:rsid w:val="004E566E"/>
  </w:style>
  <w:style w:type="paragraph" w:styleId="Salutation">
    <w:name w:val="Salutation"/>
    <w:basedOn w:val="Normal"/>
    <w:next w:val="Normal"/>
    <w:link w:val="SalutationChar"/>
    <w:rsid w:val="00546DEF"/>
  </w:style>
  <w:style w:type="character" w:customStyle="1" w:styleId="SalutationChar">
    <w:name w:val="Salutation Char"/>
    <w:basedOn w:val="DefaultParagraphFont"/>
    <w:link w:val="Salutation"/>
    <w:rsid w:val="004E566E"/>
  </w:style>
  <w:style w:type="paragraph" w:styleId="Signature">
    <w:name w:val="Signature"/>
    <w:basedOn w:val="Normal"/>
    <w:link w:val="SignatureChar"/>
    <w:rsid w:val="00546DEF"/>
    <w:pPr>
      <w:ind w:left="4320"/>
    </w:pPr>
  </w:style>
  <w:style w:type="character" w:customStyle="1" w:styleId="SignatureChar">
    <w:name w:val="Signature Char"/>
    <w:basedOn w:val="DefaultParagraphFont"/>
    <w:link w:val="Signature"/>
    <w:rsid w:val="004E566E"/>
  </w:style>
  <w:style w:type="character" w:styleId="Strong">
    <w:name w:val="Strong"/>
    <w:qFormat/>
    <w:rsid w:val="00546DEF"/>
    <w:rPr>
      <w:b/>
      <w:bCs/>
    </w:rPr>
  </w:style>
  <w:style w:type="paragraph" w:styleId="Subtitle">
    <w:name w:val="Subtitle"/>
    <w:basedOn w:val="Normal"/>
    <w:link w:val="SubtitleChar"/>
    <w:qFormat/>
    <w:rsid w:val="00546DEF"/>
    <w:pPr>
      <w:spacing w:after="60"/>
      <w:jc w:val="center"/>
      <w:outlineLvl w:val="1"/>
    </w:pPr>
    <w:rPr>
      <w:rFonts w:cs="Arial"/>
      <w:sz w:val="24"/>
      <w:szCs w:val="24"/>
    </w:rPr>
  </w:style>
  <w:style w:type="character" w:customStyle="1" w:styleId="SubtitleChar">
    <w:name w:val="Subtitle Char"/>
    <w:basedOn w:val="DefaultParagraphFont"/>
    <w:link w:val="Subtitle"/>
    <w:rsid w:val="004E566E"/>
    <w:rPr>
      <w:rFonts w:cs="Arial"/>
      <w:sz w:val="24"/>
      <w:szCs w:val="24"/>
    </w:rPr>
  </w:style>
  <w:style w:type="table" w:styleId="Table3Deffects1">
    <w:name w:val="Table 3D effects 1"/>
    <w:basedOn w:val="TableNormal"/>
    <w:rsid w:val="00546DE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6DE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6DE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6DE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6DE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6DE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6DE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6DE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6DE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6DE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6DE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6DE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6DE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6DE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6DE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6DE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6DE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6D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6DE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6DE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6DE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6DE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6DE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6DE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6DE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6DE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6DE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6DE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6DE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6DE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DE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DE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6DE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46DE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6DE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6D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6D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6DE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6DE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6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6DE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6DE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6DE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BodyText"/>
    <w:next w:val="BodyText"/>
    <w:link w:val="TitleChar"/>
    <w:rsid w:val="00546DEF"/>
    <w:pPr>
      <w:tabs>
        <w:tab w:val="left" w:pos="1620"/>
      </w:tabs>
      <w:jc w:val="center"/>
    </w:pPr>
    <w:rPr>
      <w:b/>
    </w:rPr>
  </w:style>
  <w:style w:type="character" w:customStyle="1" w:styleId="TitleChar">
    <w:name w:val="Title Char"/>
    <w:basedOn w:val="DefaultParagraphFont"/>
    <w:link w:val="Title"/>
    <w:rsid w:val="00546DEF"/>
    <w:rPr>
      <w:b/>
    </w:rPr>
  </w:style>
  <w:style w:type="paragraph" w:customStyle="1" w:styleId="Asterisk">
    <w:name w:val="Asterisk"/>
    <w:basedOn w:val="BodyText"/>
    <w:rsid w:val="00546DEF"/>
    <w:pPr>
      <w:numPr>
        <w:numId w:val="44"/>
      </w:numPr>
      <w:tabs>
        <w:tab w:val="clear" w:pos="360"/>
        <w:tab w:val="num" w:pos="180"/>
      </w:tabs>
      <w:ind w:left="180" w:hanging="180"/>
    </w:pPr>
  </w:style>
  <w:style w:type="paragraph" w:styleId="Caption">
    <w:name w:val="caption"/>
    <w:basedOn w:val="Normal"/>
    <w:next w:val="Normal"/>
    <w:qFormat/>
    <w:rsid w:val="00546DEF"/>
    <w:rPr>
      <w:b/>
      <w:bCs/>
    </w:rPr>
  </w:style>
  <w:style w:type="character" w:styleId="EndnoteReference">
    <w:name w:val="endnote reference"/>
    <w:rsid w:val="00546DEF"/>
    <w:rPr>
      <w:vertAlign w:val="superscript"/>
    </w:rPr>
  </w:style>
  <w:style w:type="paragraph" w:styleId="EndnoteText">
    <w:name w:val="endnote text"/>
    <w:basedOn w:val="Normal"/>
    <w:link w:val="EndnoteTextChar"/>
    <w:rsid w:val="00546DEF"/>
  </w:style>
  <w:style w:type="character" w:customStyle="1" w:styleId="EndnoteTextChar">
    <w:name w:val="Endnote Text Char"/>
    <w:basedOn w:val="DefaultParagraphFont"/>
    <w:link w:val="EndnoteText"/>
    <w:rsid w:val="004E566E"/>
  </w:style>
  <w:style w:type="paragraph" w:styleId="Index1">
    <w:name w:val="index 1"/>
    <w:basedOn w:val="Normal"/>
    <w:next w:val="Normal"/>
    <w:autoRedefine/>
    <w:rsid w:val="00546DEF"/>
    <w:pPr>
      <w:ind w:left="200" w:hanging="200"/>
    </w:pPr>
  </w:style>
  <w:style w:type="paragraph" w:styleId="Index2">
    <w:name w:val="index 2"/>
    <w:basedOn w:val="Normal"/>
    <w:next w:val="Normal"/>
    <w:autoRedefine/>
    <w:rsid w:val="00546DEF"/>
    <w:pPr>
      <w:ind w:left="400" w:hanging="200"/>
    </w:pPr>
  </w:style>
  <w:style w:type="paragraph" w:styleId="Index3">
    <w:name w:val="index 3"/>
    <w:basedOn w:val="Normal"/>
    <w:next w:val="Normal"/>
    <w:autoRedefine/>
    <w:rsid w:val="00546DEF"/>
    <w:pPr>
      <w:ind w:left="600" w:hanging="200"/>
    </w:pPr>
  </w:style>
  <w:style w:type="paragraph" w:styleId="Index4">
    <w:name w:val="index 4"/>
    <w:basedOn w:val="Normal"/>
    <w:next w:val="Normal"/>
    <w:autoRedefine/>
    <w:rsid w:val="00546DEF"/>
    <w:pPr>
      <w:ind w:left="800" w:hanging="200"/>
    </w:pPr>
  </w:style>
  <w:style w:type="paragraph" w:styleId="Index5">
    <w:name w:val="index 5"/>
    <w:basedOn w:val="Normal"/>
    <w:next w:val="Normal"/>
    <w:autoRedefine/>
    <w:rsid w:val="00546DEF"/>
    <w:pPr>
      <w:ind w:left="1000" w:hanging="200"/>
    </w:pPr>
  </w:style>
  <w:style w:type="paragraph" w:styleId="Index6">
    <w:name w:val="index 6"/>
    <w:basedOn w:val="Normal"/>
    <w:next w:val="Normal"/>
    <w:autoRedefine/>
    <w:rsid w:val="00546DEF"/>
    <w:pPr>
      <w:ind w:left="1200" w:hanging="200"/>
    </w:pPr>
  </w:style>
  <w:style w:type="paragraph" w:styleId="Index7">
    <w:name w:val="index 7"/>
    <w:basedOn w:val="Normal"/>
    <w:next w:val="Normal"/>
    <w:autoRedefine/>
    <w:rsid w:val="00546DEF"/>
    <w:pPr>
      <w:ind w:left="1400" w:hanging="200"/>
    </w:pPr>
  </w:style>
  <w:style w:type="paragraph" w:styleId="Index8">
    <w:name w:val="index 8"/>
    <w:basedOn w:val="Normal"/>
    <w:next w:val="Normal"/>
    <w:autoRedefine/>
    <w:rsid w:val="00546DEF"/>
    <w:pPr>
      <w:ind w:left="1600" w:hanging="200"/>
    </w:pPr>
  </w:style>
  <w:style w:type="paragraph" w:styleId="Index9">
    <w:name w:val="index 9"/>
    <w:basedOn w:val="Normal"/>
    <w:next w:val="Normal"/>
    <w:autoRedefine/>
    <w:rsid w:val="00546DEF"/>
    <w:pPr>
      <w:ind w:left="1800" w:hanging="200"/>
    </w:pPr>
  </w:style>
  <w:style w:type="paragraph" w:styleId="IndexHeading">
    <w:name w:val="index heading"/>
    <w:basedOn w:val="Normal"/>
    <w:next w:val="Index1"/>
    <w:rsid w:val="00546DEF"/>
    <w:rPr>
      <w:rFonts w:cs="Arial"/>
      <w:b/>
      <w:bCs/>
    </w:rPr>
  </w:style>
  <w:style w:type="paragraph" w:styleId="MacroText">
    <w:name w:val="macro"/>
    <w:link w:val="MacroTextChar"/>
    <w:rsid w:val="00546D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E566E"/>
    <w:rPr>
      <w:rFonts w:ascii="Courier New" w:hAnsi="Courier New" w:cs="Courier New"/>
    </w:rPr>
  </w:style>
  <w:style w:type="paragraph" w:styleId="TableofAuthorities">
    <w:name w:val="table of authorities"/>
    <w:basedOn w:val="Normal"/>
    <w:next w:val="Normal"/>
    <w:rsid w:val="00546DEF"/>
    <w:pPr>
      <w:ind w:left="200" w:hanging="200"/>
    </w:pPr>
  </w:style>
  <w:style w:type="paragraph" w:styleId="TableofFigures">
    <w:name w:val="table of figures"/>
    <w:basedOn w:val="Normal"/>
    <w:next w:val="Normal"/>
    <w:rsid w:val="00546DEF"/>
  </w:style>
  <w:style w:type="paragraph" w:styleId="TOAHeading">
    <w:name w:val="toa heading"/>
    <w:basedOn w:val="Normal"/>
    <w:next w:val="Normal"/>
    <w:rsid w:val="00546DEF"/>
    <w:pPr>
      <w:spacing w:before="120"/>
    </w:pPr>
    <w:rPr>
      <w:rFonts w:cs="Arial"/>
      <w:b/>
      <w:bCs/>
      <w:sz w:val="24"/>
      <w:szCs w:val="24"/>
    </w:rPr>
  </w:style>
  <w:style w:type="paragraph" w:styleId="TOC3">
    <w:name w:val="toc 3"/>
    <w:basedOn w:val="Normal"/>
    <w:next w:val="Normal"/>
    <w:autoRedefine/>
    <w:rsid w:val="00546DEF"/>
    <w:pPr>
      <w:ind w:left="400"/>
    </w:pPr>
  </w:style>
  <w:style w:type="paragraph" w:styleId="TOC4">
    <w:name w:val="toc 4"/>
    <w:basedOn w:val="Normal"/>
    <w:next w:val="Normal"/>
    <w:autoRedefine/>
    <w:rsid w:val="00546DEF"/>
    <w:pPr>
      <w:ind w:left="600"/>
    </w:pPr>
  </w:style>
  <w:style w:type="paragraph" w:styleId="TOC5">
    <w:name w:val="toc 5"/>
    <w:basedOn w:val="Normal"/>
    <w:next w:val="Normal"/>
    <w:autoRedefine/>
    <w:rsid w:val="00546DEF"/>
    <w:pPr>
      <w:ind w:left="800"/>
    </w:pPr>
  </w:style>
  <w:style w:type="paragraph" w:styleId="TOC6">
    <w:name w:val="toc 6"/>
    <w:basedOn w:val="Normal"/>
    <w:next w:val="Normal"/>
    <w:autoRedefine/>
    <w:rsid w:val="00546DEF"/>
    <w:pPr>
      <w:ind w:left="1000"/>
    </w:pPr>
  </w:style>
  <w:style w:type="paragraph" w:styleId="TOC7">
    <w:name w:val="toc 7"/>
    <w:basedOn w:val="Normal"/>
    <w:next w:val="Normal"/>
    <w:autoRedefine/>
    <w:rsid w:val="00546DEF"/>
    <w:pPr>
      <w:ind w:left="1200"/>
    </w:pPr>
  </w:style>
  <w:style w:type="paragraph" w:styleId="TOC8">
    <w:name w:val="toc 8"/>
    <w:basedOn w:val="Normal"/>
    <w:next w:val="Normal"/>
    <w:autoRedefine/>
    <w:rsid w:val="00546DEF"/>
    <w:pPr>
      <w:ind w:left="1400"/>
    </w:pPr>
  </w:style>
  <w:style w:type="paragraph" w:styleId="TOC9">
    <w:name w:val="toc 9"/>
    <w:basedOn w:val="Normal"/>
    <w:next w:val="Normal"/>
    <w:autoRedefine/>
    <w:rsid w:val="00546DEF"/>
    <w:pPr>
      <w:ind w:left="1600"/>
    </w:pPr>
  </w:style>
  <w:style w:type="paragraph" w:styleId="ListParagraph">
    <w:name w:val="List Paragraph"/>
    <w:basedOn w:val="Normal"/>
    <w:uiPriority w:val="34"/>
    <w:qFormat/>
    <w:rsid w:val="00546DEF"/>
    <w:pPr>
      <w:ind w:left="720"/>
      <w:contextualSpacing/>
    </w:pPr>
  </w:style>
  <w:style w:type="paragraph" w:styleId="Revision">
    <w:name w:val="Revision"/>
    <w:hidden/>
    <w:uiPriority w:val="99"/>
    <w:semiHidden/>
    <w:rsid w:val="00733126"/>
  </w:style>
  <w:style w:type="paragraph" w:customStyle="1" w:styleId="LabelText">
    <w:name w:val="Label Text"/>
    <w:basedOn w:val="BodyText"/>
    <w:qFormat/>
    <w:rsid w:val="00576AC8"/>
    <w:pPr>
      <w:spacing w:before="60" w:after="60"/>
      <w:jc w:val="center"/>
    </w:pPr>
  </w:style>
  <w:style w:type="paragraph" w:styleId="BodyTextIndent2">
    <w:name w:val="Body Text Indent 2"/>
    <w:basedOn w:val="BodyText"/>
    <w:link w:val="BodyTextIndent2Char"/>
    <w:rsid w:val="00546DEF"/>
    <w:pPr>
      <w:ind w:left="1350"/>
    </w:pPr>
  </w:style>
  <w:style w:type="character" w:customStyle="1" w:styleId="BodyTextIndent2Char">
    <w:name w:val="Body Text Indent 2 Char"/>
    <w:basedOn w:val="DefaultParagraphFont"/>
    <w:link w:val="BodyTextIndent2"/>
    <w:rsid w:val="00546DEF"/>
  </w:style>
  <w:style w:type="paragraph" w:customStyle="1" w:styleId="RevisionDate">
    <w:name w:val="Revision Date"/>
    <w:basedOn w:val="BodyText"/>
    <w:next w:val="BodyText"/>
    <w:rsid w:val="00546DEF"/>
    <w:pPr>
      <w:jc w:val="center"/>
    </w:pPr>
    <w:rPr>
      <w:b/>
      <w:sz w:val="16"/>
    </w:rPr>
  </w:style>
  <w:style w:type="paragraph" w:customStyle="1" w:styleId="BodyTextHangingIndent">
    <w:name w:val="Body Text_Hanging Indent"/>
    <w:basedOn w:val="BodyText"/>
    <w:qFormat/>
    <w:rsid w:val="00546DEF"/>
    <w:pPr>
      <w:tabs>
        <w:tab w:val="left" w:pos="2340"/>
      </w:tabs>
      <w:ind w:left="1440" w:hanging="1440"/>
    </w:pPr>
  </w:style>
  <w:style w:type="paragraph" w:customStyle="1" w:styleId="BodyTextUnderline">
    <w:name w:val="Body Text_Underline"/>
    <w:basedOn w:val="BodyText"/>
    <w:qFormat/>
    <w:rsid w:val="00546DEF"/>
    <w:pPr>
      <w:keepNext/>
      <w:tabs>
        <w:tab w:val="left" w:pos="2340"/>
      </w:tabs>
    </w:pPr>
    <w:rPr>
      <w:u w:val="single"/>
    </w:rPr>
  </w:style>
  <w:style w:type="paragraph" w:customStyle="1" w:styleId="SUT">
    <w:name w:val="SUT"/>
    <w:basedOn w:val="Normal"/>
    <w:next w:val="PR1"/>
    <w:rsid w:val="00C048A4"/>
    <w:pPr>
      <w:suppressAutoHyphens/>
      <w:spacing w:before="240"/>
      <w:jc w:val="both"/>
      <w:outlineLvl w:val="0"/>
    </w:pPr>
    <w:rPr>
      <w:sz w:val="22"/>
    </w:rPr>
  </w:style>
  <w:style w:type="paragraph" w:customStyle="1" w:styleId="DST">
    <w:name w:val="DST"/>
    <w:basedOn w:val="Normal"/>
    <w:next w:val="PR1"/>
    <w:rsid w:val="00C048A4"/>
    <w:pPr>
      <w:suppressAutoHyphens/>
      <w:spacing w:before="240"/>
      <w:jc w:val="both"/>
      <w:outlineLvl w:val="0"/>
    </w:pPr>
    <w:rPr>
      <w:sz w:val="22"/>
    </w:rPr>
  </w:style>
  <w:style w:type="character" w:styleId="UnresolvedMention">
    <w:name w:val="Unresolved Mention"/>
    <w:basedOn w:val="DefaultParagraphFont"/>
    <w:uiPriority w:val="99"/>
    <w:semiHidden/>
    <w:unhideWhenUsed/>
    <w:rsid w:val="0016203D"/>
    <w:rPr>
      <w:color w:val="605E5C"/>
      <w:shd w:val="clear" w:color="auto" w:fill="E1DFDD"/>
    </w:rPr>
  </w:style>
  <w:style w:type="paragraph" w:styleId="NoSpacing">
    <w:name w:val="No Spacing"/>
    <w:uiPriority w:val="1"/>
    <w:qFormat/>
    <w:rsid w:val="002E7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5176">
      <w:bodyDiv w:val="1"/>
      <w:marLeft w:val="0"/>
      <w:marRight w:val="0"/>
      <w:marTop w:val="0"/>
      <w:marBottom w:val="0"/>
      <w:divBdr>
        <w:top w:val="none" w:sz="0" w:space="0" w:color="auto"/>
        <w:left w:val="none" w:sz="0" w:space="0" w:color="auto"/>
        <w:bottom w:val="none" w:sz="0" w:space="0" w:color="auto"/>
        <w:right w:val="none" w:sz="0" w:space="0" w:color="auto"/>
      </w:divBdr>
    </w:div>
    <w:div w:id="1525704564">
      <w:bodyDiv w:val="1"/>
      <w:marLeft w:val="0"/>
      <w:marRight w:val="0"/>
      <w:marTop w:val="0"/>
      <w:marBottom w:val="0"/>
      <w:divBdr>
        <w:top w:val="none" w:sz="0" w:space="0" w:color="auto"/>
        <w:left w:val="none" w:sz="0" w:space="0" w:color="auto"/>
        <w:bottom w:val="none" w:sz="0" w:space="0" w:color="auto"/>
        <w:right w:val="none" w:sz="0" w:space="0" w:color="auto"/>
      </w:divBdr>
    </w:div>
    <w:div w:id="16036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xrxvgk.ACCOUNTS\AppData\Roaming\Microsoft\Templates\DFD%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ivision xmlns="9e30f06f-ad7a-453a-8e08-8a8878e30bd1">Unspecified</Division>
    <PublishingExpirationDate xmlns="http://schemas.microsoft.com/sharepoint/v3" xsi:nil="true"/>
    <PublishingStartDate xmlns="http://schemas.microsoft.com/sharepoint/v3" xsi:nil="true"/>
    <_dlc_DocId xmlns="bb65cc95-6d4e-4879-a879-9838761499af">33E6D4FPPFNA-1123372544-2493</_dlc_DocId>
    <Document_x0020_Year xmlns="9e30f06f-ad7a-453a-8e08-8a8878e30bd1" xsi:nil="true"/>
    <_dlc_DocIdUrl xmlns="bb65cc95-6d4e-4879-a879-9838761499af">
      <Url>https://doa-auth-prod.wi.gov/_layouts/15/DocIdRedir.aspx?ID=33E6D4FPPFNA-1123372544-2493</Url>
      <Description>33E6D4FPPFNA-1123372544-2493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5CDDF5B8D00740932EEDC1496397DD" ma:contentTypeVersion="2" ma:contentTypeDescription="Create a new document." ma:contentTypeScope="" ma:versionID="7d3e57c8962666a2e7f87a471bc862f9">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7AE792-F7D9-4D26-B26C-6986FB78520C}">
  <ds:schemaRefs>
    <ds:schemaRef ds:uri="http://schemas.openxmlformats.org/officeDocument/2006/bibliography"/>
  </ds:schemaRefs>
</ds:datastoreItem>
</file>

<file path=customXml/itemProps2.xml><?xml version="1.0" encoding="utf-8"?>
<ds:datastoreItem xmlns:ds="http://schemas.openxmlformats.org/officeDocument/2006/customXml" ds:itemID="{9E06C193-7CDE-45E9-A181-92936AABE8E6}">
  <ds:schemaRefs>
    <ds:schemaRef ds:uri="http://schemas.microsoft.com/office/2006/metadata/properties"/>
    <ds:schemaRef ds:uri="http://schemas.microsoft.com/office/infopath/2007/PartnerControls"/>
    <ds:schemaRef ds:uri="9e30f06f-ad7a-453a-8e08-8a8878e30bd1"/>
    <ds:schemaRef ds:uri="http://schemas.microsoft.com/sharepoint/v3"/>
    <ds:schemaRef ds:uri="bb65cc95-6d4e-4879-a879-9838761499af"/>
  </ds:schemaRefs>
</ds:datastoreItem>
</file>

<file path=customXml/itemProps3.xml><?xml version="1.0" encoding="utf-8"?>
<ds:datastoreItem xmlns:ds="http://schemas.openxmlformats.org/officeDocument/2006/customXml" ds:itemID="{D2C30D7E-B83E-4B33-AE95-AC7427B2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DFF17-2DB8-4614-A89D-D63D9FDEA1AD}">
  <ds:schemaRefs>
    <ds:schemaRef ds:uri="http://schemas.microsoft.com/sharepoint/v3/contenttype/forms"/>
  </ds:schemaRefs>
</ds:datastoreItem>
</file>

<file path=customXml/itemProps5.xml><?xml version="1.0" encoding="utf-8"?>
<ds:datastoreItem xmlns:ds="http://schemas.openxmlformats.org/officeDocument/2006/customXml" ds:itemID="{6E32D45E-7FDF-42C4-BE93-2FA64916A5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DFD Specification</Template>
  <TotalTime>4787</TotalTime>
  <Pages>7</Pages>
  <Words>2118</Words>
  <Characters>12957</Characters>
  <Application>Microsoft Office Word</Application>
  <DocSecurity>0</DocSecurity>
  <Lines>339</Lines>
  <Paragraphs>199</Paragraphs>
  <ScaleCrop>false</ScaleCrop>
  <HeadingPairs>
    <vt:vector size="2" baseType="variant">
      <vt:variant>
        <vt:lpstr>Title</vt:lpstr>
      </vt:variant>
      <vt:variant>
        <vt:i4>1</vt:i4>
      </vt:variant>
    </vt:vector>
  </HeadingPairs>
  <TitlesOfParts>
    <vt:vector size="1" baseType="lpstr">
      <vt:lpstr>27 05 53 - Identification for Communicationstions Systems</vt:lpstr>
    </vt:vector>
  </TitlesOfParts>
  <Manager>Robert.Lux@wisconsin.gov</Manager>
  <Company>Wis. DOA / DFDM</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05 53 - Identification for Communicationstions Systems</dc:title>
  <dc:subject>DFDM Electrical Spec. Master</dc:subject>
  <dc:creator>Robert.Lux@wisconsin.gov</dc:creator>
  <cp:keywords/>
  <dc:description/>
  <cp:lastModifiedBy>McChesney, Cleven - DOA</cp:lastModifiedBy>
  <cp:revision>47</cp:revision>
  <cp:lastPrinted>2010-12-08T13:13:00Z</cp:lastPrinted>
  <dcterms:created xsi:type="dcterms:W3CDTF">2025-06-17T13:07:00Z</dcterms:created>
  <dcterms:modified xsi:type="dcterms:W3CDTF">2026-01-15T21:16:00Z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-451339152</vt:i4>
  </property>
  <property fmtid="{D5CDD505-2E9C-101B-9397-08002B2CF9AE}" pid="4" name="_EmailSubject">
    <vt:lpwstr>Div. 27 final versions dated 11/07/2016</vt:lpwstr>
  </property>
  <property fmtid="{D5CDD505-2E9C-101B-9397-08002B2CF9AE}" pid="5" name="_AuthorEmail">
    <vt:lpwstr>Rick.Cibulka@wisconsin.gov</vt:lpwstr>
  </property>
  <property fmtid="{D5CDD505-2E9C-101B-9397-08002B2CF9AE}" pid="6" name="_AuthorEmailDisplayName">
    <vt:lpwstr>Cibulka, Rick - DOA</vt:lpwstr>
  </property>
  <property fmtid="{D5CDD505-2E9C-101B-9397-08002B2CF9AE}" pid="7" name="_ReviewingToolsShownOnce">
    <vt:lpwstr/>
  </property>
  <property fmtid="{D5CDD505-2E9C-101B-9397-08002B2CF9AE}" pid="8" name="ContentTypeId">
    <vt:lpwstr>0x010100415CDDF5B8D00740932EEDC1496397DD</vt:lpwstr>
  </property>
  <property fmtid="{D5CDD505-2E9C-101B-9397-08002B2CF9AE}" pid="9" name="_dlc_DocIdItemGuid">
    <vt:lpwstr>a6546668-f61d-47fc-ab7c-634db63bae23</vt:lpwstr>
  </property>
</Properties>
</file>