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F345B" w14:textId="77777777" w:rsidR="000420D3" w:rsidRDefault="000420D3" w:rsidP="000420D3">
      <w:pPr>
        <w:spacing w:line="200" w:lineRule="exact"/>
        <w:jc w:val="center"/>
        <w:rPr>
          <w:b/>
        </w:rPr>
      </w:pPr>
      <w:r>
        <w:rPr>
          <w:b/>
        </w:rPr>
        <w:t>SECTION 26 22 00</w:t>
      </w:r>
    </w:p>
    <w:p w14:paraId="00A84421" w14:textId="77777777" w:rsidR="000420D3" w:rsidRDefault="000420D3" w:rsidP="000420D3">
      <w:pPr>
        <w:spacing w:line="200" w:lineRule="exact"/>
        <w:jc w:val="center"/>
        <w:rPr>
          <w:b/>
        </w:rPr>
      </w:pPr>
      <w:r>
        <w:rPr>
          <w:b/>
        </w:rPr>
        <w:t>LOW-VOLTAGE TRANSFORMERS</w:t>
      </w:r>
    </w:p>
    <w:p w14:paraId="524A5AE3" w14:textId="771D4C03" w:rsidR="000420D3" w:rsidRDefault="000420D3" w:rsidP="00E34C0C">
      <w:pPr>
        <w:spacing w:line="200" w:lineRule="exact"/>
        <w:jc w:val="center"/>
        <w:rPr>
          <w:b/>
        </w:rPr>
      </w:pPr>
      <w:r>
        <w:rPr>
          <w:b/>
          <w:sz w:val="16"/>
        </w:rPr>
        <w:t xml:space="preserve">BASED ON </w:t>
      </w:r>
      <w:r w:rsidR="00E34C0C">
        <w:rPr>
          <w:b/>
          <w:sz w:val="16"/>
        </w:rPr>
        <w:t>DFD</w:t>
      </w:r>
      <w:r>
        <w:rPr>
          <w:b/>
          <w:sz w:val="16"/>
        </w:rPr>
        <w:t xml:space="preserve"> MASTER </w:t>
      </w:r>
      <w:r w:rsidR="00B860FA">
        <w:rPr>
          <w:b/>
          <w:sz w:val="16"/>
        </w:rPr>
        <w:t xml:space="preserve">ELECTRICAL </w:t>
      </w:r>
      <w:r w:rsidR="008A047D">
        <w:rPr>
          <w:b/>
          <w:sz w:val="16"/>
        </w:rPr>
        <w:t>SPEC</w:t>
      </w:r>
      <w:r>
        <w:rPr>
          <w:b/>
          <w:sz w:val="16"/>
        </w:rPr>
        <w:t xml:space="preserve"> DATED </w:t>
      </w:r>
      <w:r w:rsidR="007B388B">
        <w:rPr>
          <w:b/>
          <w:sz w:val="16"/>
        </w:rPr>
        <w:t>0</w:t>
      </w:r>
      <w:r w:rsidR="006D555A">
        <w:rPr>
          <w:b/>
          <w:sz w:val="16"/>
        </w:rPr>
        <w:t>9</w:t>
      </w:r>
      <w:r w:rsidR="007B388B">
        <w:rPr>
          <w:b/>
          <w:sz w:val="16"/>
        </w:rPr>
        <w:t>/0</w:t>
      </w:r>
      <w:r w:rsidR="006D555A">
        <w:rPr>
          <w:b/>
          <w:sz w:val="16"/>
        </w:rPr>
        <w:t>3</w:t>
      </w:r>
      <w:r w:rsidR="007B388B">
        <w:rPr>
          <w:b/>
          <w:sz w:val="16"/>
        </w:rPr>
        <w:t>/2</w:t>
      </w:r>
      <w:r w:rsidR="000E09D0">
        <w:rPr>
          <w:b/>
          <w:sz w:val="16"/>
        </w:rPr>
        <w:t>4</w:t>
      </w:r>
    </w:p>
    <w:p w14:paraId="098D9973" w14:textId="77777777" w:rsidR="000420D3" w:rsidRDefault="000420D3" w:rsidP="000420D3">
      <w:pPr>
        <w:pStyle w:val="AEInstructions"/>
      </w:pPr>
    </w:p>
    <w:p w14:paraId="18448DB2" w14:textId="77777777" w:rsidR="000420D3" w:rsidRDefault="000420D3" w:rsidP="000420D3">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C207CC">
        <w:t xml:space="preserve">Division of Facilities Development </w:t>
      </w:r>
      <w:r>
        <w:t>expects changes and comments from you.</w:t>
      </w:r>
    </w:p>
    <w:p w14:paraId="18FCB2FE" w14:textId="77777777" w:rsidR="000420D3" w:rsidRDefault="000420D3" w:rsidP="000420D3">
      <w:pPr>
        <w:spacing w:line="200" w:lineRule="exact"/>
        <w:jc w:val="both"/>
      </w:pPr>
    </w:p>
    <w:p w14:paraId="316B7F22" w14:textId="77777777" w:rsidR="003E40FA" w:rsidRPr="003E40FA" w:rsidRDefault="003E40FA" w:rsidP="000420D3">
      <w:pPr>
        <w:spacing w:line="200" w:lineRule="exact"/>
        <w:ind w:left="720"/>
        <w:jc w:val="both"/>
        <w:rPr>
          <w:b/>
          <w:i/>
          <w:color w:val="FF0000"/>
        </w:rPr>
      </w:pPr>
      <w:r>
        <w:rPr>
          <w:b/>
          <w:i/>
          <w:color w:val="FF0000"/>
        </w:rPr>
        <w:t xml:space="preserve">The consultant shall coordinate locations and weights of transformer installations with </w:t>
      </w:r>
      <w:r w:rsidR="00C8201A">
        <w:rPr>
          <w:b/>
          <w:i/>
          <w:color w:val="FF0000"/>
        </w:rPr>
        <w:t xml:space="preserve">the </w:t>
      </w:r>
      <w:r>
        <w:rPr>
          <w:b/>
          <w:i/>
          <w:color w:val="FF0000"/>
        </w:rPr>
        <w:t>structural engineer.</w:t>
      </w:r>
    </w:p>
    <w:p w14:paraId="03F9126C" w14:textId="77777777" w:rsidR="000420D3" w:rsidRDefault="000420D3" w:rsidP="000420D3">
      <w:pPr>
        <w:spacing w:line="200" w:lineRule="exact"/>
        <w:jc w:val="both"/>
        <w:rPr>
          <w:b/>
        </w:rPr>
      </w:pPr>
    </w:p>
    <w:p w14:paraId="05446F43" w14:textId="77777777" w:rsidR="000420D3" w:rsidRDefault="000420D3" w:rsidP="000420D3">
      <w:pPr>
        <w:spacing w:line="200" w:lineRule="exact"/>
        <w:jc w:val="center"/>
        <w:rPr>
          <w:b/>
        </w:rPr>
      </w:pPr>
      <w:r>
        <w:rPr>
          <w:b/>
        </w:rPr>
        <w:t>PART 1 - GENERAL</w:t>
      </w:r>
    </w:p>
    <w:p w14:paraId="2D6D0F65" w14:textId="77777777" w:rsidR="000420D3" w:rsidRDefault="000420D3" w:rsidP="000420D3">
      <w:pPr>
        <w:spacing w:line="200" w:lineRule="exact"/>
        <w:jc w:val="both"/>
      </w:pPr>
    </w:p>
    <w:p w14:paraId="4BF4560E" w14:textId="77777777" w:rsidR="000420D3" w:rsidRDefault="000420D3" w:rsidP="000420D3">
      <w:pPr>
        <w:spacing w:line="200" w:lineRule="exact"/>
        <w:jc w:val="both"/>
        <w:rPr>
          <w:b/>
        </w:rPr>
      </w:pPr>
      <w:r>
        <w:rPr>
          <w:b/>
        </w:rPr>
        <w:t>SCOPE</w:t>
      </w:r>
    </w:p>
    <w:p w14:paraId="7796320C" w14:textId="77777777" w:rsidR="000420D3" w:rsidRDefault="000420D3" w:rsidP="000420D3">
      <w:pPr>
        <w:spacing w:line="200" w:lineRule="exact"/>
        <w:jc w:val="both"/>
      </w:pPr>
      <w:r>
        <w:t xml:space="preserve">The work under this section includes dry type general purpose transformers </w:t>
      </w:r>
      <w:r w:rsidR="00882066">
        <w:t>a</w:t>
      </w:r>
      <w:r>
        <w:t xml:space="preserve">nd dry type isolation transformers. </w:t>
      </w:r>
      <w:r w:rsidR="00882066">
        <w:t xml:space="preserve"> Transformer primary and secondary voltages are under 600V.  </w:t>
      </w:r>
      <w:r>
        <w:t>Included are the following topics:</w:t>
      </w:r>
    </w:p>
    <w:p w14:paraId="580AE3D4" w14:textId="77777777" w:rsidR="00E652FB" w:rsidRDefault="00E652FB" w:rsidP="000420D3">
      <w:pPr>
        <w:spacing w:line="200" w:lineRule="exact"/>
        <w:jc w:val="both"/>
      </w:pPr>
    </w:p>
    <w:p w14:paraId="34D32464" w14:textId="77777777" w:rsidR="000420D3" w:rsidRDefault="000420D3" w:rsidP="000420D3">
      <w:pPr>
        <w:spacing w:line="200" w:lineRule="exact"/>
        <w:jc w:val="both"/>
      </w:pPr>
      <w:r>
        <w:t>PART 1 - GENERAL</w:t>
      </w:r>
    </w:p>
    <w:p w14:paraId="2327EB25" w14:textId="77777777" w:rsidR="000420D3" w:rsidRDefault="000420D3" w:rsidP="000420D3">
      <w:pPr>
        <w:spacing w:line="200" w:lineRule="exact"/>
        <w:jc w:val="both"/>
      </w:pPr>
      <w:r>
        <w:tab/>
        <w:t>Scope</w:t>
      </w:r>
    </w:p>
    <w:p w14:paraId="4D74A39C" w14:textId="77777777" w:rsidR="000420D3" w:rsidRDefault="000420D3" w:rsidP="000420D3">
      <w:pPr>
        <w:spacing w:line="200" w:lineRule="exact"/>
        <w:jc w:val="both"/>
      </w:pPr>
      <w:r>
        <w:tab/>
        <w:t>Related Work</w:t>
      </w:r>
    </w:p>
    <w:p w14:paraId="0EB58838" w14:textId="77777777" w:rsidR="000420D3" w:rsidRDefault="000420D3" w:rsidP="000420D3">
      <w:pPr>
        <w:spacing w:line="200" w:lineRule="exact"/>
        <w:jc w:val="both"/>
      </w:pPr>
      <w:r>
        <w:tab/>
        <w:t>References</w:t>
      </w:r>
    </w:p>
    <w:p w14:paraId="65377913" w14:textId="77777777" w:rsidR="000420D3" w:rsidRDefault="000420D3" w:rsidP="000420D3">
      <w:pPr>
        <w:spacing w:line="200" w:lineRule="exact"/>
        <w:jc w:val="both"/>
      </w:pPr>
      <w:r>
        <w:tab/>
        <w:t>Submittals</w:t>
      </w:r>
    </w:p>
    <w:p w14:paraId="1C2CB89A" w14:textId="77777777" w:rsidR="00381471" w:rsidRDefault="00381471" w:rsidP="000420D3">
      <w:pPr>
        <w:spacing w:line="200" w:lineRule="exact"/>
        <w:jc w:val="both"/>
      </w:pPr>
      <w:r>
        <w:tab/>
        <w:t>Operation and Maintenance Data</w:t>
      </w:r>
    </w:p>
    <w:p w14:paraId="7AB2B898" w14:textId="77777777" w:rsidR="000420D3" w:rsidRDefault="000420D3" w:rsidP="000420D3">
      <w:pPr>
        <w:spacing w:line="200" w:lineRule="exact"/>
        <w:jc w:val="both"/>
      </w:pPr>
      <w:r>
        <w:tab/>
        <w:t>Delivery, Storage, and Handling</w:t>
      </w:r>
    </w:p>
    <w:p w14:paraId="35609874" w14:textId="77777777" w:rsidR="000420D3" w:rsidRDefault="000420D3" w:rsidP="000420D3">
      <w:pPr>
        <w:spacing w:line="200" w:lineRule="exact"/>
        <w:jc w:val="both"/>
      </w:pPr>
      <w:r>
        <w:t>PART 2 - PRODUCTS</w:t>
      </w:r>
    </w:p>
    <w:p w14:paraId="55C57015" w14:textId="77777777" w:rsidR="000420D3" w:rsidRDefault="000420D3" w:rsidP="000420D3">
      <w:pPr>
        <w:spacing w:line="200" w:lineRule="exact"/>
        <w:jc w:val="both"/>
      </w:pPr>
      <w:r>
        <w:tab/>
        <w:t>Dry Type General Purpose Transformers</w:t>
      </w:r>
    </w:p>
    <w:p w14:paraId="1269BC95" w14:textId="77777777" w:rsidR="000420D3" w:rsidRPr="00381471" w:rsidRDefault="000420D3" w:rsidP="000420D3">
      <w:pPr>
        <w:spacing w:line="200" w:lineRule="exact"/>
        <w:jc w:val="both"/>
        <w:rPr>
          <w:lang w:val="fr-FR"/>
        </w:rPr>
      </w:pPr>
      <w:r>
        <w:tab/>
      </w:r>
      <w:r w:rsidRPr="00381471">
        <w:rPr>
          <w:lang w:val="fr-FR"/>
        </w:rPr>
        <w:t>Dry Type Isolation Transformers</w:t>
      </w:r>
    </w:p>
    <w:p w14:paraId="7D7469A1" w14:textId="77777777" w:rsidR="000420D3" w:rsidRPr="00381471" w:rsidRDefault="000420D3" w:rsidP="000420D3">
      <w:pPr>
        <w:spacing w:line="200" w:lineRule="exact"/>
        <w:jc w:val="both"/>
        <w:rPr>
          <w:lang w:val="fr-FR"/>
        </w:rPr>
      </w:pPr>
      <w:r w:rsidRPr="00381471">
        <w:rPr>
          <w:lang w:val="fr-FR"/>
        </w:rPr>
        <w:t>PART 3 - EXECUTION</w:t>
      </w:r>
    </w:p>
    <w:p w14:paraId="76054CF5" w14:textId="77777777" w:rsidR="000420D3" w:rsidRPr="00381471" w:rsidRDefault="000420D3" w:rsidP="000420D3">
      <w:pPr>
        <w:spacing w:line="200" w:lineRule="exact"/>
        <w:jc w:val="both"/>
        <w:rPr>
          <w:lang w:val="fr-FR"/>
        </w:rPr>
      </w:pPr>
      <w:r w:rsidRPr="00381471">
        <w:rPr>
          <w:lang w:val="fr-FR"/>
        </w:rPr>
        <w:tab/>
        <w:t>Installation</w:t>
      </w:r>
    </w:p>
    <w:p w14:paraId="44663C6E" w14:textId="77777777" w:rsidR="000420D3" w:rsidRDefault="000420D3" w:rsidP="000420D3">
      <w:pPr>
        <w:spacing w:line="200" w:lineRule="exact"/>
        <w:jc w:val="both"/>
      </w:pPr>
      <w:r w:rsidRPr="00381471">
        <w:rPr>
          <w:lang w:val="fr-FR"/>
        </w:rPr>
        <w:tab/>
      </w:r>
      <w:r>
        <w:t>Field Quality Control</w:t>
      </w:r>
    </w:p>
    <w:p w14:paraId="21291151" w14:textId="77777777" w:rsidR="00381471" w:rsidRDefault="00381471" w:rsidP="00E652FB">
      <w:pPr>
        <w:spacing w:line="200" w:lineRule="exact"/>
        <w:jc w:val="both"/>
      </w:pPr>
      <w:r>
        <w:tab/>
        <w:t>Construction Verification Items</w:t>
      </w:r>
    </w:p>
    <w:p w14:paraId="3F8A2399" w14:textId="77777777" w:rsidR="00381471" w:rsidRDefault="00381471" w:rsidP="00E652FB">
      <w:pPr>
        <w:spacing w:line="200" w:lineRule="exact"/>
        <w:jc w:val="both"/>
      </w:pPr>
      <w:r>
        <w:tab/>
        <w:t>Agency Training</w:t>
      </w:r>
    </w:p>
    <w:p w14:paraId="31846FE3" w14:textId="77777777" w:rsidR="000420D3" w:rsidRDefault="000420D3" w:rsidP="00E652FB">
      <w:pPr>
        <w:pStyle w:val="LeftParaTitle"/>
      </w:pPr>
    </w:p>
    <w:p w14:paraId="40C51FFF" w14:textId="77777777" w:rsidR="000420D3" w:rsidRDefault="000420D3" w:rsidP="00E652FB">
      <w:pPr>
        <w:pStyle w:val="LeftParaTitle"/>
      </w:pPr>
      <w:r>
        <w:t>RELATED WORK</w:t>
      </w:r>
    </w:p>
    <w:p w14:paraId="65694CE1" w14:textId="77777777" w:rsidR="000420D3" w:rsidRDefault="000420D3" w:rsidP="00E652FB">
      <w:pPr>
        <w:pStyle w:val="LeftParaDescription"/>
      </w:pPr>
      <w:r>
        <w:t>Applicable provisions of Division 1 govern work under this Section.</w:t>
      </w:r>
    </w:p>
    <w:p w14:paraId="13B74C60" w14:textId="77777777" w:rsidR="00E21E85" w:rsidRDefault="00E21E85" w:rsidP="00E652FB">
      <w:pPr>
        <w:pStyle w:val="LeftParaDescription"/>
      </w:pPr>
    </w:p>
    <w:p w14:paraId="79F9C348" w14:textId="77777777" w:rsidR="002A3E56" w:rsidRDefault="002A3E56" w:rsidP="009A0520">
      <w:pPr>
        <w:spacing w:line="200" w:lineRule="exact"/>
        <w:jc w:val="both"/>
      </w:pPr>
      <w:r w:rsidRPr="00F26F52">
        <w:t xml:space="preserve">Section 26 08 00 </w:t>
      </w:r>
      <w:r>
        <w:t>– Commissioning of Electrical</w:t>
      </w:r>
    </w:p>
    <w:p w14:paraId="7DC59B23" w14:textId="77777777" w:rsidR="00E652FB" w:rsidRPr="005666CD" w:rsidRDefault="00E652FB" w:rsidP="009A0520">
      <w:pPr>
        <w:spacing w:line="200" w:lineRule="exact"/>
        <w:jc w:val="both"/>
      </w:pPr>
      <w:r>
        <w:t xml:space="preserve">Section </w:t>
      </w:r>
      <w:r w:rsidR="00D358EA">
        <w:t>01 91 01</w:t>
      </w:r>
      <w:r w:rsidRPr="005666CD">
        <w:t xml:space="preserve"> </w:t>
      </w:r>
      <w:r w:rsidR="009A0520">
        <w:t xml:space="preserve">or </w:t>
      </w:r>
      <w:r w:rsidRPr="005666CD">
        <w:t>01 91 02 – Commissioning Process</w:t>
      </w:r>
    </w:p>
    <w:p w14:paraId="20DD82D4" w14:textId="77777777" w:rsidR="00E652FB" w:rsidRPr="005666CD" w:rsidRDefault="00E652FB" w:rsidP="00E652FB">
      <w:pPr>
        <w:spacing w:line="200" w:lineRule="exact"/>
        <w:ind w:firstLine="720"/>
      </w:pPr>
    </w:p>
    <w:p w14:paraId="6CF0D541" w14:textId="77777777" w:rsidR="000420D3" w:rsidRDefault="000420D3" w:rsidP="00E652FB">
      <w:pPr>
        <w:spacing w:line="200" w:lineRule="exact"/>
        <w:jc w:val="both"/>
        <w:rPr>
          <w:b/>
        </w:rPr>
      </w:pPr>
      <w:r>
        <w:rPr>
          <w:b/>
        </w:rPr>
        <w:t>REFERENCES</w:t>
      </w:r>
    </w:p>
    <w:p w14:paraId="6E322170" w14:textId="727B8423" w:rsidR="00295E0B" w:rsidRPr="00295E0B" w:rsidRDefault="00D4398D" w:rsidP="00D4398D">
      <w:pPr>
        <w:spacing w:line="200" w:lineRule="exact"/>
        <w:jc w:val="both"/>
      </w:pPr>
      <w:r>
        <w:t xml:space="preserve">U.S. </w:t>
      </w:r>
      <w:r w:rsidR="00295E0B" w:rsidRPr="00295E0B">
        <w:t xml:space="preserve">Department of Energy (DOE) </w:t>
      </w:r>
      <w:r w:rsidR="00B230C0" w:rsidRPr="00B230C0">
        <w:t xml:space="preserve">CFR Title 10, Chapter </w:t>
      </w:r>
      <w:proofErr w:type="gramStart"/>
      <w:r w:rsidR="00B230C0" w:rsidRPr="00B230C0">
        <w:t>II,  Part</w:t>
      </w:r>
      <w:proofErr w:type="gramEnd"/>
      <w:r w:rsidR="00B230C0" w:rsidRPr="00B230C0">
        <w:t xml:space="preserve"> 431, Subpart K -</w:t>
      </w:r>
      <w:r w:rsidR="0004485D">
        <w:t xml:space="preserve"> </w:t>
      </w:r>
      <w:r w:rsidR="00B230C0" w:rsidRPr="00B230C0">
        <w:t>Distribution Transformers</w:t>
      </w:r>
      <w:r w:rsidR="0004485D">
        <w:t>.</w:t>
      </w:r>
    </w:p>
    <w:p w14:paraId="1439A539" w14:textId="77777777" w:rsidR="00D4398D" w:rsidRDefault="00D4398D" w:rsidP="00E652FB">
      <w:pPr>
        <w:spacing w:line="200" w:lineRule="exact"/>
        <w:jc w:val="both"/>
        <w:rPr>
          <w:b/>
        </w:rPr>
      </w:pPr>
    </w:p>
    <w:p w14:paraId="028445F7" w14:textId="77777777" w:rsidR="000420D3" w:rsidRDefault="000420D3" w:rsidP="00E652FB">
      <w:pPr>
        <w:spacing w:line="200" w:lineRule="exact"/>
        <w:jc w:val="both"/>
        <w:rPr>
          <w:b/>
        </w:rPr>
      </w:pPr>
      <w:r>
        <w:rPr>
          <w:b/>
        </w:rPr>
        <w:t>SUBMITTALS</w:t>
      </w:r>
    </w:p>
    <w:p w14:paraId="277CC86F" w14:textId="77777777" w:rsidR="000420D3" w:rsidRDefault="000420D3" w:rsidP="00E652FB">
      <w:pPr>
        <w:spacing w:line="200" w:lineRule="exact"/>
        <w:jc w:val="both"/>
      </w:pPr>
      <w:r>
        <w:t>Include outline and support point dimensions of enclosures and accessories, unit weight, voltage, kVA, impedance ratings and characteristics, loss data, efficiency at 25, 50, 75 and 100 percent rated load, sound level, tap configurations, insulation system type, and rated temperature rise.</w:t>
      </w:r>
    </w:p>
    <w:p w14:paraId="79220A89" w14:textId="77777777" w:rsidR="00E21E85" w:rsidRDefault="00E21E85" w:rsidP="00E652FB">
      <w:pPr>
        <w:spacing w:line="200" w:lineRule="exact"/>
      </w:pPr>
    </w:p>
    <w:p w14:paraId="29FB342A" w14:textId="77777777" w:rsidR="00381471" w:rsidRDefault="00381471" w:rsidP="00E652FB">
      <w:pPr>
        <w:pStyle w:val="Heading1"/>
      </w:pPr>
      <w:r>
        <w:t>OPERATION AND MAINTENANCE DATA</w:t>
      </w:r>
    </w:p>
    <w:p w14:paraId="250CF59E" w14:textId="77777777" w:rsidR="00E652FB" w:rsidRPr="005666CD" w:rsidRDefault="00E652FB" w:rsidP="009A0520">
      <w:pPr>
        <w:spacing w:line="200" w:lineRule="exact"/>
        <w:jc w:val="both"/>
      </w:pPr>
      <w:r w:rsidRPr="005666CD">
        <w:t xml:space="preserve">All operations and maintenance data shall comply with the submission and content requirements specified under </w:t>
      </w:r>
      <w:r w:rsidR="003E40FA">
        <w:t>Division 1</w:t>
      </w:r>
      <w:r w:rsidRPr="005666CD">
        <w:t>.</w:t>
      </w:r>
    </w:p>
    <w:p w14:paraId="7D377760" w14:textId="77777777" w:rsidR="00E652FB" w:rsidRPr="0004485D" w:rsidRDefault="00E652FB" w:rsidP="00E652FB">
      <w:pPr>
        <w:spacing w:line="200" w:lineRule="exact"/>
        <w:jc w:val="both"/>
      </w:pPr>
    </w:p>
    <w:p w14:paraId="53EB9AEE" w14:textId="77777777" w:rsidR="000420D3" w:rsidRDefault="000420D3" w:rsidP="00E652FB">
      <w:pPr>
        <w:spacing w:line="200" w:lineRule="exact"/>
        <w:jc w:val="both"/>
        <w:rPr>
          <w:b/>
        </w:rPr>
      </w:pPr>
      <w:r>
        <w:rPr>
          <w:b/>
        </w:rPr>
        <w:t>DELIVERY, STORAGE, AND HANDLING</w:t>
      </w:r>
    </w:p>
    <w:p w14:paraId="10A37C73" w14:textId="77777777" w:rsidR="000420D3" w:rsidRDefault="000420D3" w:rsidP="00E652FB">
      <w:pPr>
        <w:spacing w:line="200" w:lineRule="exact"/>
        <w:jc w:val="both"/>
      </w:pPr>
      <w:r>
        <w:t>Store and protect equipment in a dry location with uniform temperature. Cover ventilating openings to keep out dust.</w:t>
      </w:r>
    </w:p>
    <w:p w14:paraId="6AE9EF0A" w14:textId="77777777" w:rsidR="000420D3" w:rsidRDefault="000420D3" w:rsidP="00E652FB">
      <w:pPr>
        <w:spacing w:line="200" w:lineRule="exact"/>
        <w:jc w:val="both"/>
      </w:pPr>
    </w:p>
    <w:p w14:paraId="2B84335E" w14:textId="77777777" w:rsidR="000420D3" w:rsidRDefault="000420D3" w:rsidP="000420D3">
      <w:pPr>
        <w:spacing w:line="200" w:lineRule="exact"/>
        <w:jc w:val="both"/>
      </w:pPr>
      <w:r>
        <w:t>Handle transformers using only lifting eyes and brackets provided for that purpose.  Protect units against entrance of rain, sleet, or snow if handled in inclement weather.</w:t>
      </w:r>
    </w:p>
    <w:p w14:paraId="09B363CF" w14:textId="77777777" w:rsidR="000420D3" w:rsidRDefault="000420D3" w:rsidP="000420D3">
      <w:pPr>
        <w:spacing w:line="200" w:lineRule="exact"/>
        <w:jc w:val="both"/>
      </w:pPr>
    </w:p>
    <w:p w14:paraId="4208BAB1" w14:textId="77777777" w:rsidR="000420D3" w:rsidRDefault="000420D3" w:rsidP="000420D3">
      <w:pPr>
        <w:spacing w:line="200" w:lineRule="exact"/>
        <w:jc w:val="center"/>
        <w:rPr>
          <w:b/>
        </w:rPr>
      </w:pPr>
      <w:r>
        <w:rPr>
          <w:b/>
        </w:rPr>
        <w:t>PART 2 - PRODUCTS</w:t>
      </w:r>
    </w:p>
    <w:p w14:paraId="63EEDE82" w14:textId="77777777" w:rsidR="000420D3" w:rsidRDefault="000420D3" w:rsidP="000420D3">
      <w:pPr>
        <w:spacing w:line="200" w:lineRule="exact"/>
        <w:jc w:val="both"/>
      </w:pPr>
    </w:p>
    <w:p w14:paraId="5DDB02A2" w14:textId="77777777" w:rsidR="000420D3" w:rsidRDefault="000420D3" w:rsidP="000420D3">
      <w:pPr>
        <w:spacing w:line="200" w:lineRule="exact"/>
        <w:jc w:val="both"/>
        <w:rPr>
          <w:b/>
        </w:rPr>
      </w:pPr>
      <w:r>
        <w:rPr>
          <w:b/>
        </w:rPr>
        <w:t>DRY TYPE GENERAL PURPOSE TRANSFORMERS</w:t>
      </w:r>
    </w:p>
    <w:p w14:paraId="3600DFC9" w14:textId="77777777" w:rsidR="000420D3" w:rsidRDefault="000420D3" w:rsidP="000420D3">
      <w:pPr>
        <w:spacing w:line="200" w:lineRule="exact"/>
        <w:jc w:val="both"/>
      </w:pPr>
      <w:r>
        <w:lastRenderedPageBreak/>
        <w:t>Dry Type General Purpose Transformers: Factory</w:t>
      </w:r>
      <w:r>
        <w:noBreakHyphen/>
        <w:t>assembled, air cooled, dry type general purpose two winding transformers; ratings as shown on the Drawings.</w:t>
      </w:r>
    </w:p>
    <w:p w14:paraId="5A96012D" w14:textId="77777777" w:rsidR="00E652FB" w:rsidRDefault="00E652FB" w:rsidP="000420D3">
      <w:pPr>
        <w:spacing w:line="200" w:lineRule="exact"/>
        <w:ind w:left="720" w:right="720"/>
        <w:jc w:val="both"/>
        <w:rPr>
          <w:b/>
          <w:i/>
          <w:color w:val="FF0000"/>
        </w:rPr>
      </w:pPr>
    </w:p>
    <w:p w14:paraId="47B80F69" w14:textId="77777777" w:rsidR="000420D3" w:rsidRDefault="000420D3" w:rsidP="000420D3">
      <w:pPr>
        <w:spacing w:line="200" w:lineRule="exact"/>
        <w:ind w:left="720" w:right="720"/>
        <w:jc w:val="both"/>
        <w:rPr>
          <w:b/>
          <w:color w:val="FF0000"/>
        </w:rPr>
      </w:pPr>
      <w:r>
        <w:rPr>
          <w:b/>
          <w:i/>
          <w:color w:val="FF0000"/>
        </w:rPr>
        <w:t>Consultant shall review the load profiles and size transformers to obtain peak loading between 60-80%.</w:t>
      </w:r>
    </w:p>
    <w:p w14:paraId="7B3416D8" w14:textId="77777777" w:rsidR="000420D3" w:rsidRDefault="000420D3" w:rsidP="000420D3">
      <w:pPr>
        <w:spacing w:line="200" w:lineRule="exact"/>
        <w:jc w:val="both"/>
      </w:pPr>
    </w:p>
    <w:p w14:paraId="185D454C" w14:textId="3661C876" w:rsidR="000420D3" w:rsidRDefault="001D55B4" w:rsidP="000420D3">
      <w:pPr>
        <w:spacing w:line="200" w:lineRule="exact"/>
        <w:jc w:val="both"/>
      </w:pPr>
      <w:r w:rsidRPr="001D55B4">
        <w:t xml:space="preserve">All transformers </w:t>
      </w:r>
      <w:r w:rsidR="00234896">
        <w:t xml:space="preserve">shall meet the U.S. </w:t>
      </w:r>
      <w:r w:rsidR="00C22E37">
        <w:t xml:space="preserve">Department of Energy </w:t>
      </w:r>
      <w:r w:rsidR="00234896">
        <w:t xml:space="preserve">minimum efficiency levels </w:t>
      </w:r>
      <w:r w:rsidR="00C22E37">
        <w:t xml:space="preserve">for distribution transformers </w:t>
      </w:r>
      <w:r w:rsidR="00234896">
        <w:t xml:space="preserve">as mandated in CFR Title 10, Chapter II, Part 431, Subpart K </w:t>
      </w:r>
      <w:r w:rsidR="00B230C0">
        <w:t>-</w:t>
      </w:r>
      <w:r w:rsidR="0004485D">
        <w:t xml:space="preserve"> </w:t>
      </w:r>
      <w:r w:rsidR="00295E0B" w:rsidRPr="00295E0B">
        <w:t>Distribution Transformers</w:t>
      </w:r>
      <w:r w:rsidR="007B388B">
        <w:t>, - also referred to as DOE 2016 Efficiency levels</w:t>
      </w:r>
      <w:r w:rsidR="00295E0B" w:rsidRPr="00295E0B">
        <w:t>.</w:t>
      </w:r>
    </w:p>
    <w:p w14:paraId="4D382C95" w14:textId="77777777" w:rsidR="000420D3" w:rsidRDefault="000420D3" w:rsidP="000420D3">
      <w:pPr>
        <w:spacing w:line="200" w:lineRule="exact"/>
        <w:jc w:val="both"/>
      </w:pPr>
    </w:p>
    <w:p w14:paraId="7F131DE7" w14:textId="77777777" w:rsidR="000420D3" w:rsidRDefault="000420D3" w:rsidP="000420D3">
      <w:pPr>
        <w:spacing w:line="200" w:lineRule="exact"/>
        <w:jc w:val="both"/>
      </w:pPr>
      <w:r>
        <w:t>Insulation system shall be rated at 220 degrees C.</w:t>
      </w:r>
    </w:p>
    <w:p w14:paraId="1B6F1597" w14:textId="77777777" w:rsidR="000420D3" w:rsidRDefault="000420D3" w:rsidP="000420D3">
      <w:pPr>
        <w:spacing w:line="200" w:lineRule="exact"/>
        <w:jc w:val="both"/>
      </w:pPr>
    </w:p>
    <w:p w14:paraId="0F9C0046" w14:textId="77777777" w:rsidR="000420D3" w:rsidRDefault="000420D3" w:rsidP="000420D3">
      <w:pPr>
        <w:spacing w:line="200" w:lineRule="exact"/>
        <w:jc w:val="both"/>
      </w:pPr>
      <w:r>
        <w:t xml:space="preserve">Winding temperature rise shall be rated at 150 degrees C above a 40 degree C ambient. </w:t>
      </w:r>
    </w:p>
    <w:p w14:paraId="6EC33CAB" w14:textId="77777777" w:rsidR="000420D3" w:rsidRDefault="000420D3" w:rsidP="000420D3">
      <w:pPr>
        <w:spacing w:line="200" w:lineRule="exact"/>
        <w:jc w:val="both"/>
      </w:pPr>
    </w:p>
    <w:p w14:paraId="52FB51A6" w14:textId="77777777" w:rsidR="000420D3" w:rsidRDefault="000420D3" w:rsidP="000420D3">
      <w:pPr>
        <w:spacing w:line="200" w:lineRule="exact"/>
        <w:jc w:val="both"/>
      </w:pPr>
      <w:r>
        <w:t>Case temperature shall not exceed 50 degrees C rise above a 40 degrees C ambient at its warmest point.</w:t>
      </w:r>
    </w:p>
    <w:p w14:paraId="0E782BF1" w14:textId="77777777" w:rsidR="000420D3" w:rsidRDefault="000420D3" w:rsidP="000420D3">
      <w:pPr>
        <w:spacing w:line="200" w:lineRule="exact"/>
        <w:jc w:val="both"/>
      </w:pPr>
    </w:p>
    <w:p w14:paraId="333A7FD6" w14:textId="77777777" w:rsidR="000420D3" w:rsidRDefault="000420D3" w:rsidP="000420D3">
      <w:pPr>
        <w:spacing w:line="200" w:lineRule="exact"/>
        <w:jc w:val="both"/>
      </w:pPr>
      <w:r>
        <w:t>Winding Taps, Transformers 15 KVA and Larger: Four 2-1/2 percent taps, two above and two below rated voltage</w:t>
      </w:r>
      <w:r w:rsidR="00D358EA">
        <w:t>, full</w:t>
      </w:r>
      <w:r>
        <w:t xml:space="preserve"> capacity taps on primary winding.</w:t>
      </w:r>
    </w:p>
    <w:p w14:paraId="664712ED" w14:textId="77777777" w:rsidR="000420D3" w:rsidRDefault="000420D3" w:rsidP="000420D3">
      <w:pPr>
        <w:spacing w:line="200" w:lineRule="exact"/>
        <w:jc w:val="both"/>
      </w:pPr>
    </w:p>
    <w:p w14:paraId="4FADF44D" w14:textId="77777777" w:rsidR="000420D3" w:rsidRDefault="000420D3" w:rsidP="000420D3">
      <w:pPr>
        <w:spacing w:line="200" w:lineRule="exact"/>
        <w:jc w:val="both"/>
      </w:pPr>
      <w:r>
        <w:t xml:space="preserve">Sound Levels: Maximum sound levels </w:t>
      </w:r>
      <w:r w:rsidR="00885D4D">
        <w:t>shall be</w:t>
      </w:r>
      <w:r>
        <w:t xml:space="preserve"> as follows:</w:t>
      </w:r>
    </w:p>
    <w:p w14:paraId="5F81FE85" w14:textId="77777777" w:rsidR="000420D3" w:rsidRDefault="000420D3" w:rsidP="000420D3">
      <w:pPr>
        <w:spacing w:line="200" w:lineRule="exact"/>
        <w:jc w:val="both"/>
      </w:pPr>
    </w:p>
    <w:p w14:paraId="190E1846" w14:textId="77777777" w:rsidR="000420D3" w:rsidRDefault="000420D3" w:rsidP="000420D3">
      <w:pPr>
        <w:spacing w:line="200" w:lineRule="exact"/>
        <w:jc w:val="both"/>
      </w:pPr>
      <w:r>
        <w:tab/>
        <w:t>KVA</w:t>
      </w:r>
      <w:r>
        <w:tab/>
      </w:r>
      <w:r>
        <w:tab/>
      </w:r>
      <w:r>
        <w:tab/>
        <w:t>Sound</w:t>
      </w:r>
    </w:p>
    <w:p w14:paraId="4CC5F4BE" w14:textId="77777777" w:rsidR="000420D3" w:rsidRDefault="000420D3" w:rsidP="000420D3">
      <w:pPr>
        <w:spacing w:line="200" w:lineRule="exact"/>
        <w:jc w:val="both"/>
        <w:rPr>
          <w:u w:val="single"/>
        </w:rPr>
      </w:pPr>
      <w:r>
        <w:tab/>
      </w:r>
      <w:r>
        <w:rPr>
          <w:u w:val="single"/>
        </w:rPr>
        <w:t>Rating</w:t>
      </w:r>
      <w:r>
        <w:tab/>
      </w:r>
      <w:r>
        <w:tab/>
      </w:r>
      <w:r>
        <w:tab/>
      </w:r>
      <w:r>
        <w:rPr>
          <w:u w:val="single"/>
        </w:rPr>
        <w:t>Level</w:t>
      </w:r>
    </w:p>
    <w:p w14:paraId="614B0985" w14:textId="77777777" w:rsidR="00885D4D" w:rsidRDefault="000420D3" w:rsidP="000420D3">
      <w:pPr>
        <w:spacing w:line="200" w:lineRule="exact"/>
        <w:jc w:val="both"/>
      </w:pPr>
      <w:r>
        <w:tab/>
      </w:r>
      <w:r w:rsidR="00885D4D">
        <w:t>0-9</w:t>
      </w:r>
      <w:r w:rsidR="00885D4D">
        <w:tab/>
      </w:r>
      <w:r w:rsidR="00885D4D">
        <w:tab/>
      </w:r>
      <w:r w:rsidR="00885D4D">
        <w:tab/>
        <w:t>40 dB</w:t>
      </w:r>
    </w:p>
    <w:p w14:paraId="16B90DC2" w14:textId="77777777" w:rsidR="000420D3" w:rsidRDefault="000420D3" w:rsidP="00885D4D">
      <w:pPr>
        <w:spacing w:line="200" w:lineRule="exact"/>
        <w:ind w:firstLine="720"/>
        <w:jc w:val="both"/>
      </w:pPr>
      <w:r>
        <w:t>1</w:t>
      </w:r>
      <w:r w:rsidR="00885D4D">
        <w:t>0</w:t>
      </w:r>
      <w:r>
        <w:t>-50</w:t>
      </w:r>
      <w:r>
        <w:tab/>
      </w:r>
      <w:r>
        <w:tab/>
      </w:r>
      <w:r>
        <w:tab/>
        <w:t>45 dB</w:t>
      </w:r>
    </w:p>
    <w:p w14:paraId="5451882B" w14:textId="77777777" w:rsidR="000420D3" w:rsidRDefault="000420D3" w:rsidP="000420D3">
      <w:pPr>
        <w:spacing w:line="200" w:lineRule="exact"/>
        <w:jc w:val="both"/>
      </w:pPr>
      <w:r>
        <w:tab/>
        <w:t>51-150</w:t>
      </w:r>
      <w:r>
        <w:tab/>
      </w:r>
      <w:r>
        <w:tab/>
      </w:r>
      <w:r>
        <w:tab/>
        <w:t>50 dB</w:t>
      </w:r>
    </w:p>
    <w:p w14:paraId="56E1B868" w14:textId="77777777" w:rsidR="000420D3" w:rsidRDefault="000420D3" w:rsidP="000420D3">
      <w:pPr>
        <w:spacing w:line="200" w:lineRule="exact"/>
        <w:jc w:val="both"/>
      </w:pPr>
      <w:r>
        <w:tab/>
        <w:t>151-300</w:t>
      </w:r>
      <w:r>
        <w:tab/>
      </w:r>
      <w:r>
        <w:tab/>
      </w:r>
      <w:r>
        <w:tab/>
        <w:t>55 dB</w:t>
      </w:r>
    </w:p>
    <w:p w14:paraId="2C6C3F01" w14:textId="77777777" w:rsidR="000420D3" w:rsidRDefault="000420D3" w:rsidP="000420D3">
      <w:pPr>
        <w:spacing w:line="200" w:lineRule="exact"/>
        <w:jc w:val="both"/>
      </w:pPr>
      <w:r>
        <w:tab/>
        <w:t>301-500</w:t>
      </w:r>
      <w:r>
        <w:tab/>
      </w:r>
      <w:r>
        <w:tab/>
      </w:r>
      <w:r>
        <w:tab/>
        <w:t>60 dB</w:t>
      </w:r>
    </w:p>
    <w:p w14:paraId="4FB9DF4E" w14:textId="77777777" w:rsidR="000420D3" w:rsidRDefault="000420D3" w:rsidP="000420D3">
      <w:pPr>
        <w:spacing w:line="200" w:lineRule="exact"/>
        <w:jc w:val="both"/>
      </w:pPr>
      <w:r>
        <w:tab/>
        <w:t>501-7</w:t>
      </w:r>
      <w:r w:rsidR="00885D4D">
        <w:t>0</w:t>
      </w:r>
      <w:r>
        <w:t>0</w:t>
      </w:r>
      <w:r>
        <w:tab/>
      </w:r>
      <w:r>
        <w:tab/>
      </w:r>
      <w:r>
        <w:tab/>
        <w:t>6</w:t>
      </w:r>
      <w:r w:rsidR="00885D4D">
        <w:t>2</w:t>
      </w:r>
      <w:r>
        <w:t xml:space="preserve"> dB</w:t>
      </w:r>
    </w:p>
    <w:p w14:paraId="28B89A4A" w14:textId="77777777" w:rsidR="000420D3" w:rsidRDefault="000420D3" w:rsidP="000420D3">
      <w:pPr>
        <w:spacing w:line="200" w:lineRule="exact"/>
        <w:jc w:val="both"/>
      </w:pPr>
    </w:p>
    <w:p w14:paraId="4D03D263" w14:textId="77777777" w:rsidR="000420D3" w:rsidRDefault="000420D3" w:rsidP="000420D3">
      <w:pPr>
        <w:spacing w:line="200" w:lineRule="exact"/>
        <w:jc w:val="both"/>
      </w:pPr>
      <w:r>
        <w:t>Ground core and coil assembly to enclosure by means of a visible flexible copper grounding strap sized to meet NEMA and UL standards.</w:t>
      </w:r>
    </w:p>
    <w:p w14:paraId="26AB0113" w14:textId="77777777" w:rsidR="000420D3" w:rsidRDefault="000420D3" w:rsidP="000420D3">
      <w:pPr>
        <w:spacing w:line="200" w:lineRule="exact"/>
        <w:jc w:val="both"/>
      </w:pPr>
    </w:p>
    <w:p w14:paraId="0954F8F8" w14:textId="77777777" w:rsidR="000420D3" w:rsidRDefault="000420D3" w:rsidP="000420D3">
      <w:pPr>
        <w:spacing w:line="200" w:lineRule="exact"/>
        <w:jc w:val="both"/>
      </w:pPr>
      <w:r>
        <w:t>Coil Conductors: Continuous windings with termination pads brazed or welded.</w:t>
      </w:r>
    </w:p>
    <w:p w14:paraId="1BDFE503" w14:textId="77777777" w:rsidR="000420D3" w:rsidRDefault="000420D3" w:rsidP="000420D3">
      <w:pPr>
        <w:spacing w:line="200" w:lineRule="exact"/>
        <w:jc w:val="both"/>
      </w:pPr>
    </w:p>
    <w:p w14:paraId="7761704A" w14:textId="77777777" w:rsidR="000420D3" w:rsidRDefault="000420D3" w:rsidP="000420D3">
      <w:pPr>
        <w:spacing w:line="200" w:lineRule="exact"/>
        <w:jc w:val="both"/>
      </w:pPr>
      <w:r>
        <w:t>Isolate core and coil from enclosure using vibration absorbing mounts.</w:t>
      </w:r>
    </w:p>
    <w:p w14:paraId="701DBCAB" w14:textId="77777777" w:rsidR="000420D3" w:rsidRDefault="000420D3" w:rsidP="000420D3">
      <w:pPr>
        <w:spacing w:line="200" w:lineRule="exact"/>
        <w:jc w:val="both"/>
      </w:pPr>
    </w:p>
    <w:p w14:paraId="3FDBDAA4" w14:textId="77777777" w:rsidR="000420D3" w:rsidRDefault="000420D3" w:rsidP="000420D3">
      <w:pPr>
        <w:spacing w:line="200" w:lineRule="exact"/>
        <w:jc w:val="both"/>
      </w:pPr>
      <w:r>
        <w:t>Enclosure: NEMA Type [1.] [3R.</w:t>
      </w:r>
      <w:r w:rsidR="007045E5">
        <w:t>] Provide</w:t>
      </w:r>
      <w:r>
        <w:t xml:space="preserve"> lifting eyes or brackets.</w:t>
      </w:r>
    </w:p>
    <w:p w14:paraId="705F9C6B" w14:textId="77777777" w:rsidR="000420D3" w:rsidRDefault="000420D3" w:rsidP="000420D3">
      <w:pPr>
        <w:spacing w:line="200" w:lineRule="exact"/>
        <w:jc w:val="both"/>
      </w:pPr>
    </w:p>
    <w:p w14:paraId="1F00A2B8" w14:textId="77777777" w:rsidR="000420D3" w:rsidRDefault="000420D3" w:rsidP="000420D3">
      <w:pPr>
        <w:spacing w:line="200" w:lineRule="exact"/>
        <w:jc w:val="both"/>
      </w:pPr>
      <w:r>
        <w:t xml:space="preserve">Nameplate: Include transformer connection data. </w:t>
      </w:r>
    </w:p>
    <w:p w14:paraId="766F2B68" w14:textId="77777777" w:rsidR="000420D3" w:rsidRDefault="000420D3" w:rsidP="000420D3">
      <w:pPr>
        <w:spacing w:line="200" w:lineRule="exact"/>
        <w:jc w:val="both"/>
      </w:pPr>
    </w:p>
    <w:p w14:paraId="21E12853" w14:textId="6E48AA81" w:rsidR="000420D3" w:rsidRDefault="000420D3" w:rsidP="000420D3">
      <w:pPr>
        <w:spacing w:line="200" w:lineRule="exact"/>
        <w:jc w:val="both"/>
      </w:pPr>
      <w:r>
        <w:t>Mounting: Transformers 75 KVA and less shall be suitable for wall</w:t>
      </w:r>
      <w:r w:rsidR="00612751">
        <w:t xml:space="preserve"> (min. </w:t>
      </w:r>
      <w:r w:rsidR="000E09D0">
        <w:t>12</w:t>
      </w:r>
      <w:r w:rsidR="00612751">
        <w:t>” off wall)</w:t>
      </w:r>
      <w:r>
        <w:t>, floor, or trapeze mounting; transformers larger tha</w:t>
      </w:r>
      <w:r w:rsidR="002E5597">
        <w:t>n</w:t>
      </w:r>
      <w:r>
        <w:t xml:space="preserve"> 75 KVA shall be suitable for floor or trapeze mounting.</w:t>
      </w:r>
    </w:p>
    <w:p w14:paraId="55D4AF39" w14:textId="77777777" w:rsidR="00885D4D" w:rsidRDefault="00885D4D" w:rsidP="000420D3">
      <w:pPr>
        <w:spacing w:line="200" w:lineRule="exact"/>
        <w:jc w:val="both"/>
      </w:pPr>
    </w:p>
    <w:p w14:paraId="5B530AF3" w14:textId="77777777" w:rsidR="000D6DD2" w:rsidRPr="000D6DD2" w:rsidRDefault="000D6DD2" w:rsidP="000420D3">
      <w:pPr>
        <w:spacing w:line="200" w:lineRule="exact"/>
        <w:jc w:val="both"/>
        <w:rPr>
          <w:b/>
        </w:rPr>
      </w:pPr>
      <w:r>
        <w:rPr>
          <w:b/>
        </w:rPr>
        <w:t>DRY TYPE ISOLATION TRANSFORMERS</w:t>
      </w:r>
    </w:p>
    <w:p w14:paraId="1BD8060A" w14:textId="77777777" w:rsidR="000D6DD2" w:rsidRDefault="000D6DD2" w:rsidP="000420D3">
      <w:pPr>
        <w:spacing w:line="200" w:lineRule="exact"/>
        <w:jc w:val="both"/>
      </w:pPr>
    </w:p>
    <w:p w14:paraId="496C677A" w14:textId="77777777" w:rsidR="000D6DD2" w:rsidRDefault="000D6DD2" w:rsidP="000D6DD2">
      <w:pPr>
        <w:spacing w:line="200" w:lineRule="exact"/>
        <w:ind w:left="720" w:right="720"/>
        <w:jc w:val="both"/>
        <w:rPr>
          <w:b/>
          <w:color w:val="FF0000"/>
        </w:rPr>
      </w:pPr>
      <w:r>
        <w:rPr>
          <w:b/>
          <w:i/>
          <w:color w:val="FF0000"/>
        </w:rPr>
        <w:t xml:space="preserve">Consultant shall review the need for isolation transformers for special purposes such as A/V or medical equipment installations.  Isolation transformers shall be identified on the drawings.  If isolation transformers are included in the project, </w:t>
      </w:r>
      <w:r w:rsidR="00A864C6">
        <w:rPr>
          <w:b/>
          <w:i/>
          <w:color w:val="FF0000"/>
        </w:rPr>
        <w:t xml:space="preserve">leave in </w:t>
      </w:r>
      <w:r>
        <w:rPr>
          <w:b/>
          <w:i/>
          <w:color w:val="FF0000"/>
        </w:rPr>
        <w:t>the above specifications for dry type, general purpose transformers, and include the following paragraph.</w:t>
      </w:r>
    </w:p>
    <w:p w14:paraId="5ECA95D9" w14:textId="77777777" w:rsidR="000D6DD2" w:rsidRDefault="000D6DD2" w:rsidP="000420D3">
      <w:pPr>
        <w:spacing w:line="200" w:lineRule="exact"/>
        <w:jc w:val="both"/>
      </w:pPr>
    </w:p>
    <w:p w14:paraId="1CE3A091" w14:textId="77777777" w:rsidR="000420D3" w:rsidRDefault="000420D3" w:rsidP="000420D3">
      <w:pPr>
        <w:spacing w:line="200" w:lineRule="exact"/>
        <w:jc w:val="both"/>
      </w:pPr>
      <w:r>
        <w:t xml:space="preserve">Dry </w:t>
      </w:r>
      <w:r w:rsidR="000D6DD2">
        <w:t xml:space="preserve">type isolation transformers shall meet the specifications for dry type general purpose </w:t>
      </w:r>
      <w:proofErr w:type="gramStart"/>
      <w:r w:rsidR="00A864C6">
        <w:t>transformers</w:t>
      </w:r>
      <w:r w:rsidR="000D6DD2">
        <w:t>, and</w:t>
      </w:r>
      <w:proofErr w:type="gramEnd"/>
      <w:r w:rsidR="000D6DD2">
        <w:t xml:space="preserve"> shall include an </w:t>
      </w:r>
      <w:r>
        <w:t>electrostatic winding shield with separate insulated grounding connection.</w:t>
      </w:r>
    </w:p>
    <w:p w14:paraId="6393A261" w14:textId="77777777" w:rsidR="000420D3" w:rsidRDefault="000420D3" w:rsidP="000420D3">
      <w:pPr>
        <w:spacing w:line="200" w:lineRule="exact"/>
        <w:jc w:val="both"/>
      </w:pPr>
    </w:p>
    <w:p w14:paraId="31C95CEC" w14:textId="77777777" w:rsidR="000420D3" w:rsidRDefault="000420D3" w:rsidP="000420D3">
      <w:pPr>
        <w:spacing w:line="200" w:lineRule="exact"/>
        <w:jc w:val="center"/>
        <w:rPr>
          <w:b/>
        </w:rPr>
      </w:pPr>
      <w:r>
        <w:rPr>
          <w:b/>
        </w:rPr>
        <w:t>PART 3 - EXECUTION</w:t>
      </w:r>
    </w:p>
    <w:p w14:paraId="14FEA2FA" w14:textId="77777777" w:rsidR="000420D3" w:rsidRDefault="000420D3" w:rsidP="000420D3">
      <w:pPr>
        <w:spacing w:line="200" w:lineRule="exact"/>
        <w:jc w:val="both"/>
      </w:pPr>
    </w:p>
    <w:p w14:paraId="07BF111D" w14:textId="77777777" w:rsidR="000420D3" w:rsidRDefault="000420D3" w:rsidP="000420D3">
      <w:pPr>
        <w:spacing w:line="200" w:lineRule="exact"/>
        <w:jc w:val="both"/>
        <w:rPr>
          <w:b/>
        </w:rPr>
      </w:pPr>
      <w:r>
        <w:rPr>
          <w:b/>
        </w:rPr>
        <w:t>INSTALLATION</w:t>
      </w:r>
    </w:p>
    <w:p w14:paraId="4800332B" w14:textId="77777777" w:rsidR="000420D3" w:rsidRDefault="000420D3" w:rsidP="000420D3">
      <w:pPr>
        <w:spacing w:line="200" w:lineRule="exact"/>
        <w:jc w:val="both"/>
      </w:pPr>
      <w:r>
        <w:t>Set transformer plumb and level.</w:t>
      </w:r>
      <w:r w:rsidR="00612751">
        <w:t xml:space="preserve">  All transformers mounted to floor shall be installed on a 3-1/2” concrete pad.</w:t>
      </w:r>
    </w:p>
    <w:p w14:paraId="4AB7C3D9" w14:textId="77777777" w:rsidR="000420D3" w:rsidRDefault="000420D3" w:rsidP="000420D3">
      <w:pPr>
        <w:spacing w:line="200" w:lineRule="exact"/>
        <w:jc w:val="both"/>
      </w:pPr>
    </w:p>
    <w:p w14:paraId="06E143C3" w14:textId="77777777" w:rsidR="000420D3" w:rsidRDefault="000420D3" w:rsidP="000420D3">
      <w:pPr>
        <w:spacing w:line="200" w:lineRule="exact"/>
        <w:jc w:val="both"/>
      </w:pPr>
      <w:r>
        <w:t>Use flexible conduit, 2 ft. (0.6 m) minimum length, for connections to transformer case.  Make conduit connections to side panel of enclosure.</w:t>
      </w:r>
      <w:r w:rsidR="00DD3229">
        <w:t xml:space="preserve">  Conduit entry can be in the bottom of the transformer in locations </w:t>
      </w:r>
      <w:r w:rsidR="00DD3229">
        <w:lastRenderedPageBreak/>
        <w:t>where PVC conduit is used in slab on grade, - provide a PVC connector and bushing, or bell ends, on each conduit entry.  Coordinate conduit installation with submittals and shop drawings for the transformer.</w:t>
      </w:r>
    </w:p>
    <w:p w14:paraId="0AF140D9" w14:textId="77777777" w:rsidR="00612751" w:rsidRDefault="00612751" w:rsidP="00612751">
      <w:pPr>
        <w:spacing w:line="200" w:lineRule="exact"/>
        <w:ind w:left="720" w:right="720"/>
        <w:jc w:val="both"/>
        <w:rPr>
          <w:b/>
          <w:i/>
          <w:color w:val="FF0000"/>
        </w:rPr>
      </w:pPr>
    </w:p>
    <w:p w14:paraId="6451705D" w14:textId="77777777" w:rsidR="00612751" w:rsidRDefault="00612751" w:rsidP="00612751">
      <w:pPr>
        <w:spacing w:line="200" w:lineRule="exact"/>
        <w:ind w:left="720" w:right="720"/>
        <w:jc w:val="both"/>
        <w:rPr>
          <w:b/>
          <w:color w:val="FF0000"/>
        </w:rPr>
      </w:pPr>
      <w:r>
        <w:rPr>
          <w:b/>
          <w:i/>
          <w:color w:val="FF0000"/>
        </w:rPr>
        <w:t xml:space="preserve">Consultant shall review the need for additional transformer sound dampening beyond the transformer’s built-in vibration </w:t>
      </w:r>
      <w:r w:rsidR="00882066">
        <w:rPr>
          <w:b/>
          <w:i/>
          <w:color w:val="FF0000"/>
        </w:rPr>
        <w:t>absorbing mounts</w:t>
      </w:r>
      <w:r>
        <w:rPr>
          <w:b/>
          <w:i/>
          <w:color w:val="FF0000"/>
        </w:rPr>
        <w:t>.  If additional sound dampening is required, include the following sentence.</w:t>
      </w:r>
    </w:p>
    <w:p w14:paraId="23508E15" w14:textId="77777777" w:rsidR="000420D3" w:rsidRDefault="000420D3" w:rsidP="000420D3">
      <w:pPr>
        <w:spacing w:line="200" w:lineRule="exact"/>
        <w:jc w:val="both"/>
      </w:pPr>
    </w:p>
    <w:p w14:paraId="64677D7D" w14:textId="77777777" w:rsidR="000420D3" w:rsidRDefault="00612751" w:rsidP="000420D3">
      <w:pPr>
        <w:spacing w:line="200" w:lineRule="exact"/>
        <w:jc w:val="both"/>
      </w:pPr>
      <w:r>
        <w:t>[</w:t>
      </w:r>
      <w:r w:rsidR="000420D3">
        <w:t xml:space="preserve">Mount transformers on </w:t>
      </w:r>
      <w:r>
        <w:t xml:space="preserve">vibration </w:t>
      </w:r>
      <w:r w:rsidR="000420D3">
        <w:t>isolating pads</w:t>
      </w:r>
      <w:r w:rsidR="00A67018">
        <w:t xml:space="preserve"> installed between the floor and the transformer, </w:t>
      </w:r>
      <w:r w:rsidR="000420D3">
        <w:t>suitable for isolating the transformer noise from the building structure.</w:t>
      </w:r>
      <w:r>
        <w:t>]</w:t>
      </w:r>
    </w:p>
    <w:p w14:paraId="714617A6" w14:textId="77777777" w:rsidR="000420D3" w:rsidRDefault="000420D3" w:rsidP="000420D3">
      <w:pPr>
        <w:spacing w:line="200" w:lineRule="exact"/>
        <w:jc w:val="both"/>
      </w:pPr>
    </w:p>
    <w:p w14:paraId="29062315" w14:textId="77777777" w:rsidR="006248D1" w:rsidRDefault="000420D3" w:rsidP="000420D3">
      <w:pPr>
        <w:spacing w:line="200" w:lineRule="exact"/>
        <w:jc w:val="both"/>
      </w:pPr>
      <w:r>
        <w:t>Provide sufficient space around transformer for cooling as recommended by the manufacturer.</w:t>
      </w:r>
      <w:r w:rsidR="00402F79">
        <w:t xml:space="preserve">  Provide a minimum space of 12” between the transformer and any wall.</w:t>
      </w:r>
    </w:p>
    <w:p w14:paraId="6B7CA622" w14:textId="77777777" w:rsidR="00DE6DC8" w:rsidRDefault="00DE6DC8" w:rsidP="000420D3">
      <w:pPr>
        <w:spacing w:line="200" w:lineRule="exact"/>
        <w:jc w:val="both"/>
      </w:pPr>
    </w:p>
    <w:p w14:paraId="27FE4776" w14:textId="77777777" w:rsidR="00DE6DC8" w:rsidRDefault="00DE6DC8" w:rsidP="000420D3">
      <w:pPr>
        <w:spacing w:line="200" w:lineRule="exact"/>
        <w:jc w:val="both"/>
      </w:pPr>
      <w:r>
        <w:t>Transformers within the same room shall not be installed directly above or below another transformer, unless preapproved by DFD.</w:t>
      </w:r>
    </w:p>
    <w:p w14:paraId="61083CED" w14:textId="77777777" w:rsidR="000420D3" w:rsidRDefault="000420D3" w:rsidP="000420D3">
      <w:pPr>
        <w:spacing w:line="200" w:lineRule="exact"/>
        <w:jc w:val="both"/>
      </w:pPr>
    </w:p>
    <w:p w14:paraId="14163FBE" w14:textId="77777777" w:rsidR="000420D3" w:rsidRDefault="000420D3" w:rsidP="000420D3">
      <w:pPr>
        <w:spacing w:line="200" w:lineRule="exact"/>
        <w:jc w:val="both"/>
        <w:rPr>
          <w:b/>
        </w:rPr>
      </w:pPr>
      <w:r>
        <w:rPr>
          <w:b/>
        </w:rPr>
        <w:t>FIELD QUALITY CONTROL</w:t>
      </w:r>
    </w:p>
    <w:p w14:paraId="3498283A" w14:textId="77777777" w:rsidR="000420D3" w:rsidRDefault="000420D3" w:rsidP="000420D3">
      <w:pPr>
        <w:spacing w:line="200" w:lineRule="exact"/>
        <w:jc w:val="both"/>
      </w:pPr>
      <w:r>
        <w:t>Check for damage and tight connections prior to energizing transformer.</w:t>
      </w:r>
    </w:p>
    <w:p w14:paraId="4C4C087E" w14:textId="77777777" w:rsidR="000420D3" w:rsidRDefault="000420D3" w:rsidP="000420D3">
      <w:pPr>
        <w:spacing w:line="200" w:lineRule="exact"/>
        <w:jc w:val="both"/>
      </w:pPr>
    </w:p>
    <w:p w14:paraId="1BEEB84C" w14:textId="77777777" w:rsidR="000420D3" w:rsidRDefault="000420D3" w:rsidP="00E652FB">
      <w:pPr>
        <w:spacing w:line="200" w:lineRule="exact"/>
        <w:jc w:val="both"/>
      </w:pPr>
      <w:r>
        <w:t>Measure primary and secondary voltages and make appropriate tap adjustments within 2-1/2% of the normal operating load after the building is in full operation.</w:t>
      </w:r>
    </w:p>
    <w:p w14:paraId="3020EC04" w14:textId="77777777" w:rsidR="000420D3" w:rsidRDefault="000420D3" w:rsidP="00E652FB">
      <w:pPr>
        <w:spacing w:line="200" w:lineRule="exact"/>
        <w:jc w:val="both"/>
      </w:pPr>
    </w:p>
    <w:p w14:paraId="7A0B15F7" w14:textId="77777777" w:rsidR="002A3E56" w:rsidRPr="00A4793E" w:rsidRDefault="002A3E56" w:rsidP="002A3E56">
      <w:pPr>
        <w:keepNext/>
        <w:spacing w:line="200" w:lineRule="exact"/>
        <w:jc w:val="both"/>
        <w:outlineLvl w:val="0"/>
        <w:rPr>
          <w:b/>
        </w:rPr>
      </w:pPr>
      <w:r w:rsidRPr="00A4793E">
        <w:rPr>
          <w:b/>
        </w:rPr>
        <w:t xml:space="preserve">CONSTRUCTION VERIFICATION </w:t>
      </w:r>
    </w:p>
    <w:p w14:paraId="16568DA2" w14:textId="77777777" w:rsidR="002A3E56" w:rsidRPr="0015289D" w:rsidRDefault="002A3E56" w:rsidP="002A3E56">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11843EB8" w14:textId="77777777" w:rsidR="00E652FB" w:rsidRDefault="00E652FB" w:rsidP="00E652FB">
      <w:pPr>
        <w:pStyle w:val="Heading1"/>
      </w:pPr>
    </w:p>
    <w:p w14:paraId="1966DB88" w14:textId="77777777" w:rsidR="00381471" w:rsidRDefault="00381471" w:rsidP="00E652FB">
      <w:pPr>
        <w:pStyle w:val="Heading1"/>
      </w:pPr>
      <w:r>
        <w:t>AGENCY TRAINING</w:t>
      </w:r>
    </w:p>
    <w:p w14:paraId="1A00BD36" w14:textId="77777777" w:rsidR="00E652FB" w:rsidRPr="005666CD" w:rsidRDefault="00E652FB" w:rsidP="009A0520">
      <w:pPr>
        <w:spacing w:line="200" w:lineRule="exact"/>
        <w:jc w:val="both"/>
      </w:pPr>
      <w:r w:rsidRPr="005666CD">
        <w:t>All training provided for agency shall comply with the format, general content requirements and submission guidelines s</w:t>
      </w:r>
      <w:r w:rsidR="00D358EA">
        <w:t>pecified under Section 01 91 01</w:t>
      </w:r>
      <w:r w:rsidRPr="005666CD">
        <w:t xml:space="preserve"> </w:t>
      </w:r>
      <w:r w:rsidR="009A0520">
        <w:t xml:space="preserve">or </w:t>
      </w:r>
      <w:r w:rsidRPr="005666CD">
        <w:t>01 91 02.</w:t>
      </w:r>
    </w:p>
    <w:p w14:paraId="29677B10" w14:textId="77777777" w:rsidR="00381471" w:rsidRDefault="00381471" w:rsidP="00E652FB">
      <w:pPr>
        <w:spacing w:line="200" w:lineRule="exact"/>
        <w:jc w:val="both"/>
      </w:pPr>
    </w:p>
    <w:p w14:paraId="01E8E25E" w14:textId="77777777" w:rsidR="000420D3" w:rsidRDefault="000420D3" w:rsidP="00381471">
      <w:pPr>
        <w:spacing w:line="200" w:lineRule="exact"/>
        <w:jc w:val="center"/>
      </w:pPr>
      <w:r>
        <w:t>END OF SECTION</w:t>
      </w:r>
    </w:p>
    <w:sectPr w:rsidR="000420D3" w:rsidSect="00073D08">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6652A" w14:textId="77777777" w:rsidR="00073D08" w:rsidRPr="004A2E63" w:rsidRDefault="00073D08">
      <w:r>
        <w:separator/>
      </w:r>
    </w:p>
  </w:endnote>
  <w:endnote w:type="continuationSeparator" w:id="0">
    <w:p w14:paraId="7A08668C" w14:textId="77777777" w:rsidR="00073D08" w:rsidRPr="004A2E63" w:rsidRDefault="0007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58FB" w14:textId="77777777" w:rsidR="000D6DD2" w:rsidRDefault="000D6DD2">
    <w:pPr>
      <w:pStyle w:val="Footer"/>
      <w:jc w:val="center"/>
      <w:rPr>
        <w:b/>
        <w:i/>
      </w:rPr>
    </w:pPr>
    <w:r>
      <w:t>DFD Project No.</w:t>
    </w:r>
  </w:p>
  <w:p w14:paraId="431B7B9C" w14:textId="77777777" w:rsidR="000D6DD2" w:rsidRDefault="000D6DD2">
    <w:pPr>
      <w:pStyle w:val="Footer"/>
      <w:jc w:val="center"/>
    </w:pPr>
    <w:r>
      <w:t xml:space="preserve">26 22 00 - </w:t>
    </w:r>
    <w:r>
      <w:rPr>
        <w:rStyle w:val="PageNumber"/>
      </w:rPr>
      <w:fldChar w:fldCharType="begin"/>
    </w:r>
    <w:r>
      <w:rPr>
        <w:rStyle w:val="PageNumber"/>
      </w:rPr>
      <w:instrText xml:space="preserve"> PAGE </w:instrText>
    </w:r>
    <w:r>
      <w:rPr>
        <w:rStyle w:val="PageNumber"/>
      </w:rPr>
      <w:fldChar w:fldCharType="separate"/>
    </w:r>
    <w:r w:rsidR="0004485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77570" w14:textId="77777777" w:rsidR="00073D08" w:rsidRPr="004A2E63" w:rsidRDefault="00073D08">
      <w:r>
        <w:separator/>
      </w:r>
    </w:p>
  </w:footnote>
  <w:footnote w:type="continuationSeparator" w:id="0">
    <w:p w14:paraId="4A306C95" w14:textId="77777777" w:rsidR="00073D08" w:rsidRPr="004A2E63" w:rsidRDefault="0007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408854C3"/>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463228523">
    <w:abstractNumId w:val="1"/>
  </w:num>
  <w:num w:numId="2" w16cid:durableId="186333822">
    <w:abstractNumId w:val="5"/>
  </w:num>
  <w:num w:numId="3" w16cid:durableId="2008744302">
    <w:abstractNumId w:val="3"/>
  </w:num>
  <w:num w:numId="4" w16cid:durableId="1662654752">
    <w:abstractNumId w:val="4"/>
  </w:num>
  <w:num w:numId="5" w16cid:durableId="1682972241">
    <w:abstractNumId w:val="2"/>
  </w:num>
  <w:num w:numId="6" w16cid:durableId="73134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D3"/>
    <w:rsid w:val="000420D3"/>
    <w:rsid w:val="0004485D"/>
    <w:rsid w:val="00073D08"/>
    <w:rsid w:val="000D6DD2"/>
    <w:rsid w:val="000E09D0"/>
    <w:rsid w:val="001432A8"/>
    <w:rsid w:val="00165660"/>
    <w:rsid w:val="001A5058"/>
    <w:rsid w:val="001C1BD9"/>
    <w:rsid w:val="001D1877"/>
    <w:rsid w:val="001D55B4"/>
    <w:rsid w:val="00225386"/>
    <w:rsid w:val="00234896"/>
    <w:rsid w:val="00295E0B"/>
    <w:rsid w:val="002A3E56"/>
    <w:rsid w:val="002E5597"/>
    <w:rsid w:val="00343A70"/>
    <w:rsid w:val="0035184A"/>
    <w:rsid w:val="00381471"/>
    <w:rsid w:val="003E0D8A"/>
    <w:rsid w:val="003E40FA"/>
    <w:rsid w:val="003E540B"/>
    <w:rsid w:val="00402F79"/>
    <w:rsid w:val="0044413B"/>
    <w:rsid w:val="00480C3F"/>
    <w:rsid w:val="00495FAD"/>
    <w:rsid w:val="004D3EEF"/>
    <w:rsid w:val="004D674F"/>
    <w:rsid w:val="005008CD"/>
    <w:rsid w:val="00612751"/>
    <w:rsid w:val="006248D1"/>
    <w:rsid w:val="00684CEE"/>
    <w:rsid w:val="00691776"/>
    <w:rsid w:val="00694378"/>
    <w:rsid w:val="006C01E3"/>
    <w:rsid w:val="006D555A"/>
    <w:rsid w:val="006E7504"/>
    <w:rsid w:val="00702494"/>
    <w:rsid w:val="007045E5"/>
    <w:rsid w:val="0078562A"/>
    <w:rsid w:val="007A44F9"/>
    <w:rsid w:val="007B388B"/>
    <w:rsid w:val="008263CD"/>
    <w:rsid w:val="00882066"/>
    <w:rsid w:val="00885D4D"/>
    <w:rsid w:val="008A047D"/>
    <w:rsid w:val="008A5142"/>
    <w:rsid w:val="008F5355"/>
    <w:rsid w:val="009267B4"/>
    <w:rsid w:val="00985A8D"/>
    <w:rsid w:val="0099522A"/>
    <w:rsid w:val="009A0520"/>
    <w:rsid w:val="009F39DD"/>
    <w:rsid w:val="00A41313"/>
    <w:rsid w:val="00A67018"/>
    <w:rsid w:val="00A864C6"/>
    <w:rsid w:val="00AB44A0"/>
    <w:rsid w:val="00B230C0"/>
    <w:rsid w:val="00B860FA"/>
    <w:rsid w:val="00BB4E84"/>
    <w:rsid w:val="00BD2BA1"/>
    <w:rsid w:val="00C207CC"/>
    <w:rsid w:val="00C22E37"/>
    <w:rsid w:val="00C8201A"/>
    <w:rsid w:val="00CB7F74"/>
    <w:rsid w:val="00D016BD"/>
    <w:rsid w:val="00D358EA"/>
    <w:rsid w:val="00D35DEB"/>
    <w:rsid w:val="00D4398D"/>
    <w:rsid w:val="00D84E1B"/>
    <w:rsid w:val="00DA4325"/>
    <w:rsid w:val="00DD3229"/>
    <w:rsid w:val="00DE6DC8"/>
    <w:rsid w:val="00DF4566"/>
    <w:rsid w:val="00E10A5A"/>
    <w:rsid w:val="00E21E85"/>
    <w:rsid w:val="00E34C0C"/>
    <w:rsid w:val="00E441AB"/>
    <w:rsid w:val="00E463A6"/>
    <w:rsid w:val="00E652FB"/>
    <w:rsid w:val="00EA562E"/>
    <w:rsid w:val="00F07552"/>
    <w:rsid w:val="00F44609"/>
    <w:rsid w:val="00F574D4"/>
    <w:rsid w:val="00F72C34"/>
    <w:rsid w:val="00FA365D"/>
    <w:rsid w:val="00FC14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2B296"/>
  <w15:docId w15:val="{B82B497B-4954-4ABD-96F8-09B7CD5A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0D3"/>
  </w:style>
  <w:style w:type="paragraph" w:styleId="Heading1">
    <w:name w:val="heading 1"/>
    <w:basedOn w:val="Normal"/>
    <w:next w:val="Normal"/>
    <w:qFormat/>
    <w:rsid w:val="00E21E85"/>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20D3"/>
    <w:pPr>
      <w:tabs>
        <w:tab w:val="center" w:pos="4320"/>
        <w:tab w:val="right" w:pos="8640"/>
      </w:tabs>
    </w:pPr>
  </w:style>
  <w:style w:type="character" w:styleId="PageNumber">
    <w:name w:val="page number"/>
    <w:basedOn w:val="DefaultParagraphFont"/>
    <w:rsid w:val="000420D3"/>
  </w:style>
  <w:style w:type="character" w:styleId="LineNumber">
    <w:name w:val="line number"/>
    <w:basedOn w:val="DefaultParagraphFont"/>
    <w:rsid w:val="000420D3"/>
  </w:style>
  <w:style w:type="paragraph" w:customStyle="1" w:styleId="LeftParaTitle">
    <w:name w:val="Left Para Title"/>
    <w:basedOn w:val="Normal"/>
    <w:rsid w:val="000420D3"/>
    <w:pPr>
      <w:spacing w:line="200" w:lineRule="exact"/>
      <w:jc w:val="both"/>
    </w:pPr>
    <w:rPr>
      <w:b/>
      <w:caps/>
    </w:rPr>
  </w:style>
  <w:style w:type="paragraph" w:customStyle="1" w:styleId="LeftParaDescription">
    <w:name w:val="Left Para Description"/>
    <w:basedOn w:val="Normal"/>
    <w:link w:val="LeftParaDescriptionChar"/>
    <w:rsid w:val="000420D3"/>
    <w:pPr>
      <w:spacing w:line="200" w:lineRule="exact"/>
      <w:jc w:val="both"/>
    </w:pPr>
  </w:style>
  <w:style w:type="character" w:customStyle="1" w:styleId="LeftParaDescriptionChar">
    <w:name w:val="Left Para Description Char"/>
    <w:basedOn w:val="DefaultParagraphFont"/>
    <w:link w:val="LeftParaDescription"/>
    <w:rsid w:val="000420D3"/>
    <w:rPr>
      <w:lang w:val="en-US" w:eastAsia="en-US" w:bidi="ar-SA"/>
    </w:rPr>
  </w:style>
  <w:style w:type="paragraph" w:customStyle="1" w:styleId="AEInstructions">
    <w:name w:val="A/E Instructions"/>
    <w:basedOn w:val="Footer"/>
    <w:rsid w:val="000420D3"/>
    <w:pPr>
      <w:spacing w:line="200" w:lineRule="exact"/>
      <w:ind w:left="720"/>
      <w:jc w:val="both"/>
    </w:pPr>
    <w:rPr>
      <w:b/>
      <w:i/>
      <w:color w:val="FF0000"/>
    </w:rPr>
  </w:style>
  <w:style w:type="paragraph" w:styleId="Header">
    <w:name w:val="header"/>
    <w:basedOn w:val="Normal"/>
    <w:rsid w:val="000420D3"/>
    <w:pPr>
      <w:tabs>
        <w:tab w:val="center" w:pos="4320"/>
        <w:tab w:val="right" w:pos="8640"/>
      </w:tabs>
    </w:pPr>
  </w:style>
  <w:style w:type="paragraph" w:styleId="BalloonText">
    <w:name w:val="Balloon Text"/>
    <w:basedOn w:val="Normal"/>
    <w:semiHidden/>
    <w:rsid w:val="00E21E85"/>
    <w:rPr>
      <w:rFonts w:ascii="Tahoma" w:hAnsi="Tahoma" w:cs="Tahoma"/>
      <w:sz w:val="16"/>
      <w:szCs w:val="16"/>
    </w:rPr>
  </w:style>
  <w:style w:type="paragraph" w:styleId="Revision">
    <w:name w:val="Revision"/>
    <w:hidden/>
    <w:uiPriority w:val="99"/>
    <w:semiHidden/>
    <w:rsid w:val="000E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33E6D4FPPFNA-1123372544-2210</_dlc_DocId>
    <_dlc_DocIdUrl xmlns="bb65cc95-6d4e-4879-a879-9838761499af">
      <Url>https://doa-auth-prod.wi.gov/_layouts/15/DocIdRedir.aspx?ID=33E6D4FPPFNA-1123372544-2210</Url>
      <Description>33E6D4FPPFNA-1123372544-2210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5F7B47-A2A1-470A-B39B-46E70DFC86EE}"/>
</file>

<file path=customXml/itemProps2.xml><?xml version="1.0" encoding="utf-8"?>
<ds:datastoreItem xmlns:ds="http://schemas.openxmlformats.org/officeDocument/2006/customXml" ds:itemID="{623E443E-0E82-45B2-8C16-E91ED623790E}">
  <ds:schemaRefs>
    <ds:schemaRef ds:uri="http://schemas.microsoft.com/sharepoint/events"/>
  </ds:schemaRefs>
</ds:datastoreItem>
</file>

<file path=customXml/itemProps3.xml><?xml version="1.0" encoding="utf-8"?>
<ds:datastoreItem xmlns:ds="http://schemas.openxmlformats.org/officeDocument/2006/customXml" ds:itemID="{1D5C458E-B0A7-414A-A204-92E281344327}">
  <ds:schemaRefs>
    <ds:schemaRef ds:uri="http://schemas.microsoft.com/sharepoint/v3/contenttype/forms"/>
  </ds:schemaRefs>
</ds:datastoreItem>
</file>

<file path=customXml/itemProps4.xml><?xml version="1.0" encoding="utf-8"?>
<ds:datastoreItem xmlns:ds="http://schemas.openxmlformats.org/officeDocument/2006/customXml" ds:itemID="{71C0FF5E-D021-4160-8B49-DD769651AFB8}">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953</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26 22 00</vt:lpstr>
    </vt:vector>
  </TitlesOfParts>
  <Company>Department of Administration</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22 00</dc:title>
  <dc:creator>stehlj</dc:creator>
  <cp:lastModifiedBy>McChesney, Cleven - DOA</cp:lastModifiedBy>
  <cp:revision>9</cp:revision>
  <dcterms:created xsi:type="dcterms:W3CDTF">2021-01-25T18:09:00Z</dcterms:created>
  <dcterms:modified xsi:type="dcterms:W3CDTF">2024-08-30T19:28:00Z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d75009e5-d8df-474c-9430-24fdb1d92c77</vt:lpwstr>
  </property>
</Properties>
</file>