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F3D0" w14:textId="28556770" w:rsidR="00322D60" w:rsidRDefault="000634D6" w:rsidP="005C6BD9">
      <w:pPr>
        <w:spacing w:line="200" w:lineRule="exact"/>
        <w:jc w:val="center"/>
        <w:rPr>
          <w:b/>
        </w:rPr>
      </w:pPr>
      <w:r>
        <w:rPr>
          <w:b/>
        </w:rPr>
        <w:t xml:space="preserve"> </w:t>
      </w:r>
      <w:r w:rsidR="00322D60">
        <w:rPr>
          <w:b/>
        </w:rPr>
        <w:t xml:space="preserve">SECTION </w:t>
      </w:r>
      <w:r w:rsidR="00BC513B">
        <w:rPr>
          <w:b/>
        </w:rPr>
        <w:t>26 18 23</w:t>
      </w:r>
    </w:p>
    <w:p w14:paraId="146C63C8" w14:textId="77777777" w:rsidR="00322D60" w:rsidRDefault="00BC513B" w:rsidP="005C6BD9">
      <w:pPr>
        <w:spacing w:line="200" w:lineRule="exact"/>
        <w:jc w:val="center"/>
        <w:rPr>
          <w:b/>
        </w:rPr>
      </w:pPr>
      <w:r>
        <w:rPr>
          <w:b/>
        </w:rPr>
        <w:t>MEDIUM-VOLTAGE SURGE</w:t>
      </w:r>
      <w:r w:rsidR="00322D60">
        <w:rPr>
          <w:b/>
        </w:rPr>
        <w:t xml:space="preserve"> ARRESTERS</w:t>
      </w:r>
    </w:p>
    <w:p w14:paraId="1D3CB4D1" w14:textId="0C2E6175" w:rsidR="00322D60" w:rsidRDefault="00322D60" w:rsidP="000123FA">
      <w:pPr>
        <w:spacing w:line="200" w:lineRule="exact"/>
        <w:jc w:val="center"/>
        <w:rPr>
          <w:b/>
          <w:sz w:val="16"/>
        </w:rPr>
      </w:pPr>
      <w:r>
        <w:rPr>
          <w:b/>
          <w:sz w:val="16"/>
        </w:rPr>
        <w:t xml:space="preserve">BASED ON </w:t>
      </w:r>
      <w:r w:rsidR="00D07840">
        <w:rPr>
          <w:b/>
          <w:sz w:val="16"/>
        </w:rPr>
        <w:t>DFD</w:t>
      </w:r>
      <w:r>
        <w:rPr>
          <w:b/>
          <w:sz w:val="16"/>
        </w:rPr>
        <w:t xml:space="preserve"> MASTER ELECTRICAL SPEC DATED </w:t>
      </w:r>
      <w:r w:rsidR="00934651">
        <w:rPr>
          <w:b/>
          <w:sz w:val="16"/>
        </w:rPr>
        <w:t>0</w:t>
      </w:r>
      <w:r w:rsidR="00FD4F97">
        <w:rPr>
          <w:b/>
          <w:sz w:val="16"/>
        </w:rPr>
        <w:t>3</w:t>
      </w:r>
      <w:r w:rsidR="00934651">
        <w:rPr>
          <w:b/>
          <w:sz w:val="16"/>
        </w:rPr>
        <w:t>/01/</w:t>
      </w:r>
      <w:r w:rsidR="001A63FD">
        <w:rPr>
          <w:b/>
          <w:sz w:val="16"/>
        </w:rPr>
        <w:t>2</w:t>
      </w:r>
      <w:r w:rsidR="000634D6">
        <w:rPr>
          <w:b/>
          <w:sz w:val="16"/>
        </w:rPr>
        <w:t>3</w:t>
      </w:r>
    </w:p>
    <w:p w14:paraId="3CF18281" w14:textId="77777777" w:rsidR="00BC513B" w:rsidRDefault="00BC513B" w:rsidP="005C6BD9">
      <w:pPr>
        <w:pStyle w:val="RevisionDate"/>
      </w:pPr>
    </w:p>
    <w:p w14:paraId="18285AC5" w14:textId="77777777" w:rsidR="00BC513B" w:rsidRDefault="00BC513B" w:rsidP="005C6BD9">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D07840">
        <w:t xml:space="preserve">Division of Facilities Development </w:t>
      </w:r>
      <w:r>
        <w:t>expects changes and comments from you.</w:t>
      </w:r>
    </w:p>
    <w:p w14:paraId="5F2EEB1E" w14:textId="77777777" w:rsidR="00322D60" w:rsidRDefault="00322D60" w:rsidP="005C6BD9">
      <w:pPr>
        <w:spacing w:line="200" w:lineRule="exact"/>
        <w:jc w:val="both"/>
        <w:rPr>
          <w:color w:val="FF0000"/>
        </w:rPr>
      </w:pPr>
      <w:r>
        <w:tab/>
      </w:r>
    </w:p>
    <w:p w14:paraId="25FEB68A" w14:textId="77777777" w:rsidR="00322D60" w:rsidRDefault="00322D60" w:rsidP="005C6BD9">
      <w:pPr>
        <w:tabs>
          <w:tab w:val="left" w:pos="90"/>
          <w:tab w:val="left" w:pos="8640"/>
        </w:tabs>
        <w:spacing w:line="200" w:lineRule="exact"/>
        <w:ind w:left="720"/>
        <w:jc w:val="both"/>
        <w:rPr>
          <w:b/>
          <w:i/>
          <w:color w:val="FF0000"/>
        </w:rPr>
      </w:pPr>
      <w:r>
        <w:rPr>
          <w:b/>
          <w:i/>
          <w:color w:val="FF0000"/>
        </w:rPr>
        <w:t>Surge arresters shall be designed into all new or remodeling projects that involve primary electrical service equipment.</w:t>
      </w:r>
    </w:p>
    <w:p w14:paraId="37ADA167" w14:textId="77777777" w:rsidR="00322D60" w:rsidRDefault="00322D60" w:rsidP="005C6BD9">
      <w:pPr>
        <w:tabs>
          <w:tab w:val="left" w:pos="90"/>
          <w:tab w:val="left" w:pos="8640"/>
        </w:tabs>
        <w:spacing w:line="200" w:lineRule="exact"/>
        <w:ind w:left="720"/>
        <w:jc w:val="both"/>
        <w:rPr>
          <w:b/>
          <w:i/>
          <w:color w:val="FF0000"/>
        </w:rPr>
      </w:pPr>
    </w:p>
    <w:p w14:paraId="1B15BB05" w14:textId="4CF95A91" w:rsidR="00322D60" w:rsidRDefault="00322D60" w:rsidP="005C6BD9">
      <w:pPr>
        <w:tabs>
          <w:tab w:val="left" w:pos="90"/>
          <w:tab w:val="left" w:pos="8640"/>
        </w:tabs>
        <w:spacing w:line="200" w:lineRule="exact"/>
        <w:ind w:left="720"/>
        <w:jc w:val="both"/>
        <w:rPr>
          <w:b/>
          <w:i/>
          <w:color w:val="FF0000"/>
        </w:rPr>
      </w:pPr>
      <w:r>
        <w:rPr>
          <w:b/>
          <w:i/>
          <w:color w:val="FF0000"/>
        </w:rPr>
        <w:t>In general, surge arresters shall be provided in the primary side of all medium voltage transformers</w:t>
      </w:r>
      <w:r w:rsidR="000634D6">
        <w:rPr>
          <w:b/>
          <w:i/>
          <w:color w:val="FF0000"/>
        </w:rPr>
        <w:t xml:space="preserve">. </w:t>
      </w:r>
      <w:r>
        <w:rPr>
          <w:b/>
          <w:i/>
          <w:color w:val="FF0000"/>
        </w:rPr>
        <w:t xml:space="preserve"> Fused transformer primary switches (5kV and 15kV) do not require separate surge arrester</w:t>
      </w:r>
      <w:r w:rsidR="00AE591F">
        <w:rPr>
          <w:b/>
          <w:i/>
          <w:color w:val="FF0000"/>
        </w:rPr>
        <w:t>s</w:t>
      </w:r>
      <w:r w:rsidR="001B2740">
        <w:rPr>
          <w:b/>
          <w:i/>
          <w:color w:val="FF0000"/>
        </w:rPr>
        <w:t>. S</w:t>
      </w:r>
      <w:r>
        <w:rPr>
          <w:b/>
          <w:i/>
          <w:color w:val="FF0000"/>
        </w:rPr>
        <w:t xml:space="preserve">urge arresters </w:t>
      </w:r>
      <w:r w:rsidR="001B2740">
        <w:rPr>
          <w:b/>
          <w:i/>
          <w:color w:val="FF0000"/>
        </w:rPr>
        <w:t>shall be</w:t>
      </w:r>
      <w:r>
        <w:rPr>
          <w:b/>
          <w:i/>
          <w:color w:val="FF0000"/>
        </w:rPr>
        <w:t xml:space="preserve"> provided in the medium voltage transformer</w:t>
      </w:r>
      <w:r w:rsidR="000634D6">
        <w:rPr>
          <w:b/>
          <w:i/>
          <w:color w:val="FF0000"/>
        </w:rPr>
        <w:t xml:space="preserve"> (Radial feed) or upstream loop switches (Loop Feed)</w:t>
      </w:r>
      <w:r>
        <w:rPr>
          <w:b/>
          <w:i/>
          <w:color w:val="FF0000"/>
        </w:rPr>
        <w:t xml:space="preserve">.  Specification section </w:t>
      </w:r>
      <w:r w:rsidR="008538D6">
        <w:rPr>
          <w:b/>
          <w:i/>
          <w:color w:val="FF0000"/>
        </w:rPr>
        <w:t>26 13 16 i</w:t>
      </w:r>
      <w:r>
        <w:rPr>
          <w:b/>
          <w:i/>
          <w:color w:val="FF0000"/>
        </w:rPr>
        <w:t>ndicate</w:t>
      </w:r>
      <w:r w:rsidR="000E4B7D">
        <w:rPr>
          <w:b/>
          <w:i/>
          <w:color w:val="FF0000"/>
        </w:rPr>
        <w:t>s</w:t>
      </w:r>
      <w:r>
        <w:rPr>
          <w:b/>
          <w:i/>
          <w:color w:val="FF0000"/>
        </w:rPr>
        <w:t xml:space="preserve"> the requirement for surge arresters in medium voltage switchgear as accessories</w:t>
      </w:r>
      <w:r w:rsidR="00FB518C">
        <w:rPr>
          <w:b/>
          <w:i/>
          <w:color w:val="FF0000"/>
        </w:rPr>
        <w:t>;</w:t>
      </w:r>
      <w:r w:rsidR="000E4B7D">
        <w:rPr>
          <w:b/>
          <w:i/>
          <w:color w:val="FF0000"/>
        </w:rPr>
        <w:t xml:space="preserve"> - make sure the section</w:t>
      </w:r>
      <w:r>
        <w:rPr>
          <w:b/>
          <w:i/>
          <w:color w:val="FF0000"/>
        </w:rPr>
        <w:t xml:space="preserve"> </w:t>
      </w:r>
      <w:r w:rsidR="000E4B7D">
        <w:rPr>
          <w:b/>
          <w:i/>
          <w:color w:val="FF0000"/>
        </w:rPr>
        <w:t>is</w:t>
      </w:r>
      <w:r>
        <w:rPr>
          <w:b/>
          <w:i/>
          <w:color w:val="FF0000"/>
        </w:rPr>
        <w:t xml:space="preserve"> properly edited based on these guidelines.</w:t>
      </w:r>
    </w:p>
    <w:p w14:paraId="2BB4770D" w14:textId="77777777" w:rsidR="00322D60" w:rsidRDefault="00322D60" w:rsidP="005C6BD9">
      <w:pPr>
        <w:tabs>
          <w:tab w:val="left" w:pos="90"/>
          <w:tab w:val="left" w:pos="8640"/>
        </w:tabs>
        <w:spacing w:line="200" w:lineRule="exact"/>
        <w:ind w:left="720"/>
        <w:jc w:val="both"/>
        <w:rPr>
          <w:b/>
          <w:i/>
          <w:color w:val="FF0000"/>
        </w:rPr>
      </w:pPr>
    </w:p>
    <w:p w14:paraId="4547E518" w14:textId="77777777" w:rsidR="00BC513B" w:rsidRDefault="00BC513B" w:rsidP="005C6BD9">
      <w:pPr>
        <w:spacing w:line="200" w:lineRule="exact"/>
        <w:jc w:val="center"/>
        <w:rPr>
          <w:b/>
        </w:rPr>
      </w:pPr>
      <w:r>
        <w:rPr>
          <w:b/>
        </w:rPr>
        <w:t xml:space="preserve">PART 1 </w:t>
      </w:r>
      <w:r w:rsidR="008538D6">
        <w:rPr>
          <w:b/>
        </w:rPr>
        <w:t>-</w:t>
      </w:r>
      <w:r>
        <w:rPr>
          <w:b/>
        </w:rPr>
        <w:t xml:space="preserve"> GENERAL</w:t>
      </w:r>
    </w:p>
    <w:p w14:paraId="722CAC79" w14:textId="77777777" w:rsidR="00322D60" w:rsidRDefault="00322D60" w:rsidP="005C6BD9">
      <w:pPr>
        <w:spacing w:line="200" w:lineRule="exact"/>
        <w:jc w:val="both"/>
      </w:pPr>
    </w:p>
    <w:p w14:paraId="36E1873B" w14:textId="77777777" w:rsidR="00322D60" w:rsidRDefault="00322D60" w:rsidP="005C6BD9">
      <w:pPr>
        <w:pStyle w:val="Heading1"/>
        <w:tabs>
          <w:tab w:val="clear" w:pos="0"/>
          <w:tab w:val="clear" w:pos="864"/>
          <w:tab w:val="clear" w:pos="1800"/>
          <w:tab w:val="clear" w:pos="3600"/>
          <w:tab w:val="clear" w:pos="5400"/>
          <w:tab w:val="clear" w:pos="7200"/>
          <w:tab w:val="clear" w:pos="9000"/>
          <w:tab w:val="clear" w:pos="10800"/>
        </w:tabs>
        <w:spacing w:line="200" w:lineRule="exact"/>
      </w:pPr>
      <w:r>
        <w:t>SCOPE</w:t>
      </w:r>
    </w:p>
    <w:p w14:paraId="050DC438" w14:textId="77777777" w:rsidR="00322D60" w:rsidRDefault="008538D6" w:rsidP="005C6BD9">
      <w:pPr>
        <w:spacing w:line="200" w:lineRule="exact"/>
        <w:jc w:val="both"/>
      </w:pPr>
      <w:r>
        <w:t>The work under this section includes</w:t>
      </w:r>
      <w:r w:rsidR="00322D60">
        <w:t xml:space="preserve"> </w:t>
      </w:r>
      <w:r w:rsidR="00FB518C">
        <w:t xml:space="preserve">medium voltage </w:t>
      </w:r>
      <w:r w:rsidR="00322D60">
        <w:t>surge arresters as indicated on the project drawings and electrical diagrams, or as specified in other electrical specification sections.</w:t>
      </w:r>
      <w:r>
        <w:t xml:space="preserve">  </w:t>
      </w:r>
      <w:r w:rsidR="00322D60">
        <w:t>Included are the following topics:</w:t>
      </w:r>
    </w:p>
    <w:p w14:paraId="7C2D4D64" w14:textId="77777777" w:rsidR="00BF4B86" w:rsidRDefault="00BF4B86" w:rsidP="005C6BD9">
      <w:pPr>
        <w:tabs>
          <w:tab w:val="left" w:pos="0"/>
        </w:tabs>
        <w:spacing w:line="200" w:lineRule="exact"/>
        <w:jc w:val="both"/>
      </w:pPr>
    </w:p>
    <w:p w14:paraId="70FEE63E" w14:textId="77777777" w:rsidR="00322D60" w:rsidRDefault="00322D60" w:rsidP="005C6BD9">
      <w:pPr>
        <w:tabs>
          <w:tab w:val="left" w:pos="0"/>
        </w:tabs>
        <w:spacing w:line="200" w:lineRule="exact"/>
        <w:jc w:val="both"/>
      </w:pPr>
      <w:r>
        <w:t>PART 1 - GENERAL</w:t>
      </w:r>
    </w:p>
    <w:p w14:paraId="7DD3CE88" w14:textId="77777777" w:rsidR="00322D60" w:rsidRDefault="00322D60" w:rsidP="005C6BD9">
      <w:pPr>
        <w:tabs>
          <w:tab w:val="left" w:pos="0"/>
        </w:tabs>
        <w:spacing w:line="200" w:lineRule="exact"/>
        <w:jc w:val="both"/>
      </w:pPr>
      <w:r>
        <w:tab/>
        <w:t>Scope</w:t>
      </w:r>
    </w:p>
    <w:p w14:paraId="41A73AE8" w14:textId="77777777" w:rsidR="008538D6" w:rsidRDefault="008538D6" w:rsidP="005C6BD9">
      <w:pPr>
        <w:tabs>
          <w:tab w:val="left" w:pos="0"/>
        </w:tabs>
        <w:spacing w:line="200" w:lineRule="exact"/>
        <w:jc w:val="both"/>
      </w:pPr>
      <w:r>
        <w:tab/>
        <w:t>Related Work</w:t>
      </w:r>
    </w:p>
    <w:p w14:paraId="478BA7BA" w14:textId="77777777" w:rsidR="00322D60" w:rsidRDefault="00322D60" w:rsidP="005C6BD9">
      <w:pPr>
        <w:tabs>
          <w:tab w:val="left" w:pos="0"/>
        </w:tabs>
        <w:spacing w:line="200" w:lineRule="exact"/>
        <w:jc w:val="both"/>
      </w:pPr>
      <w:r>
        <w:tab/>
        <w:t>Quality Assurance</w:t>
      </w:r>
    </w:p>
    <w:p w14:paraId="53AE756B" w14:textId="77777777" w:rsidR="00322D60" w:rsidRDefault="00322D60" w:rsidP="005C6BD9">
      <w:pPr>
        <w:tabs>
          <w:tab w:val="left" w:pos="0"/>
        </w:tabs>
        <w:spacing w:line="200" w:lineRule="exact"/>
        <w:jc w:val="both"/>
      </w:pPr>
      <w:r>
        <w:tab/>
        <w:t>Warranty</w:t>
      </w:r>
    </w:p>
    <w:p w14:paraId="66DB6475" w14:textId="77777777" w:rsidR="00322D60" w:rsidRDefault="00322D60" w:rsidP="005C6BD9">
      <w:pPr>
        <w:tabs>
          <w:tab w:val="left" w:pos="0"/>
        </w:tabs>
        <w:spacing w:line="200" w:lineRule="exact"/>
        <w:jc w:val="both"/>
      </w:pPr>
      <w:r>
        <w:tab/>
        <w:t>Submittals</w:t>
      </w:r>
    </w:p>
    <w:p w14:paraId="09A9CD80" w14:textId="77777777" w:rsidR="000D6D3A" w:rsidRDefault="000D6D3A" w:rsidP="005C6BD9">
      <w:pPr>
        <w:tabs>
          <w:tab w:val="left" w:pos="0"/>
        </w:tabs>
        <w:spacing w:line="200" w:lineRule="exact"/>
        <w:jc w:val="both"/>
      </w:pPr>
      <w:r>
        <w:tab/>
        <w:t>Operation and Maintenance Data</w:t>
      </w:r>
    </w:p>
    <w:p w14:paraId="523D57AE" w14:textId="77777777" w:rsidR="00322D60" w:rsidRDefault="005C6BD9" w:rsidP="005C6BD9">
      <w:pPr>
        <w:tabs>
          <w:tab w:val="left" w:pos="0"/>
        </w:tabs>
        <w:spacing w:line="200" w:lineRule="exact"/>
        <w:jc w:val="both"/>
      </w:pPr>
      <w:r>
        <w:t>P</w:t>
      </w:r>
      <w:r w:rsidR="00322D60">
        <w:t>ART 2 - PRODUCTS</w:t>
      </w:r>
    </w:p>
    <w:p w14:paraId="1659802F" w14:textId="77777777" w:rsidR="00322D60" w:rsidRDefault="00322D60" w:rsidP="005C6BD9">
      <w:pPr>
        <w:spacing w:line="200" w:lineRule="exact"/>
        <w:jc w:val="both"/>
      </w:pPr>
      <w:r>
        <w:tab/>
        <w:t>Surge Arresters (Above 600V)</w:t>
      </w:r>
    </w:p>
    <w:p w14:paraId="029759FA" w14:textId="77777777" w:rsidR="00322D60" w:rsidRDefault="00322D60" w:rsidP="005C6BD9">
      <w:pPr>
        <w:tabs>
          <w:tab w:val="left" w:pos="0"/>
        </w:tabs>
        <w:spacing w:line="200" w:lineRule="exact"/>
        <w:jc w:val="both"/>
      </w:pPr>
      <w:r>
        <w:t>PART 3 - EXECUTION</w:t>
      </w:r>
    </w:p>
    <w:p w14:paraId="03638991" w14:textId="77777777" w:rsidR="00322D60" w:rsidRDefault="00322D60" w:rsidP="005C6BD9">
      <w:pPr>
        <w:tabs>
          <w:tab w:val="left" w:pos="0"/>
        </w:tabs>
        <w:spacing w:line="200" w:lineRule="exact"/>
        <w:jc w:val="both"/>
      </w:pPr>
      <w:r>
        <w:tab/>
        <w:t>Inspection</w:t>
      </w:r>
    </w:p>
    <w:p w14:paraId="1CA12692" w14:textId="77777777" w:rsidR="00322D60" w:rsidRDefault="00322D60" w:rsidP="005C6BD9">
      <w:pPr>
        <w:tabs>
          <w:tab w:val="left" w:pos="0"/>
        </w:tabs>
        <w:spacing w:line="200" w:lineRule="exact"/>
        <w:jc w:val="both"/>
      </w:pPr>
      <w:r>
        <w:tab/>
        <w:t>Installation</w:t>
      </w:r>
    </w:p>
    <w:p w14:paraId="6D515D8F" w14:textId="77777777" w:rsidR="000D6D3A" w:rsidRDefault="000D6D3A" w:rsidP="005C6BD9">
      <w:pPr>
        <w:tabs>
          <w:tab w:val="left" w:pos="0"/>
        </w:tabs>
        <w:spacing w:line="200" w:lineRule="exact"/>
        <w:jc w:val="both"/>
      </w:pPr>
      <w:r>
        <w:tab/>
        <w:t>Construction Verification Items</w:t>
      </w:r>
    </w:p>
    <w:p w14:paraId="657F202F" w14:textId="77777777" w:rsidR="00BF4B86" w:rsidRDefault="00BF4B86" w:rsidP="005C6BD9">
      <w:pPr>
        <w:tabs>
          <w:tab w:val="left" w:pos="0"/>
        </w:tabs>
        <w:spacing w:line="200" w:lineRule="exact"/>
        <w:jc w:val="both"/>
      </w:pPr>
      <w:r>
        <w:tab/>
        <w:t>Agency Training</w:t>
      </w:r>
    </w:p>
    <w:p w14:paraId="59029C97" w14:textId="77777777" w:rsidR="008538D6" w:rsidRDefault="008538D6" w:rsidP="005C6BD9">
      <w:pPr>
        <w:pStyle w:val="LeftParaTitle"/>
      </w:pPr>
    </w:p>
    <w:p w14:paraId="543E2DD0" w14:textId="77777777" w:rsidR="00BC513B" w:rsidRDefault="00BC513B" w:rsidP="005C6BD9">
      <w:pPr>
        <w:pStyle w:val="LeftParaTitle"/>
      </w:pPr>
      <w:r>
        <w:t>RELATED WORK</w:t>
      </w:r>
    </w:p>
    <w:p w14:paraId="7070600C" w14:textId="77777777" w:rsidR="00BC513B" w:rsidRDefault="00BC513B" w:rsidP="005C6BD9">
      <w:pPr>
        <w:pStyle w:val="LeftParaDescription"/>
      </w:pPr>
      <w:r>
        <w:t>Applicable provisions of Division 1 govern work under this Section.</w:t>
      </w:r>
    </w:p>
    <w:p w14:paraId="2221A43F" w14:textId="77777777" w:rsidR="00BF4B86" w:rsidRDefault="00BF4B86" w:rsidP="00BF4B86">
      <w:pPr>
        <w:ind w:firstLine="720"/>
      </w:pPr>
    </w:p>
    <w:p w14:paraId="7FA6D056" w14:textId="77777777" w:rsidR="00F9450C" w:rsidRDefault="00F9450C" w:rsidP="00F9450C">
      <w:pPr>
        <w:jc w:val="both"/>
      </w:pPr>
      <w:r>
        <w:t>Section 26 08 00 - Commissioning of Electrical.</w:t>
      </w:r>
    </w:p>
    <w:p w14:paraId="3D937013" w14:textId="77777777" w:rsidR="00F9450C" w:rsidRDefault="00F9450C" w:rsidP="00F9450C">
      <w:pPr>
        <w:jc w:val="both"/>
      </w:pPr>
      <w:r>
        <w:t>Section 01 91 01 or 01 91 02 – Commissioning Process</w:t>
      </w:r>
    </w:p>
    <w:p w14:paraId="5C3F540E" w14:textId="77777777" w:rsidR="00F9450C" w:rsidRPr="005666CD" w:rsidRDefault="00F9450C" w:rsidP="00F9450C"/>
    <w:p w14:paraId="04887E0C" w14:textId="77777777" w:rsidR="00322D60" w:rsidRDefault="00322D60" w:rsidP="005C6BD9">
      <w:pPr>
        <w:spacing w:line="200" w:lineRule="exact"/>
        <w:jc w:val="both"/>
        <w:rPr>
          <w:b/>
        </w:rPr>
      </w:pPr>
      <w:r>
        <w:rPr>
          <w:b/>
        </w:rPr>
        <w:t>QUALITY ASSURANCE</w:t>
      </w:r>
    </w:p>
    <w:p w14:paraId="0358477D" w14:textId="77777777" w:rsidR="00322D60" w:rsidRDefault="00322D60" w:rsidP="005C6BD9">
      <w:pPr>
        <w:spacing w:line="200" w:lineRule="exact"/>
        <w:jc w:val="both"/>
      </w:pPr>
      <w:r>
        <w:t>The manufacturer shall have been in the surge arrester</w:t>
      </w:r>
      <w:r w:rsidR="005C6BD9">
        <w:t xml:space="preserve"> industry</w:t>
      </w:r>
      <w:r>
        <w:t xml:space="preserve"> for a minimum of 5 years.</w:t>
      </w:r>
    </w:p>
    <w:p w14:paraId="6CBB3191" w14:textId="77777777" w:rsidR="00322D60" w:rsidRDefault="00322D60" w:rsidP="005C6BD9">
      <w:pPr>
        <w:spacing w:line="200" w:lineRule="exact"/>
        <w:jc w:val="both"/>
      </w:pPr>
    </w:p>
    <w:p w14:paraId="6469797D" w14:textId="77777777" w:rsidR="00322D60" w:rsidRDefault="00322D60" w:rsidP="005C6BD9">
      <w:pPr>
        <w:spacing w:line="200" w:lineRule="exact"/>
        <w:jc w:val="both"/>
        <w:rPr>
          <w:b/>
        </w:rPr>
      </w:pPr>
      <w:r>
        <w:rPr>
          <w:b/>
        </w:rPr>
        <w:t>WARRANTY</w:t>
      </w:r>
    </w:p>
    <w:p w14:paraId="3D66AD51" w14:textId="77777777" w:rsidR="00322D60" w:rsidRDefault="00322D60" w:rsidP="005C6BD9">
      <w:pPr>
        <w:spacing w:line="200" w:lineRule="exact"/>
        <w:jc w:val="both"/>
      </w:pPr>
      <w:r>
        <w:t xml:space="preserve">The manufacturer shall provide a </w:t>
      </w:r>
      <w:proofErr w:type="gramStart"/>
      <w:r>
        <w:t>5 year</w:t>
      </w:r>
      <w:proofErr w:type="gramEnd"/>
      <w:r>
        <w:t xml:space="preserve"> warranty from the date of shipment of the surge arrester.</w:t>
      </w:r>
    </w:p>
    <w:p w14:paraId="2713CE66" w14:textId="77777777" w:rsidR="00322D60" w:rsidRDefault="00322D60" w:rsidP="005C6BD9">
      <w:pPr>
        <w:spacing w:line="200" w:lineRule="exact"/>
        <w:jc w:val="both"/>
      </w:pPr>
    </w:p>
    <w:p w14:paraId="3DE1EDF4" w14:textId="77777777" w:rsidR="00322D60" w:rsidRDefault="00322D60" w:rsidP="005C6BD9">
      <w:pPr>
        <w:spacing w:line="200" w:lineRule="exact"/>
        <w:jc w:val="both"/>
        <w:rPr>
          <w:b/>
        </w:rPr>
      </w:pPr>
      <w:r>
        <w:rPr>
          <w:b/>
        </w:rPr>
        <w:t>SUBMITTALS</w:t>
      </w:r>
    </w:p>
    <w:p w14:paraId="1F728DBF" w14:textId="77777777" w:rsidR="00322D60" w:rsidRDefault="00322D60" w:rsidP="005C6BD9">
      <w:pPr>
        <w:tabs>
          <w:tab w:val="left" w:pos="0"/>
          <w:tab w:val="left" w:pos="1800"/>
          <w:tab w:val="left" w:pos="3600"/>
          <w:tab w:val="left" w:pos="5400"/>
          <w:tab w:val="left" w:pos="7200"/>
          <w:tab w:val="left" w:pos="9000"/>
          <w:tab w:val="left" w:pos="10800"/>
        </w:tabs>
        <w:spacing w:line="200" w:lineRule="exact"/>
        <w:jc w:val="both"/>
      </w:pPr>
      <w:r>
        <w:t xml:space="preserve">Include all surge arrester data necessary to show device </w:t>
      </w:r>
      <w:proofErr w:type="gramStart"/>
      <w:r>
        <w:t>is in compliance with</w:t>
      </w:r>
      <w:proofErr w:type="gramEnd"/>
      <w:r>
        <w:t xml:space="preserve"> all product specifications.  Include product data sheets which show the device dimensions, weight, connections, and mounting requirements, along with installation instructions.</w:t>
      </w:r>
    </w:p>
    <w:p w14:paraId="08B4A5A4" w14:textId="77777777" w:rsidR="00BF4B86" w:rsidRPr="005666CD" w:rsidRDefault="00BF4B86" w:rsidP="00BF4B86">
      <w:pPr>
        <w:spacing w:line="200" w:lineRule="exact"/>
        <w:jc w:val="both"/>
      </w:pPr>
    </w:p>
    <w:p w14:paraId="15434279" w14:textId="77777777" w:rsidR="00185DE3" w:rsidRDefault="00185DE3" w:rsidP="00185DE3">
      <w:pPr>
        <w:pStyle w:val="Heading1"/>
      </w:pPr>
      <w:r>
        <w:t>OPERATION AND MAINTENANCE DATA</w:t>
      </w:r>
    </w:p>
    <w:p w14:paraId="5059D0C8" w14:textId="77777777" w:rsidR="00BF4B86" w:rsidRPr="005666CD" w:rsidRDefault="00BF4B86" w:rsidP="005E103C">
      <w:pPr>
        <w:spacing w:line="200" w:lineRule="exact"/>
        <w:jc w:val="both"/>
      </w:pPr>
      <w:r w:rsidRPr="005666CD">
        <w:t>All operations and maintenance data shall comply with the submission and content requirements specified under section GENERAL REQUIREMENTS.</w:t>
      </w:r>
    </w:p>
    <w:p w14:paraId="20AB64AC" w14:textId="77777777" w:rsidR="00BF4B86" w:rsidRPr="005666CD" w:rsidRDefault="00BF4B86" w:rsidP="00BF4B86">
      <w:pPr>
        <w:spacing w:line="200" w:lineRule="exact"/>
        <w:jc w:val="both"/>
        <w:rPr>
          <w:b/>
          <w:i/>
          <w:color w:val="FF0000"/>
        </w:rPr>
      </w:pPr>
    </w:p>
    <w:p w14:paraId="6A41D00E" w14:textId="77777777" w:rsidR="00322D60" w:rsidRDefault="00322D60" w:rsidP="005C6BD9">
      <w:pPr>
        <w:spacing w:line="200" w:lineRule="exact"/>
        <w:jc w:val="center"/>
        <w:rPr>
          <w:b/>
        </w:rPr>
      </w:pPr>
      <w:r>
        <w:rPr>
          <w:b/>
        </w:rPr>
        <w:t xml:space="preserve">PART 2 </w:t>
      </w:r>
      <w:r w:rsidR="005C6BD9">
        <w:rPr>
          <w:b/>
        </w:rPr>
        <w:t>-</w:t>
      </w:r>
      <w:r>
        <w:rPr>
          <w:b/>
        </w:rPr>
        <w:t xml:space="preserve"> PRODUCTS</w:t>
      </w:r>
    </w:p>
    <w:p w14:paraId="79D7A46A" w14:textId="77777777" w:rsidR="00322D60" w:rsidRDefault="00322D60" w:rsidP="005C6BD9">
      <w:pPr>
        <w:spacing w:line="200" w:lineRule="exact"/>
        <w:jc w:val="both"/>
      </w:pPr>
    </w:p>
    <w:p w14:paraId="60CB75F6" w14:textId="77777777" w:rsidR="00322D60" w:rsidRDefault="00322D60" w:rsidP="005C6BD9">
      <w:pPr>
        <w:spacing w:line="200" w:lineRule="exact"/>
        <w:jc w:val="both"/>
        <w:rPr>
          <w:b/>
        </w:rPr>
      </w:pPr>
      <w:r>
        <w:rPr>
          <w:b/>
        </w:rPr>
        <w:lastRenderedPageBreak/>
        <w:t>SURGE ARRESTERS</w:t>
      </w:r>
      <w:r>
        <w:t xml:space="preserve"> (Above 600V)</w:t>
      </w:r>
    </w:p>
    <w:p w14:paraId="78793727" w14:textId="77777777" w:rsidR="005C6BD9" w:rsidRDefault="005C6BD9" w:rsidP="005C6BD9">
      <w:pPr>
        <w:spacing w:line="200" w:lineRule="exact"/>
        <w:jc w:val="both"/>
        <w:rPr>
          <w:b/>
        </w:rPr>
      </w:pPr>
      <w:r>
        <w:t>All surge arresters shall be metal oxide varistor (MOV) type.</w:t>
      </w:r>
    </w:p>
    <w:p w14:paraId="5D45DCBC" w14:textId="77777777" w:rsidR="005C6BD9" w:rsidRDefault="005C6BD9" w:rsidP="005C6BD9">
      <w:pPr>
        <w:spacing w:line="200" w:lineRule="exact"/>
        <w:jc w:val="both"/>
      </w:pPr>
    </w:p>
    <w:p w14:paraId="5C320504" w14:textId="4AC5D589" w:rsidR="00322D60" w:rsidRDefault="00322D60" w:rsidP="005C6BD9">
      <w:pPr>
        <w:spacing w:line="200" w:lineRule="exact"/>
        <w:jc w:val="both"/>
      </w:pPr>
      <w:r>
        <w:t>All surge arresters shall be distribution class.</w:t>
      </w:r>
    </w:p>
    <w:p w14:paraId="229DD199" w14:textId="5A308B86" w:rsidR="00542A43" w:rsidRDefault="00542A43" w:rsidP="005C6BD9">
      <w:pPr>
        <w:spacing w:line="200" w:lineRule="exact"/>
        <w:jc w:val="both"/>
      </w:pPr>
    </w:p>
    <w:p w14:paraId="05F759CD" w14:textId="75E5AADB" w:rsidR="00322D60" w:rsidRDefault="00542A43" w:rsidP="00542A43">
      <w:pPr>
        <w:spacing w:line="200" w:lineRule="exact"/>
        <w:ind w:firstLine="720"/>
        <w:jc w:val="both"/>
        <w:rPr>
          <w:b/>
          <w:i/>
          <w:color w:val="FF0000"/>
        </w:rPr>
      </w:pPr>
      <w:r>
        <w:rPr>
          <w:b/>
          <w:i/>
          <w:color w:val="FF0000"/>
        </w:rPr>
        <w:t>Coordinate with manufacturer and DFDM reviewer if these values cannot be met.</w:t>
      </w:r>
    </w:p>
    <w:p w14:paraId="06D88634" w14:textId="6B9C0293" w:rsidR="00542A43" w:rsidRDefault="00542A43" w:rsidP="005C6BD9">
      <w:pPr>
        <w:spacing w:line="200" w:lineRule="exact"/>
        <w:jc w:val="both"/>
        <w:rPr>
          <w:b/>
          <w:i/>
          <w:color w:val="FF0000"/>
        </w:rPr>
      </w:pPr>
    </w:p>
    <w:p w14:paraId="5B1BB10B" w14:textId="77777777" w:rsidR="00542A43" w:rsidRDefault="00542A43" w:rsidP="005C6BD9">
      <w:pPr>
        <w:spacing w:line="200" w:lineRule="exact"/>
        <w:jc w:val="both"/>
      </w:pPr>
    </w:p>
    <w:p w14:paraId="7D3CBDCC" w14:textId="77777777" w:rsidR="00322D60" w:rsidRDefault="00322D60" w:rsidP="005C6BD9">
      <w:pPr>
        <w:pStyle w:val="BodyText2"/>
      </w:pPr>
      <w:r>
        <w:t xml:space="preserve">4160 volt </w:t>
      </w:r>
      <w:r w:rsidR="00AE62E3">
        <w:t xml:space="preserve">solidly grounded distribution </w:t>
      </w:r>
      <w:r>
        <w:t xml:space="preserve">system ratings:  3 kV </w:t>
      </w:r>
      <w:r w:rsidR="00AE62E3">
        <w:t xml:space="preserve">duty </w:t>
      </w:r>
      <w:r>
        <w:t xml:space="preserve">rated, 2.55 kV MCOV, maximum discharge voltage at 10 kA (8 X 20 </w:t>
      </w:r>
      <w:r w:rsidR="00AE62E3">
        <w:t>microsecond current wave) - 1</w:t>
      </w:r>
      <w:r w:rsidR="001A6738">
        <w:t>3.4</w:t>
      </w:r>
      <w:r>
        <w:t xml:space="preserve"> kV crest maximum.</w:t>
      </w:r>
    </w:p>
    <w:p w14:paraId="1E4A4162" w14:textId="77777777" w:rsidR="00AE62E3" w:rsidRDefault="00AE62E3" w:rsidP="005C6BD9">
      <w:pPr>
        <w:pStyle w:val="BodyText2"/>
      </w:pPr>
    </w:p>
    <w:p w14:paraId="21BB1343" w14:textId="77777777" w:rsidR="00AE62E3" w:rsidRDefault="00AE62E3" w:rsidP="00AE62E3">
      <w:pPr>
        <w:pStyle w:val="BodyText2"/>
      </w:pPr>
      <w:r>
        <w:t>12,470 volt solidly grounded distribution system ratings:  9 kV duty rated, 7.65 kV MCOV, maximum discharge voltage at 10 kA (8 X 20 microsecond current wave) - 3</w:t>
      </w:r>
      <w:r w:rsidR="001A6738">
        <w:t>4.7</w:t>
      </w:r>
      <w:r>
        <w:t xml:space="preserve"> kV crest maximum.</w:t>
      </w:r>
    </w:p>
    <w:p w14:paraId="20DEAFD5" w14:textId="77777777" w:rsidR="00AE62E3" w:rsidRDefault="00AE62E3" w:rsidP="00AE62E3">
      <w:pPr>
        <w:jc w:val="both"/>
      </w:pPr>
    </w:p>
    <w:p w14:paraId="1A0C4497" w14:textId="77777777" w:rsidR="00322D60" w:rsidRDefault="00322D60" w:rsidP="005C6BD9">
      <w:pPr>
        <w:pStyle w:val="BodyText2"/>
      </w:pPr>
      <w:r>
        <w:t xml:space="preserve">13,800 volt </w:t>
      </w:r>
      <w:r w:rsidR="00AE62E3">
        <w:t xml:space="preserve">solidly grounded distribution system </w:t>
      </w:r>
      <w:r>
        <w:t xml:space="preserve">ratings:  10 kV </w:t>
      </w:r>
      <w:r w:rsidR="00AE62E3">
        <w:t xml:space="preserve">duty </w:t>
      </w:r>
      <w:r>
        <w:t>rated, 8.4</w:t>
      </w:r>
      <w:r w:rsidR="00AE62E3">
        <w:t>0</w:t>
      </w:r>
      <w:r>
        <w:t xml:space="preserve"> kV MCOV, maximum discharge voltage at 10 kA (8 X 20 microsecond current wave) - 36.</w:t>
      </w:r>
      <w:r w:rsidR="001A6738">
        <w:t>7</w:t>
      </w:r>
      <w:r>
        <w:t xml:space="preserve"> kV crest maximum.</w:t>
      </w:r>
    </w:p>
    <w:p w14:paraId="63B00FE6" w14:textId="77777777" w:rsidR="00322D60" w:rsidRDefault="00322D60" w:rsidP="005C6BD9">
      <w:pPr>
        <w:jc w:val="both"/>
      </w:pPr>
    </w:p>
    <w:p w14:paraId="745EC97C" w14:textId="77777777" w:rsidR="00322D60" w:rsidRDefault="00322D60" w:rsidP="005C6BD9">
      <w:pPr>
        <w:spacing w:line="200" w:lineRule="exact"/>
        <w:jc w:val="center"/>
        <w:rPr>
          <w:b/>
        </w:rPr>
      </w:pPr>
      <w:r>
        <w:rPr>
          <w:b/>
        </w:rPr>
        <w:t xml:space="preserve">PART 3 </w:t>
      </w:r>
      <w:r w:rsidR="005C6BD9">
        <w:rPr>
          <w:b/>
        </w:rPr>
        <w:t>-</w:t>
      </w:r>
      <w:r>
        <w:rPr>
          <w:b/>
        </w:rPr>
        <w:t xml:space="preserve"> EXECUTION</w:t>
      </w:r>
    </w:p>
    <w:p w14:paraId="73649F91" w14:textId="77777777" w:rsidR="00322D60" w:rsidRDefault="00322D60" w:rsidP="005C6BD9">
      <w:pPr>
        <w:spacing w:line="200" w:lineRule="exact"/>
        <w:jc w:val="both"/>
        <w:rPr>
          <w:b/>
        </w:rPr>
      </w:pPr>
    </w:p>
    <w:p w14:paraId="764A71E3" w14:textId="77777777" w:rsidR="00322D60" w:rsidRDefault="00322D60" w:rsidP="005C6BD9">
      <w:pPr>
        <w:spacing w:line="200" w:lineRule="exact"/>
        <w:jc w:val="both"/>
      </w:pPr>
      <w:r>
        <w:rPr>
          <w:b/>
        </w:rPr>
        <w:t>INSPECTION</w:t>
      </w:r>
    </w:p>
    <w:p w14:paraId="2100072E" w14:textId="2451D269" w:rsidR="00322D60" w:rsidRDefault="00322D60" w:rsidP="005C6BD9">
      <w:pPr>
        <w:spacing w:line="200" w:lineRule="exact"/>
        <w:jc w:val="both"/>
      </w:pPr>
      <w:r>
        <w:t xml:space="preserve">Examine medium voltage </w:t>
      </w:r>
      <w:r w:rsidR="001B2740">
        <w:t>[</w:t>
      </w:r>
      <w:r>
        <w:t>transformers</w:t>
      </w:r>
      <w:r w:rsidR="001B2740">
        <w:t>][s</w:t>
      </w:r>
      <w:r w:rsidR="001A3959">
        <w:t>witchgear</w:t>
      </w:r>
      <w:r w:rsidR="001B2740">
        <w:t>]</w:t>
      </w:r>
      <w:r>
        <w:t xml:space="preserve"> </w:t>
      </w:r>
      <w:r w:rsidR="001A3959">
        <w:t>to ensure physical compatibility with</w:t>
      </w:r>
      <w:r>
        <w:t xml:space="preserve"> size and type of surge arrester.</w:t>
      </w:r>
    </w:p>
    <w:p w14:paraId="192030FA" w14:textId="77777777" w:rsidR="00322D60" w:rsidRDefault="00322D60" w:rsidP="005C6BD9">
      <w:pPr>
        <w:spacing w:line="200" w:lineRule="exact"/>
        <w:jc w:val="both"/>
      </w:pPr>
    </w:p>
    <w:p w14:paraId="0303A251" w14:textId="77777777" w:rsidR="00322D60" w:rsidRDefault="00322D60" w:rsidP="00BF4B86">
      <w:pPr>
        <w:spacing w:line="200" w:lineRule="exact"/>
        <w:jc w:val="both"/>
        <w:rPr>
          <w:b/>
        </w:rPr>
      </w:pPr>
      <w:r>
        <w:rPr>
          <w:b/>
        </w:rPr>
        <w:t>INSTALLATION</w:t>
      </w:r>
    </w:p>
    <w:p w14:paraId="3D76B972" w14:textId="77777777" w:rsidR="00322D60" w:rsidRDefault="00322D60" w:rsidP="00BF4B86">
      <w:pPr>
        <w:pStyle w:val="BodyText2"/>
      </w:pPr>
      <w:r>
        <w:t>Install surge arresters in accordance with manufacturer's written instructions, applicable requirements of NEC and NEMA standards, and recognized industry practices.</w:t>
      </w:r>
    </w:p>
    <w:p w14:paraId="0EB510DA" w14:textId="77777777" w:rsidR="00185DE3" w:rsidRDefault="00185DE3" w:rsidP="00BF4B86">
      <w:pPr>
        <w:pStyle w:val="BodyText2"/>
      </w:pPr>
    </w:p>
    <w:p w14:paraId="53543BC8" w14:textId="77777777" w:rsidR="00224F7D" w:rsidRPr="00A4793E" w:rsidRDefault="00224F7D" w:rsidP="00224F7D">
      <w:pPr>
        <w:keepNext/>
        <w:spacing w:line="200" w:lineRule="exact"/>
        <w:jc w:val="both"/>
        <w:outlineLvl w:val="0"/>
        <w:rPr>
          <w:b/>
        </w:rPr>
      </w:pPr>
      <w:r w:rsidRPr="00A4793E">
        <w:rPr>
          <w:b/>
        </w:rPr>
        <w:t xml:space="preserve">CONSTRUCTION VERIFICATION </w:t>
      </w:r>
    </w:p>
    <w:p w14:paraId="61865786" w14:textId="77777777" w:rsidR="00224F7D" w:rsidRPr="0015289D" w:rsidRDefault="00224F7D" w:rsidP="00224F7D">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79D890C9" w14:textId="77777777" w:rsidR="00BF4B86" w:rsidRPr="005666CD" w:rsidRDefault="00BF4B86" w:rsidP="00BF4B86">
      <w:pPr>
        <w:spacing w:line="200" w:lineRule="exact"/>
        <w:jc w:val="both"/>
        <w:rPr>
          <w:color w:val="FF6600"/>
        </w:rPr>
      </w:pPr>
    </w:p>
    <w:p w14:paraId="04375873" w14:textId="77777777" w:rsidR="000D6D3A" w:rsidRPr="00121379" w:rsidRDefault="000D6D3A" w:rsidP="00BF4B86">
      <w:pPr>
        <w:spacing w:line="200" w:lineRule="exact"/>
        <w:rPr>
          <w:b/>
        </w:rPr>
      </w:pPr>
      <w:bookmarkStart w:id="0" w:name="OLE_LINK1"/>
      <w:r w:rsidRPr="00121379">
        <w:rPr>
          <w:b/>
        </w:rPr>
        <w:t>AGENCY TRAINING</w:t>
      </w:r>
    </w:p>
    <w:p w14:paraId="5A48D6C5" w14:textId="77777777" w:rsidR="00BF4B86" w:rsidRPr="005666CD" w:rsidRDefault="00BF4B86" w:rsidP="005E103C">
      <w:pPr>
        <w:spacing w:line="200" w:lineRule="exact"/>
        <w:jc w:val="both"/>
      </w:pPr>
      <w:r w:rsidRPr="005666CD">
        <w:t xml:space="preserve">All training provided for agency shall comply with the format, general content requirements and submission guidelines specified under Section 01 91 01 </w:t>
      </w:r>
      <w:r w:rsidR="005E103C">
        <w:t xml:space="preserve">or </w:t>
      </w:r>
      <w:r w:rsidRPr="005666CD">
        <w:t>01 91 02.</w:t>
      </w:r>
    </w:p>
    <w:p w14:paraId="376416BD" w14:textId="77777777" w:rsidR="00BF4B86" w:rsidRPr="005666CD" w:rsidRDefault="00BF4B86" w:rsidP="00BF4B86">
      <w:pPr>
        <w:spacing w:line="200" w:lineRule="exact"/>
        <w:jc w:val="both"/>
      </w:pPr>
    </w:p>
    <w:bookmarkEnd w:id="0"/>
    <w:p w14:paraId="15C91BF7" w14:textId="77777777" w:rsidR="00322D60" w:rsidRDefault="00322D60" w:rsidP="000E4B7D">
      <w:pPr>
        <w:spacing w:line="200" w:lineRule="exact"/>
        <w:ind w:right="-720"/>
        <w:jc w:val="center"/>
      </w:pPr>
      <w:r>
        <w:t>END OF SECTION</w:t>
      </w:r>
    </w:p>
    <w:sectPr w:rsidR="00322D60" w:rsidSect="005C6BD9">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12D0" w14:textId="77777777" w:rsidR="00094CA7" w:rsidRDefault="00094CA7">
      <w:r>
        <w:separator/>
      </w:r>
    </w:p>
  </w:endnote>
  <w:endnote w:type="continuationSeparator" w:id="0">
    <w:p w14:paraId="114DA96B" w14:textId="77777777" w:rsidR="00094CA7" w:rsidRDefault="0009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F851" w14:textId="77777777" w:rsidR="00486985" w:rsidRDefault="000123FA">
    <w:pPr>
      <w:pStyle w:val="Footer"/>
      <w:jc w:val="center"/>
      <w:rPr>
        <w:b/>
        <w:i/>
      </w:rPr>
    </w:pPr>
    <w:r>
      <w:t>DFD</w:t>
    </w:r>
    <w:r w:rsidR="00486985">
      <w:t xml:space="preserve"> Project No.</w:t>
    </w:r>
  </w:p>
  <w:p w14:paraId="0EFA090E" w14:textId="77777777" w:rsidR="00486985" w:rsidRDefault="00486985">
    <w:pPr>
      <w:pStyle w:val="Footer"/>
      <w:jc w:val="center"/>
    </w:pPr>
    <w:r>
      <w:t xml:space="preserve">26 18 23 - </w:t>
    </w:r>
    <w:r>
      <w:rPr>
        <w:rStyle w:val="PageNumber"/>
      </w:rPr>
      <w:fldChar w:fldCharType="begin"/>
    </w:r>
    <w:r>
      <w:rPr>
        <w:rStyle w:val="PageNumber"/>
      </w:rPr>
      <w:instrText xml:space="preserve"> PAGE </w:instrText>
    </w:r>
    <w:r>
      <w:rPr>
        <w:rStyle w:val="PageNumber"/>
      </w:rPr>
      <w:fldChar w:fldCharType="separate"/>
    </w:r>
    <w:r w:rsidR="00BD1A2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9A95" w14:textId="77777777" w:rsidR="00094CA7" w:rsidRDefault="00094CA7">
      <w:r>
        <w:separator/>
      </w:r>
    </w:p>
  </w:footnote>
  <w:footnote w:type="continuationSeparator" w:id="0">
    <w:p w14:paraId="181799FC" w14:textId="77777777" w:rsidR="00094CA7" w:rsidRDefault="00094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32783146">
    <w:abstractNumId w:val="3"/>
  </w:num>
  <w:num w:numId="2" w16cid:durableId="968626455">
    <w:abstractNumId w:val="1"/>
  </w:num>
  <w:num w:numId="3" w16cid:durableId="1460417695">
    <w:abstractNumId w:val="4"/>
  </w:num>
  <w:num w:numId="4" w16cid:durableId="1487547342">
    <w:abstractNumId w:val="2"/>
  </w:num>
  <w:num w:numId="5" w16cid:durableId="122028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60"/>
    <w:rsid w:val="000123FA"/>
    <w:rsid w:val="00022FBE"/>
    <w:rsid w:val="000634D6"/>
    <w:rsid w:val="00094CA7"/>
    <w:rsid w:val="000D6D3A"/>
    <w:rsid w:val="000D76A8"/>
    <w:rsid w:val="000E4B7D"/>
    <w:rsid w:val="001324AE"/>
    <w:rsid w:val="0016168A"/>
    <w:rsid w:val="00185DE3"/>
    <w:rsid w:val="001A3959"/>
    <w:rsid w:val="001A6028"/>
    <w:rsid w:val="001A63FD"/>
    <w:rsid w:val="001A6738"/>
    <w:rsid w:val="001B2740"/>
    <w:rsid w:val="00210ECB"/>
    <w:rsid w:val="00224F7D"/>
    <w:rsid w:val="002D5A6D"/>
    <w:rsid w:val="00322D60"/>
    <w:rsid w:val="00450733"/>
    <w:rsid w:val="00474D22"/>
    <w:rsid w:val="00486985"/>
    <w:rsid w:val="004B5CA2"/>
    <w:rsid w:val="004B6618"/>
    <w:rsid w:val="004D65CC"/>
    <w:rsid w:val="00542A43"/>
    <w:rsid w:val="005C6BD9"/>
    <w:rsid w:val="005E103C"/>
    <w:rsid w:val="00615095"/>
    <w:rsid w:val="006C27FC"/>
    <w:rsid w:val="007A1C07"/>
    <w:rsid w:val="007C1839"/>
    <w:rsid w:val="00831FB2"/>
    <w:rsid w:val="008538D6"/>
    <w:rsid w:val="008B038A"/>
    <w:rsid w:val="00934651"/>
    <w:rsid w:val="00966206"/>
    <w:rsid w:val="009A36FD"/>
    <w:rsid w:val="00AE24EE"/>
    <w:rsid w:val="00AE591F"/>
    <w:rsid w:val="00AE62E3"/>
    <w:rsid w:val="00B434A8"/>
    <w:rsid w:val="00BC513B"/>
    <w:rsid w:val="00BD1624"/>
    <w:rsid w:val="00BD1A2C"/>
    <w:rsid w:val="00BF4B86"/>
    <w:rsid w:val="00C1310D"/>
    <w:rsid w:val="00C16793"/>
    <w:rsid w:val="00C16E7B"/>
    <w:rsid w:val="00CD5D5D"/>
    <w:rsid w:val="00D0664D"/>
    <w:rsid w:val="00D07840"/>
    <w:rsid w:val="00D356BA"/>
    <w:rsid w:val="00D94754"/>
    <w:rsid w:val="00F14BD2"/>
    <w:rsid w:val="00F15FAA"/>
    <w:rsid w:val="00F36643"/>
    <w:rsid w:val="00F9450C"/>
    <w:rsid w:val="00FB518C"/>
    <w:rsid w:val="00FD4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4E611"/>
  <w15:docId w15:val="{4474AFF9-5C68-4A24-A3D6-746C1F5F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D60"/>
  </w:style>
  <w:style w:type="paragraph" w:styleId="Heading1">
    <w:name w:val="heading 1"/>
    <w:basedOn w:val="Normal"/>
    <w:next w:val="Normal"/>
    <w:qFormat/>
    <w:rsid w:val="00322D60"/>
    <w:pPr>
      <w:keepNext/>
      <w:tabs>
        <w:tab w:val="left" w:pos="0"/>
        <w:tab w:val="left" w:pos="864"/>
        <w:tab w:val="left" w:pos="1800"/>
        <w:tab w:val="left" w:pos="3600"/>
        <w:tab w:val="left" w:pos="5400"/>
        <w:tab w:val="left" w:pos="7200"/>
        <w:tab w:val="left" w:pos="9000"/>
        <w:tab w:val="left" w:pos="10800"/>
      </w:tabs>
      <w:spacing w:line="240" w:lineRule="exac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2D60"/>
    <w:pPr>
      <w:tabs>
        <w:tab w:val="center" w:pos="4320"/>
        <w:tab w:val="right" w:pos="8640"/>
      </w:tabs>
    </w:pPr>
  </w:style>
  <w:style w:type="character" w:styleId="PageNumber">
    <w:name w:val="page number"/>
    <w:basedOn w:val="DefaultParagraphFont"/>
    <w:rsid w:val="00322D60"/>
  </w:style>
  <w:style w:type="paragraph" w:styleId="BodyText2">
    <w:name w:val="Body Text 2"/>
    <w:basedOn w:val="Normal"/>
    <w:rsid w:val="00322D60"/>
    <w:pPr>
      <w:spacing w:line="200" w:lineRule="exact"/>
      <w:jc w:val="both"/>
    </w:pPr>
  </w:style>
  <w:style w:type="paragraph" w:styleId="BodyTextIndent">
    <w:name w:val="Body Text Indent"/>
    <w:basedOn w:val="Normal"/>
    <w:rsid w:val="00322D60"/>
    <w:pPr>
      <w:spacing w:line="200" w:lineRule="exact"/>
      <w:ind w:left="810" w:hanging="810"/>
      <w:jc w:val="both"/>
    </w:pPr>
  </w:style>
  <w:style w:type="character" w:styleId="LineNumber">
    <w:name w:val="line number"/>
    <w:basedOn w:val="DefaultParagraphFont"/>
    <w:rsid w:val="00322D60"/>
  </w:style>
  <w:style w:type="paragraph" w:customStyle="1" w:styleId="LeftParaTitle">
    <w:name w:val="Left Para Title"/>
    <w:basedOn w:val="Normal"/>
    <w:rsid w:val="00BC513B"/>
    <w:pPr>
      <w:spacing w:line="200" w:lineRule="exact"/>
      <w:jc w:val="both"/>
    </w:pPr>
    <w:rPr>
      <w:b/>
      <w:caps/>
    </w:rPr>
  </w:style>
  <w:style w:type="paragraph" w:customStyle="1" w:styleId="LeftParaDescription">
    <w:name w:val="Left Para Description"/>
    <w:basedOn w:val="Normal"/>
    <w:link w:val="LeftParaDescriptionChar"/>
    <w:rsid w:val="00BC513B"/>
    <w:pPr>
      <w:spacing w:line="200" w:lineRule="exact"/>
      <w:jc w:val="both"/>
    </w:pPr>
  </w:style>
  <w:style w:type="character" w:customStyle="1" w:styleId="LeftParaDescriptionChar">
    <w:name w:val="Left Para Description Char"/>
    <w:link w:val="LeftParaDescription"/>
    <w:rsid w:val="00BC513B"/>
    <w:rPr>
      <w:lang w:val="en-US" w:eastAsia="en-US" w:bidi="ar-SA"/>
    </w:rPr>
  </w:style>
  <w:style w:type="paragraph" w:customStyle="1" w:styleId="RevisionDate">
    <w:name w:val="Revision Date"/>
    <w:basedOn w:val="Footer"/>
    <w:rsid w:val="00BC513B"/>
    <w:pPr>
      <w:spacing w:line="200" w:lineRule="exact"/>
      <w:jc w:val="center"/>
    </w:pPr>
    <w:rPr>
      <w:b/>
      <w:sz w:val="16"/>
    </w:rPr>
  </w:style>
  <w:style w:type="paragraph" w:customStyle="1" w:styleId="AEInstructions">
    <w:name w:val="A/E Instructions"/>
    <w:basedOn w:val="Footer"/>
    <w:rsid w:val="00BC513B"/>
    <w:pPr>
      <w:spacing w:line="200" w:lineRule="exact"/>
      <w:ind w:left="720"/>
      <w:jc w:val="both"/>
    </w:pPr>
    <w:rPr>
      <w:b/>
      <w:i/>
      <w:color w:val="FF0000"/>
    </w:rPr>
  </w:style>
  <w:style w:type="paragraph" w:styleId="Header">
    <w:name w:val="header"/>
    <w:basedOn w:val="Normal"/>
    <w:rsid w:val="005C6BD9"/>
    <w:pPr>
      <w:tabs>
        <w:tab w:val="center" w:pos="4320"/>
        <w:tab w:val="right" w:pos="8640"/>
      </w:tabs>
    </w:pPr>
  </w:style>
  <w:style w:type="paragraph" w:styleId="BalloonText">
    <w:name w:val="Balloon Text"/>
    <w:basedOn w:val="Normal"/>
    <w:semiHidden/>
    <w:rsid w:val="00185DE3"/>
    <w:rPr>
      <w:rFonts w:ascii="Tahoma" w:hAnsi="Tahoma" w:cs="Tahoma"/>
      <w:sz w:val="16"/>
      <w:szCs w:val="16"/>
    </w:rPr>
  </w:style>
  <w:style w:type="paragraph" w:customStyle="1" w:styleId="PlainText1">
    <w:name w:val="Plain Text1"/>
    <w:basedOn w:val="Normal"/>
    <w:rsid w:val="00542A43"/>
    <w:pPr>
      <w:spacing w:line="240" w:lineRule="atLeast"/>
      <w:jc w:val="both"/>
    </w:pPr>
  </w:style>
  <w:style w:type="paragraph" w:styleId="Revision">
    <w:name w:val="Revision"/>
    <w:hidden/>
    <w:uiPriority w:val="99"/>
    <w:semiHidden/>
    <w:rsid w:val="00D9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11578">
      <w:bodyDiv w:val="1"/>
      <w:marLeft w:val="0"/>
      <w:marRight w:val="0"/>
      <w:marTop w:val="0"/>
      <w:marBottom w:val="0"/>
      <w:divBdr>
        <w:top w:val="none" w:sz="0" w:space="0" w:color="auto"/>
        <w:left w:val="none" w:sz="0" w:space="0" w:color="auto"/>
        <w:bottom w:val="none" w:sz="0" w:space="0" w:color="auto"/>
        <w:right w:val="none" w:sz="0" w:space="0" w:color="auto"/>
      </w:divBdr>
    </w:div>
    <w:div w:id="10291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33E6D4FPPFNA-1123372544-2209</_dlc_DocId>
    <_dlc_DocIdUrl xmlns="bb65cc95-6d4e-4879-a879-9838761499af">
      <Url>https://doa.wi.gov/_layouts/15/DocIdRedir.aspx?ID=33E6D4FPPFNA-1123372544-2209</Url>
      <Description>33E6D4FPPFNA-1123372544-2209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60CEB-9187-48C8-B1DA-D6724C04F642}">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381B0B95-A38D-454D-A900-14D884A1D4DA}"/>
</file>

<file path=customXml/itemProps3.xml><?xml version="1.0" encoding="utf-8"?>
<ds:datastoreItem xmlns:ds="http://schemas.openxmlformats.org/officeDocument/2006/customXml" ds:itemID="{8B69CA57-37B7-4DCC-B249-617CA3324BD4}">
  <ds:schemaRefs>
    <ds:schemaRef ds:uri="http://schemas.microsoft.com/sharepoint/events"/>
  </ds:schemaRefs>
</ds:datastoreItem>
</file>

<file path=customXml/itemProps4.xml><?xml version="1.0" encoding="utf-8"?>
<ds:datastoreItem xmlns:ds="http://schemas.openxmlformats.org/officeDocument/2006/customXml" ds:itemID="{75A189FE-F74A-4BB2-9AE7-B5567FD96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589</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26 18 23</vt:lpstr>
    </vt:vector>
  </TitlesOfParts>
  <Company>Department of Administration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18 23</dc:title>
  <dc:creator>stehlj</dc:creator>
  <cp:lastModifiedBy>McChesney, Cleven - DOA</cp:lastModifiedBy>
  <cp:revision>5</cp:revision>
  <dcterms:created xsi:type="dcterms:W3CDTF">2023-01-30T18:37:00Z</dcterms:created>
  <dcterms:modified xsi:type="dcterms:W3CDTF">2023-02-28T14:44:00Z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ea26dd3a-105c-4940-82be-4fe377a2ccb6</vt:lpwstr>
  </property>
</Properties>
</file>