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BFA0E" w14:textId="77777777" w:rsidR="00C613B9" w:rsidRPr="00D568E9" w:rsidRDefault="00C613B9" w:rsidP="00E07E14">
      <w:pPr>
        <w:pStyle w:val="Title"/>
        <w:spacing w:line="240" w:lineRule="auto"/>
      </w:pPr>
      <w:bookmarkStart w:id="0" w:name="_GoBack"/>
      <w:bookmarkEnd w:id="0"/>
      <w:r w:rsidRPr="00D568E9">
        <w:t xml:space="preserve">SECTION </w:t>
      </w:r>
      <w:r w:rsidR="000F21BC" w:rsidRPr="00D568E9">
        <w:t>31 20 00</w:t>
      </w:r>
    </w:p>
    <w:p w14:paraId="6F1BFA0F" w14:textId="77777777" w:rsidR="00C613B9" w:rsidRPr="00D568E9" w:rsidRDefault="000F21BC" w:rsidP="00E07E14">
      <w:pPr>
        <w:jc w:val="center"/>
        <w:rPr>
          <w:b/>
        </w:rPr>
      </w:pPr>
      <w:r w:rsidRPr="00D568E9">
        <w:rPr>
          <w:b/>
        </w:rPr>
        <w:t>EARTHMOVING</w:t>
      </w:r>
    </w:p>
    <w:p w14:paraId="6F1BFA10" w14:textId="64F5F3EE" w:rsidR="00C613B9" w:rsidRPr="00D568E9" w:rsidRDefault="00C613B9" w:rsidP="00E07E14">
      <w:pPr>
        <w:jc w:val="center"/>
        <w:rPr>
          <w:b/>
          <w:sz w:val="16"/>
        </w:rPr>
      </w:pPr>
      <w:r w:rsidRPr="00D568E9">
        <w:rPr>
          <w:b/>
          <w:sz w:val="16"/>
        </w:rPr>
        <w:t xml:space="preserve">BASED ON </w:t>
      </w:r>
      <w:r w:rsidR="00497180" w:rsidRPr="00D568E9">
        <w:rPr>
          <w:b/>
          <w:sz w:val="16"/>
        </w:rPr>
        <w:t>DFD</w:t>
      </w:r>
      <w:r w:rsidRPr="00D568E9">
        <w:rPr>
          <w:b/>
          <w:sz w:val="16"/>
        </w:rPr>
        <w:t xml:space="preserve"> MASTER SPECIFICATION DATED </w:t>
      </w:r>
      <w:r w:rsidR="00D568E9">
        <w:rPr>
          <w:b/>
          <w:sz w:val="16"/>
        </w:rPr>
        <w:t>0</w:t>
      </w:r>
      <w:r w:rsidR="007911FB">
        <w:rPr>
          <w:b/>
          <w:sz w:val="16"/>
        </w:rPr>
        <w:t>9</w:t>
      </w:r>
      <w:r w:rsidR="00D568E9">
        <w:rPr>
          <w:b/>
          <w:sz w:val="16"/>
        </w:rPr>
        <w:t>/01/2015</w:t>
      </w:r>
    </w:p>
    <w:p w14:paraId="6F1BFA11" w14:textId="77777777" w:rsidR="00C613B9" w:rsidRPr="00D568E9" w:rsidRDefault="00C613B9" w:rsidP="00E07E14">
      <w:pPr>
        <w:rPr>
          <w:b/>
        </w:rPr>
      </w:pPr>
    </w:p>
    <w:p w14:paraId="6F1BFA12" w14:textId="77777777" w:rsidR="003D0397" w:rsidRPr="00D568E9" w:rsidRDefault="003D0397" w:rsidP="00E07E14">
      <w:pPr>
        <w:pStyle w:val="AEInstructions"/>
        <w:spacing w:line="240" w:lineRule="auto"/>
        <w:ind w:left="0"/>
        <w:jc w:val="left"/>
      </w:pPr>
      <w:r w:rsidRPr="00D568E9">
        <w:t xml:space="preserve">This section has been written to cover most (but not all) situations that you will encounter.  Depending on the requirements of your specific project, you may have to add material, delete items, or modify what is currently written.  The </w:t>
      </w:r>
      <w:r w:rsidR="00497180" w:rsidRPr="00D568E9">
        <w:t>Division of Facilities Development</w:t>
      </w:r>
      <w:r w:rsidRPr="00D568E9">
        <w:t xml:space="preserve"> expects changes and comments from you.</w:t>
      </w:r>
    </w:p>
    <w:p w14:paraId="6F1BFA13" w14:textId="77777777" w:rsidR="003D0397" w:rsidRPr="00E30F4F" w:rsidRDefault="003D0397" w:rsidP="00E07E14">
      <w:pPr>
        <w:tabs>
          <w:tab w:val="left" w:pos="720"/>
        </w:tabs>
        <w:ind w:right="720"/>
        <w:rPr>
          <w:b/>
          <w:i/>
          <w:color w:val="FF0000"/>
        </w:rPr>
      </w:pPr>
    </w:p>
    <w:p w14:paraId="6F1BFA15" w14:textId="39A051E7" w:rsidR="00C613B9" w:rsidRPr="00D568E9" w:rsidRDefault="00C613B9" w:rsidP="00E07E14">
      <w:pPr>
        <w:tabs>
          <w:tab w:val="left" w:pos="720"/>
        </w:tabs>
        <w:ind w:right="720"/>
      </w:pPr>
      <w:r w:rsidRPr="00E30F4F">
        <w:rPr>
          <w:b/>
          <w:i/>
          <w:color w:val="FF0000"/>
        </w:rPr>
        <w:t>This section shall accompany all projects that include any earthwork activities. Provide additional sections to address specific earthwork topics such as trenching, rock, etc</w:t>
      </w:r>
      <w:r w:rsidR="00786F84" w:rsidRPr="00C05BD0">
        <w:rPr>
          <w:b/>
          <w:i/>
          <w:color w:val="FF0000"/>
        </w:rPr>
        <w:t>.</w:t>
      </w:r>
      <w:r w:rsidRPr="00C05BD0">
        <w:rPr>
          <w:b/>
          <w:i/>
          <w:color w:val="FF0000"/>
        </w:rPr>
        <w:t xml:space="preserve"> Modify this document to </w:t>
      </w:r>
      <w:r w:rsidRPr="00633533">
        <w:rPr>
          <w:b/>
          <w:i/>
          <w:color w:val="FF0000"/>
        </w:rPr>
        <w:t>account for project specific conditions.  Use “Track Changes” when editing and providing review submittals.</w:t>
      </w:r>
    </w:p>
    <w:p w14:paraId="6F1BFA16" w14:textId="77777777" w:rsidR="00A17A67" w:rsidRPr="00D568E9" w:rsidRDefault="00A17A67" w:rsidP="00E07E14">
      <w:pPr>
        <w:tabs>
          <w:tab w:val="left" w:pos="720"/>
        </w:tabs>
        <w:ind w:left="720" w:hanging="720"/>
      </w:pPr>
    </w:p>
    <w:p w14:paraId="6F1BFA17" w14:textId="0A589987" w:rsidR="00A17A67" w:rsidRPr="00D568E9" w:rsidRDefault="00A17A67" w:rsidP="00E07E14">
      <w:pPr>
        <w:pStyle w:val="Heading8"/>
        <w:spacing w:line="240" w:lineRule="auto"/>
        <w:rPr>
          <w:rFonts w:ascii="Times New Roman" w:hAnsi="Times New Roman"/>
        </w:rPr>
      </w:pPr>
      <w:r w:rsidRPr="00D568E9">
        <w:rPr>
          <w:rFonts w:ascii="Times New Roman" w:hAnsi="Times New Roman"/>
        </w:rPr>
        <w:t>PART 1 - GENERAL</w:t>
      </w:r>
    </w:p>
    <w:p w14:paraId="6F1BFA18" w14:textId="77777777" w:rsidR="00A17A67" w:rsidRPr="00D568E9" w:rsidRDefault="00A17A67" w:rsidP="00E07E14"/>
    <w:p w14:paraId="6F1BFA19" w14:textId="77777777" w:rsidR="00A17A67" w:rsidRDefault="00A17A67" w:rsidP="00E07E14">
      <w:pPr>
        <w:rPr>
          <w:b/>
        </w:rPr>
      </w:pPr>
      <w:r w:rsidRPr="00D568E9">
        <w:rPr>
          <w:b/>
        </w:rPr>
        <w:t>SCOPE</w:t>
      </w:r>
    </w:p>
    <w:p w14:paraId="6F1BFA1A" w14:textId="77777777" w:rsidR="00D568E9" w:rsidRPr="00D568E9" w:rsidRDefault="00D568E9" w:rsidP="00E07E14">
      <w:pPr>
        <w:rPr>
          <w:b/>
        </w:rPr>
      </w:pPr>
    </w:p>
    <w:p w14:paraId="6F1BFA1B" w14:textId="5514E2F1" w:rsidR="00A17A67" w:rsidRPr="00E30F4F" w:rsidRDefault="00A17A67" w:rsidP="00E07E14">
      <w:r w:rsidRPr="00D568E9">
        <w:t xml:space="preserve">The work under this section shall consist of providing all work, materials, labor, equipment, and supervision necessary to complete earthwork required in these specifications and on the </w:t>
      </w:r>
      <w:r w:rsidR="00DA2F33">
        <w:t>drawings</w:t>
      </w:r>
      <w:r w:rsidRPr="00D568E9">
        <w:t>.  Included are the following topics:</w:t>
      </w:r>
    </w:p>
    <w:p w14:paraId="6F1BFA1C" w14:textId="77777777" w:rsidR="00D568E9" w:rsidRDefault="00D568E9" w:rsidP="00E07E14"/>
    <w:p w14:paraId="6F1BFA1D" w14:textId="77777777" w:rsidR="00C613B9" w:rsidRPr="00D568E9" w:rsidRDefault="00C613B9" w:rsidP="00E07E14">
      <w:pPr>
        <w:rPr>
          <w:caps/>
        </w:rPr>
      </w:pPr>
      <w:r w:rsidRPr="00D568E9">
        <w:t>P</w:t>
      </w:r>
      <w:r w:rsidR="000F21BC" w:rsidRPr="00D568E9">
        <w:t>ART</w:t>
      </w:r>
      <w:r w:rsidRPr="00D568E9">
        <w:t xml:space="preserve"> 1 - </w:t>
      </w:r>
      <w:r w:rsidRPr="00D568E9">
        <w:rPr>
          <w:caps/>
        </w:rPr>
        <w:t>General</w:t>
      </w:r>
    </w:p>
    <w:p w14:paraId="6F1BFA1E" w14:textId="77777777" w:rsidR="00C613B9" w:rsidRPr="00D568E9" w:rsidRDefault="00C613B9" w:rsidP="00E07E14">
      <w:pPr>
        <w:ind w:left="810"/>
      </w:pPr>
      <w:r w:rsidRPr="00D568E9">
        <w:t>Scope</w:t>
      </w:r>
    </w:p>
    <w:p w14:paraId="6F1BFA1F" w14:textId="77777777" w:rsidR="003D0397" w:rsidRDefault="003D0397" w:rsidP="00E07E14">
      <w:pPr>
        <w:ind w:left="810"/>
      </w:pPr>
      <w:r w:rsidRPr="00E30F4F">
        <w:t>Related Work</w:t>
      </w:r>
    </w:p>
    <w:p w14:paraId="6A33A0DB" w14:textId="77777777" w:rsidR="00DA2F33" w:rsidRDefault="00DA2F33" w:rsidP="00E07E14">
      <w:pPr>
        <w:ind w:left="810"/>
      </w:pPr>
      <w:r>
        <w:t>Reference Standards</w:t>
      </w:r>
    </w:p>
    <w:p w14:paraId="6F1BFA23" w14:textId="59AEF1E9" w:rsidR="00C613B9" w:rsidRDefault="00C613B9" w:rsidP="00E07E14">
      <w:pPr>
        <w:ind w:left="810"/>
      </w:pPr>
      <w:r w:rsidRPr="00633533">
        <w:t>Quality Assurance</w:t>
      </w:r>
    </w:p>
    <w:p w14:paraId="6F1BFA24" w14:textId="77777777" w:rsidR="007542A4" w:rsidRDefault="007542A4" w:rsidP="004914D4">
      <w:pPr>
        <w:ind w:left="810"/>
      </w:pPr>
      <w:r w:rsidRPr="003450B6">
        <w:t>Submittals</w:t>
      </w:r>
    </w:p>
    <w:p w14:paraId="6F1BFA28" w14:textId="77777777" w:rsidR="00C613B9" w:rsidRPr="00E51979" w:rsidRDefault="00C613B9" w:rsidP="00E07E14">
      <w:pPr>
        <w:ind w:left="810"/>
      </w:pPr>
      <w:r w:rsidRPr="00633533">
        <w:t>Quantities</w:t>
      </w:r>
    </w:p>
    <w:p w14:paraId="6F1BFA2B" w14:textId="77777777" w:rsidR="00C613B9" w:rsidRPr="00D568E9" w:rsidRDefault="00C613B9" w:rsidP="00E07E14">
      <w:r w:rsidRPr="00D568E9">
        <w:t>P</w:t>
      </w:r>
      <w:r w:rsidR="000F21BC" w:rsidRPr="00D568E9">
        <w:t>ART</w:t>
      </w:r>
      <w:r w:rsidRPr="00D568E9">
        <w:t xml:space="preserve"> 2 - </w:t>
      </w:r>
      <w:r w:rsidRPr="00D568E9">
        <w:rPr>
          <w:caps/>
        </w:rPr>
        <w:t>Materials</w:t>
      </w:r>
    </w:p>
    <w:p w14:paraId="6F1BFA2C" w14:textId="77777777" w:rsidR="00C613B9" w:rsidRPr="00E30F4F" w:rsidRDefault="00C613B9" w:rsidP="00E07E14">
      <w:pPr>
        <w:ind w:left="810"/>
      </w:pPr>
      <w:r w:rsidRPr="00E30F4F">
        <w:t>Earth Fill</w:t>
      </w:r>
    </w:p>
    <w:p w14:paraId="6F1BFA2D" w14:textId="77777777" w:rsidR="00C613B9" w:rsidRPr="00C05BD0" w:rsidRDefault="00C613B9" w:rsidP="00E07E14">
      <w:pPr>
        <w:ind w:left="810"/>
      </w:pPr>
      <w:r w:rsidRPr="00C05BD0">
        <w:t>Granular Fill</w:t>
      </w:r>
    </w:p>
    <w:p w14:paraId="6F1BFA2E" w14:textId="77777777" w:rsidR="00C613B9" w:rsidRDefault="00C613B9" w:rsidP="00E07E14">
      <w:pPr>
        <w:ind w:left="810"/>
      </w:pPr>
      <w:r w:rsidRPr="00633533">
        <w:t>Structural Fill</w:t>
      </w:r>
    </w:p>
    <w:p w14:paraId="6F1BFA2F" w14:textId="77777777" w:rsidR="00C613B9" w:rsidRPr="00D568E9" w:rsidRDefault="00C613B9" w:rsidP="00E07E14">
      <w:r w:rsidRPr="00D568E9">
        <w:t>P</w:t>
      </w:r>
      <w:r w:rsidR="000F21BC" w:rsidRPr="00D568E9">
        <w:t>ART</w:t>
      </w:r>
      <w:r w:rsidRPr="00D568E9">
        <w:t xml:space="preserve"> 3 - </w:t>
      </w:r>
      <w:r w:rsidRPr="00D568E9">
        <w:rPr>
          <w:caps/>
        </w:rPr>
        <w:t>Execution</w:t>
      </w:r>
    </w:p>
    <w:p w14:paraId="6F1BFA30" w14:textId="77777777" w:rsidR="00C613B9" w:rsidRPr="00E30F4F" w:rsidRDefault="00C613B9" w:rsidP="00E07E14">
      <w:pPr>
        <w:ind w:left="810"/>
      </w:pPr>
      <w:r w:rsidRPr="00E30F4F">
        <w:t>General</w:t>
      </w:r>
    </w:p>
    <w:p w14:paraId="6F1BFA31" w14:textId="77777777" w:rsidR="00C613B9" w:rsidRPr="00C05BD0" w:rsidRDefault="00C613B9" w:rsidP="00E07E14">
      <w:pPr>
        <w:ind w:left="810"/>
      </w:pPr>
      <w:r w:rsidRPr="00C05BD0">
        <w:t>Topsoil Removal</w:t>
      </w:r>
    </w:p>
    <w:p w14:paraId="6F1BFA32" w14:textId="77777777" w:rsidR="00C613B9" w:rsidRPr="00E51979" w:rsidRDefault="00C613B9" w:rsidP="00E07E14">
      <w:pPr>
        <w:ind w:left="810"/>
      </w:pPr>
      <w:r w:rsidRPr="00633533">
        <w:t>Excavation</w:t>
      </w:r>
    </w:p>
    <w:p w14:paraId="6F1BFA33" w14:textId="77777777" w:rsidR="00C613B9" w:rsidRDefault="00C613B9" w:rsidP="00E07E14">
      <w:pPr>
        <w:ind w:left="810"/>
      </w:pPr>
      <w:r w:rsidRPr="00D568E9">
        <w:t>Placing and Compacting Material</w:t>
      </w:r>
    </w:p>
    <w:p w14:paraId="27C700A4" w14:textId="6D92E2DB" w:rsidR="008B54EC" w:rsidRPr="00D568E9" w:rsidRDefault="008B54EC" w:rsidP="00E07E14">
      <w:pPr>
        <w:ind w:left="810"/>
      </w:pPr>
      <w:r>
        <w:t>Grading</w:t>
      </w:r>
    </w:p>
    <w:p w14:paraId="6F1BFA34" w14:textId="77777777" w:rsidR="00C613B9" w:rsidRPr="00D568E9" w:rsidRDefault="00C613B9" w:rsidP="00E07E14">
      <w:pPr>
        <w:ind w:left="810"/>
      </w:pPr>
      <w:r w:rsidRPr="00D568E9">
        <w:t>Grading Around Trees</w:t>
      </w:r>
    </w:p>
    <w:p w14:paraId="6F1BFA35" w14:textId="77777777" w:rsidR="00C613B9" w:rsidRPr="00D568E9" w:rsidRDefault="00C613B9" w:rsidP="00E07E14">
      <w:pPr>
        <w:ind w:left="810"/>
      </w:pPr>
      <w:r w:rsidRPr="00D568E9">
        <w:t>Soil Stabilization</w:t>
      </w:r>
    </w:p>
    <w:p w14:paraId="6F1BFA36" w14:textId="77777777" w:rsidR="00C613B9" w:rsidRPr="00D568E9" w:rsidRDefault="00C613B9" w:rsidP="00E07E14">
      <w:pPr>
        <w:ind w:left="810"/>
      </w:pPr>
      <w:r w:rsidRPr="00D568E9">
        <w:t>Clean Up</w:t>
      </w:r>
    </w:p>
    <w:p w14:paraId="6F1BFA37" w14:textId="77777777" w:rsidR="000F21BC" w:rsidRPr="00D568E9" w:rsidRDefault="000F21BC" w:rsidP="00E07E14"/>
    <w:p w14:paraId="6F1BFA38" w14:textId="77777777" w:rsidR="003D0397" w:rsidRPr="00D568E9" w:rsidRDefault="003D0397" w:rsidP="00E07E14">
      <w:pPr>
        <w:pStyle w:val="LeftParaTitle"/>
        <w:spacing w:line="240" w:lineRule="auto"/>
        <w:jc w:val="left"/>
      </w:pPr>
      <w:r w:rsidRPr="00D568E9">
        <w:t xml:space="preserve">RELATED </w:t>
      </w:r>
      <w:smartTag w:uri="urn:schemas-microsoft-com:office:smarttags" w:element="stockticker">
        <w:r w:rsidRPr="00D568E9">
          <w:t>WORK</w:t>
        </w:r>
      </w:smartTag>
    </w:p>
    <w:p w14:paraId="6F1BFA39" w14:textId="77777777" w:rsidR="00D568E9" w:rsidRDefault="00D568E9" w:rsidP="004914D4">
      <w:pPr>
        <w:ind w:left="720" w:right="720"/>
        <w:rPr>
          <w:b/>
          <w:i/>
          <w:color w:val="FF0000"/>
        </w:rPr>
      </w:pPr>
      <w:r>
        <w:rPr>
          <w:b/>
          <w:i/>
          <w:color w:val="FF0000"/>
        </w:rPr>
        <w:t>(</w:t>
      </w:r>
      <w:r w:rsidR="00154BCE" w:rsidRPr="00C4453A">
        <w:rPr>
          <w:b/>
          <w:i/>
          <w:color w:val="FF0000"/>
        </w:rPr>
        <w:t xml:space="preserve">Note to the designer: </w:t>
      </w:r>
      <w:r>
        <w:rPr>
          <w:b/>
          <w:i/>
          <w:color w:val="FF0000"/>
        </w:rPr>
        <w:t>The designer must determine if this work will impact other related work or Contractors and should revise these specifications accordingly</w:t>
      </w:r>
      <w:r w:rsidR="002E03AA">
        <w:rPr>
          <w:b/>
          <w:i/>
          <w:color w:val="FF0000"/>
        </w:rPr>
        <w:t xml:space="preserve"> </w:t>
      </w:r>
      <w:r w:rsidR="00124915">
        <w:rPr>
          <w:b/>
          <w:i/>
          <w:color w:val="FF0000"/>
        </w:rPr>
        <w:t>to only include those Sections that apply to the project</w:t>
      </w:r>
      <w:r>
        <w:rPr>
          <w:b/>
          <w:i/>
          <w:color w:val="FF0000"/>
        </w:rPr>
        <w:t>.)</w:t>
      </w:r>
    </w:p>
    <w:p w14:paraId="6F1BFA3A" w14:textId="77777777" w:rsidR="00D568E9" w:rsidRDefault="00D568E9" w:rsidP="00E07E14">
      <w:pPr>
        <w:pStyle w:val="LeftParaDescription"/>
        <w:spacing w:line="240" w:lineRule="auto"/>
        <w:jc w:val="left"/>
      </w:pPr>
    </w:p>
    <w:p w14:paraId="6F1BFA3B" w14:textId="5DECDC8B" w:rsidR="003D0397" w:rsidRPr="00D568E9" w:rsidRDefault="003D0397" w:rsidP="00E07E14">
      <w:pPr>
        <w:pStyle w:val="LeftParaDescription"/>
        <w:spacing w:line="240" w:lineRule="auto"/>
        <w:jc w:val="left"/>
      </w:pPr>
      <w:r w:rsidRPr="00D568E9">
        <w:t>Applicable provisions of Division 1 govern work under this Section.</w:t>
      </w:r>
    </w:p>
    <w:p w14:paraId="6F1BFA3C" w14:textId="77777777" w:rsidR="00D568E9" w:rsidRDefault="00D568E9" w:rsidP="004914D4">
      <w:pPr>
        <w:pStyle w:val="LeftParaDescription"/>
        <w:spacing w:line="240" w:lineRule="auto"/>
      </w:pPr>
    </w:p>
    <w:p w14:paraId="6F1BFA3D" w14:textId="77777777" w:rsidR="00D568E9" w:rsidRPr="00C151EB" w:rsidRDefault="00D568E9">
      <w:pPr>
        <w:pStyle w:val="LeftParaDescription"/>
        <w:spacing w:line="240" w:lineRule="auto"/>
      </w:pPr>
      <w:r w:rsidRPr="00C151EB">
        <w:t>Related work specified elsewhere:</w:t>
      </w:r>
    </w:p>
    <w:p w14:paraId="092724E9" w14:textId="2BF28A6A" w:rsidR="002E00BB" w:rsidRDefault="002E00BB" w:rsidP="002E00BB">
      <w:pPr>
        <w:pStyle w:val="LeftParaDescription"/>
        <w:spacing w:line="240" w:lineRule="auto"/>
        <w:jc w:val="left"/>
      </w:pPr>
      <w:r>
        <w:t>Section 30 05 00 – Common Work Results For All Exterior Improvements</w:t>
      </w:r>
    </w:p>
    <w:p w14:paraId="6F1BFA3E" w14:textId="77777777" w:rsidR="008B6186" w:rsidRDefault="008B6186">
      <w:pPr>
        <w:pStyle w:val="LeftParaDescription"/>
        <w:spacing w:line="240" w:lineRule="auto"/>
        <w:jc w:val="left"/>
      </w:pPr>
      <w:r>
        <w:t>Section 31 10 00 – Site Clearing</w:t>
      </w:r>
    </w:p>
    <w:p w14:paraId="6F1BFA3F" w14:textId="77777777" w:rsidR="00D568E9" w:rsidRPr="003450B6" w:rsidRDefault="00D568E9">
      <w:pPr>
        <w:pStyle w:val="LeftParaDescription"/>
        <w:spacing w:line="240" w:lineRule="auto"/>
        <w:jc w:val="left"/>
      </w:pPr>
      <w:r w:rsidRPr="003450B6">
        <w:t xml:space="preserve">Section 31 22 16.15 </w:t>
      </w:r>
      <w:r w:rsidR="002D0368">
        <w:t>–</w:t>
      </w:r>
      <w:r w:rsidRPr="003450B6">
        <w:t xml:space="preserve"> </w:t>
      </w:r>
      <w:r w:rsidR="002D0368">
        <w:t>Roadway Su</w:t>
      </w:r>
      <w:r w:rsidRPr="003450B6">
        <w:t>bgrade Preparation</w:t>
      </w:r>
    </w:p>
    <w:p w14:paraId="6F1BFA40" w14:textId="77777777" w:rsidR="00D568E9" w:rsidRPr="003450B6" w:rsidRDefault="00D568E9">
      <w:pPr>
        <w:pStyle w:val="LeftParaDescription"/>
        <w:spacing w:line="240" w:lineRule="auto"/>
        <w:jc w:val="left"/>
      </w:pPr>
      <w:r>
        <w:t>S</w:t>
      </w:r>
      <w:r w:rsidRPr="003450B6">
        <w:t xml:space="preserve">ection 31 23 16.13 </w:t>
      </w:r>
      <w:r w:rsidR="002D0368">
        <w:t>–</w:t>
      </w:r>
      <w:r w:rsidRPr="003450B6">
        <w:t xml:space="preserve"> </w:t>
      </w:r>
      <w:r w:rsidR="002D0368">
        <w:t>Trenching</w:t>
      </w:r>
    </w:p>
    <w:p w14:paraId="6F1BFA41" w14:textId="77777777" w:rsidR="00D568E9" w:rsidRDefault="00D568E9">
      <w:pPr>
        <w:pStyle w:val="LeftParaDescription"/>
        <w:spacing w:line="240" w:lineRule="auto"/>
        <w:jc w:val="left"/>
      </w:pPr>
      <w:r w:rsidRPr="003450B6">
        <w:t xml:space="preserve">Section 31 23 16.16 </w:t>
      </w:r>
      <w:r w:rsidR="002D0368">
        <w:t>–</w:t>
      </w:r>
      <w:r w:rsidRPr="003450B6">
        <w:t xml:space="preserve"> </w:t>
      </w:r>
      <w:r w:rsidR="002D0368">
        <w:t xml:space="preserve">Structure </w:t>
      </w:r>
      <w:r w:rsidRPr="003450B6">
        <w:t xml:space="preserve">Excavation </w:t>
      </w:r>
      <w:r>
        <w:t xml:space="preserve">for </w:t>
      </w:r>
      <w:r w:rsidRPr="003450B6">
        <w:t>Minor Structures</w:t>
      </w:r>
    </w:p>
    <w:p w14:paraId="6F1BFA42" w14:textId="77777777" w:rsidR="00124915" w:rsidRDefault="00124915">
      <w:pPr>
        <w:pStyle w:val="LeftParaDescription"/>
        <w:spacing w:line="240" w:lineRule="auto"/>
        <w:jc w:val="left"/>
      </w:pPr>
      <w:r>
        <w:t xml:space="preserve">Section </w:t>
      </w:r>
      <w:r w:rsidRPr="00C64D75">
        <w:t xml:space="preserve">31 23 16.26 </w:t>
      </w:r>
      <w:r>
        <w:t>–</w:t>
      </w:r>
      <w:r w:rsidRPr="00C64D75">
        <w:t xml:space="preserve"> </w:t>
      </w:r>
      <w:r>
        <w:t xml:space="preserve">Rock </w:t>
      </w:r>
      <w:r w:rsidRPr="00124915">
        <w:t>Removal</w:t>
      </w:r>
    </w:p>
    <w:p w14:paraId="6F1BFA43" w14:textId="77777777" w:rsidR="00124915" w:rsidRDefault="00124915">
      <w:pPr>
        <w:pStyle w:val="LeftParaDescription"/>
        <w:spacing w:line="240" w:lineRule="auto"/>
        <w:jc w:val="left"/>
      </w:pPr>
      <w:r>
        <w:lastRenderedPageBreak/>
        <w:t>Section 31 25 00 – Erosion Control</w:t>
      </w:r>
    </w:p>
    <w:p w14:paraId="6F1BFA44" w14:textId="77777777" w:rsidR="00633533" w:rsidRPr="003450B6" w:rsidRDefault="00633533">
      <w:pPr>
        <w:pStyle w:val="LeftParaDescription"/>
        <w:spacing w:line="240" w:lineRule="auto"/>
        <w:jc w:val="left"/>
      </w:pPr>
      <w:r>
        <w:t>Section 32 91 13</w:t>
      </w:r>
      <w:r w:rsidRPr="00D568E9">
        <w:t xml:space="preserve"> – Soil Preparation</w:t>
      </w:r>
    </w:p>
    <w:p w14:paraId="6F1BFA45" w14:textId="77777777" w:rsidR="003D0397" w:rsidRPr="00E07E14" w:rsidRDefault="003D0397" w:rsidP="00E07E14">
      <w:pPr>
        <w:pStyle w:val="LeftParaDescription"/>
        <w:spacing w:line="240" w:lineRule="auto"/>
        <w:jc w:val="left"/>
        <w:rPr>
          <w:color w:val="FF0000"/>
        </w:rPr>
      </w:pPr>
      <w:r w:rsidRPr="00E07E14">
        <w:rPr>
          <w:color w:val="FF0000"/>
        </w:rPr>
        <w:t>00 00 00 – (Section Title)</w:t>
      </w:r>
    </w:p>
    <w:p w14:paraId="6F1BFA46" w14:textId="77777777" w:rsidR="000F21BC" w:rsidRDefault="000F21BC" w:rsidP="00E07E14">
      <w:pPr>
        <w:tabs>
          <w:tab w:val="left" w:pos="720"/>
        </w:tabs>
        <w:ind w:left="720" w:hanging="720"/>
      </w:pPr>
    </w:p>
    <w:p w14:paraId="6F1BFA4B" w14:textId="77777777" w:rsidR="00C613B9" w:rsidRDefault="00C613B9" w:rsidP="00E07E14">
      <w:pPr>
        <w:pStyle w:val="Heading7"/>
        <w:spacing w:line="240" w:lineRule="auto"/>
        <w:ind w:left="0" w:firstLine="0"/>
      </w:pPr>
      <w:r w:rsidRPr="00D568E9">
        <w:t>REFERENCE STANDARDS</w:t>
      </w:r>
    </w:p>
    <w:p w14:paraId="6F1BFA4C" w14:textId="77777777" w:rsidR="00367689" w:rsidRDefault="00367689" w:rsidP="00E07E14">
      <w:pPr>
        <w:keepNext/>
        <w:tabs>
          <w:tab w:val="left" w:pos="720"/>
        </w:tabs>
        <w:ind w:left="720" w:right="720"/>
        <w:rPr>
          <w:b/>
          <w:i/>
          <w:color w:val="FF0000"/>
        </w:rPr>
      </w:pPr>
      <w:r w:rsidRPr="00282B60">
        <w:rPr>
          <w:b/>
          <w:i/>
          <w:color w:val="FF0000"/>
        </w:rPr>
        <w:t>(</w:t>
      </w:r>
      <w:r w:rsidRPr="00C4453A">
        <w:rPr>
          <w:b/>
          <w:i/>
          <w:color w:val="FF0000"/>
        </w:rPr>
        <w:t xml:space="preserve">Note to the designer: </w:t>
      </w:r>
      <w:r>
        <w:rPr>
          <w:b/>
          <w:i/>
          <w:color w:val="FF0000"/>
        </w:rPr>
        <w:t>The A/E shall discuss the quality assurance procedures with the DFD Project Manager.  The A/E shall determine the frequency of the required tests based on the project specifics.</w:t>
      </w:r>
      <w:r w:rsidRPr="00367689">
        <w:rPr>
          <w:b/>
          <w:i/>
          <w:color w:val="FF0000"/>
        </w:rPr>
        <w:t xml:space="preserve"> </w:t>
      </w:r>
      <w:r>
        <w:rPr>
          <w:b/>
          <w:i/>
          <w:color w:val="FF0000"/>
        </w:rPr>
        <w:t xml:space="preserve"> </w:t>
      </w:r>
      <w:r w:rsidRPr="00C4453A">
        <w:rPr>
          <w:b/>
          <w:i/>
          <w:color w:val="FF0000"/>
        </w:rPr>
        <w:t xml:space="preserve">Delete </w:t>
      </w:r>
      <w:r>
        <w:rPr>
          <w:b/>
          <w:i/>
          <w:color w:val="FF0000"/>
        </w:rPr>
        <w:t xml:space="preserve">references from this section that are not </w:t>
      </w:r>
      <w:r w:rsidRPr="00C4453A">
        <w:rPr>
          <w:b/>
          <w:i/>
          <w:color w:val="FF0000"/>
        </w:rPr>
        <w:t>applicable to the project.</w:t>
      </w:r>
      <w:r w:rsidRPr="00282B60">
        <w:rPr>
          <w:b/>
          <w:i/>
          <w:color w:val="FF0000"/>
        </w:rPr>
        <w:t>)</w:t>
      </w:r>
    </w:p>
    <w:p w14:paraId="6F1BFA4D" w14:textId="77777777" w:rsidR="00D568E9" w:rsidRPr="00D568E9" w:rsidRDefault="00D568E9" w:rsidP="00E07E14"/>
    <w:p w14:paraId="6F1BFA50" w14:textId="77777777" w:rsidR="00C613B9" w:rsidRPr="00E30F4F" w:rsidRDefault="00C613B9" w:rsidP="00E07E14">
      <w:pPr>
        <w:tabs>
          <w:tab w:val="left" w:pos="720"/>
        </w:tabs>
        <w:ind w:left="720" w:hanging="720"/>
      </w:pPr>
      <w:r w:rsidRPr="00D568E9">
        <w:t>American Society for Testing and Materials (</w:t>
      </w:r>
      <w:smartTag w:uri="urn:schemas-microsoft-com:office:smarttags" w:element="stockticker">
        <w:r w:rsidRPr="00D568E9">
          <w:t>ASTM</w:t>
        </w:r>
      </w:smartTag>
      <w:r w:rsidRPr="00D568E9">
        <w:t>):</w:t>
      </w:r>
    </w:p>
    <w:p w14:paraId="6F1BFA51" w14:textId="4516579F" w:rsidR="00C613B9" w:rsidRPr="00E30F4F" w:rsidRDefault="00C613B9" w:rsidP="00E07E14">
      <w:pPr>
        <w:tabs>
          <w:tab w:val="left" w:pos="-2250"/>
        </w:tabs>
        <w:ind w:left="1440" w:hanging="1080"/>
      </w:pPr>
      <w:r w:rsidRPr="00E30F4F">
        <w:t>D422-63</w:t>
      </w:r>
      <w:r w:rsidRPr="00E30F4F">
        <w:tab/>
        <w:t>Standard Test Method for Particle Size Analysis of Soils</w:t>
      </w:r>
    </w:p>
    <w:p w14:paraId="6F1BFA52" w14:textId="052C41B6" w:rsidR="00C613B9" w:rsidRPr="00264AB8" w:rsidRDefault="00C613B9" w:rsidP="00E07E14">
      <w:pPr>
        <w:tabs>
          <w:tab w:val="left" w:pos="-2250"/>
        </w:tabs>
        <w:ind w:left="1440" w:hanging="1080"/>
      </w:pPr>
      <w:r w:rsidRPr="00264AB8">
        <w:t>D4318</w:t>
      </w:r>
      <w:r w:rsidRPr="00264AB8">
        <w:tab/>
      </w:r>
      <w:r w:rsidR="00264AB8">
        <w:t xml:space="preserve">Standard Test Methods for </w:t>
      </w:r>
      <w:r w:rsidRPr="00264AB8">
        <w:t>Liquid Limit, Plastic Limit and Plasticity Index of Soils</w:t>
      </w:r>
    </w:p>
    <w:p w14:paraId="6F1BFA53" w14:textId="0DE19985" w:rsidR="00C613B9" w:rsidRDefault="00C613B9" w:rsidP="00E07E14">
      <w:pPr>
        <w:tabs>
          <w:tab w:val="left" w:pos="-2250"/>
        </w:tabs>
        <w:ind w:left="1440" w:hanging="1080"/>
      </w:pPr>
      <w:r w:rsidRPr="00264AB8">
        <w:t>D698</w:t>
      </w:r>
      <w:r w:rsidRPr="00264AB8">
        <w:tab/>
      </w:r>
      <w:r w:rsidR="00264AB8">
        <w:t xml:space="preserve">Standard </w:t>
      </w:r>
      <w:r w:rsidRPr="00264AB8">
        <w:t>Test Method</w:t>
      </w:r>
      <w:r w:rsidR="00264AB8">
        <w:t>s</w:t>
      </w:r>
      <w:r w:rsidRPr="00264AB8">
        <w:t xml:space="preserve"> for Laboratory Compaction Characteristics of Soil Using Standard Effort</w:t>
      </w:r>
      <w:r w:rsidR="00264AB8">
        <w:t xml:space="preserve"> (12,400 ft-lbf/ft</w:t>
      </w:r>
      <w:r w:rsidR="00264AB8" w:rsidRPr="00E07E14">
        <w:rPr>
          <w:vertAlign w:val="superscript"/>
        </w:rPr>
        <w:t>3</w:t>
      </w:r>
      <w:r w:rsidR="00264AB8">
        <w:t>)</w:t>
      </w:r>
    </w:p>
    <w:p w14:paraId="6F1BFA54" w14:textId="77777777" w:rsidR="00C64D75" w:rsidRPr="00264AB8" w:rsidRDefault="00C64D75" w:rsidP="00E07E14">
      <w:pPr>
        <w:tabs>
          <w:tab w:val="left" w:pos="-2250"/>
        </w:tabs>
        <w:ind w:left="1440" w:hanging="1080"/>
      </w:pPr>
      <w:r>
        <w:rPr>
          <w:color w:val="686C6D"/>
        </w:rPr>
        <w:t>D1140</w:t>
      </w:r>
      <w:r>
        <w:rPr>
          <w:color w:val="686C6D"/>
        </w:rPr>
        <w:tab/>
      </w:r>
      <w:r w:rsidRPr="00C64D75">
        <w:t>Standard Test Methods for Determining the Amou</w:t>
      </w:r>
      <w:r>
        <w:t>nt of Material Finer than 75</w:t>
      </w:r>
      <w:r>
        <w:noBreakHyphen/>
        <w:t>μm </w:t>
      </w:r>
      <w:r w:rsidRPr="00C64D75">
        <w:t>(No.</w:t>
      </w:r>
      <w:r>
        <w:t> </w:t>
      </w:r>
      <w:r w:rsidRPr="00C64D75">
        <w:t>200) Sieve in Soils by Washing</w:t>
      </w:r>
    </w:p>
    <w:p w14:paraId="6F1BFA55" w14:textId="22CB31D9" w:rsidR="00C613B9" w:rsidRPr="00264AB8" w:rsidRDefault="00C613B9" w:rsidP="00E07E14">
      <w:pPr>
        <w:tabs>
          <w:tab w:val="left" w:pos="-2250"/>
        </w:tabs>
        <w:ind w:left="1440" w:hanging="1080"/>
      </w:pPr>
      <w:r w:rsidRPr="00264AB8">
        <w:t>D1557</w:t>
      </w:r>
      <w:r w:rsidRPr="00264AB8">
        <w:tab/>
      </w:r>
      <w:r w:rsidR="00264AB8">
        <w:t xml:space="preserve">Standard </w:t>
      </w:r>
      <w:r w:rsidRPr="00264AB8">
        <w:t>Test Method for Laboratory Compaction Characteristics of Soil Using Modified Effort</w:t>
      </w:r>
      <w:r w:rsidR="00264AB8">
        <w:t xml:space="preserve"> (56,000 ft-lbf/ft</w:t>
      </w:r>
      <w:r w:rsidR="00264AB8" w:rsidRPr="003450B6">
        <w:rPr>
          <w:vertAlign w:val="superscript"/>
        </w:rPr>
        <w:t>3</w:t>
      </w:r>
      <w:r w:rsidR="00264AB8">
        <w:t>)</w:t>
      </w:r>
    </w:p>
    <w:p w14:paraId="6F1BFA56" w14:textId="1924247B" w:rsidR="00C613B9" w:rsidRPr="00264AB8" w:rsidRDefault="00C613B9" w:rsidP="00E07E14">
      <w:pPr>
        <w:tabs>
          <w:tab w:val="left" w:pos="-2250"/>
        </w:tabs>
        <w:ind w:left="1440" w:hanging="1080"/>
      </w:pPr>
      <w:r w:rsidRPr="00264AB8">
        <w:t>D2922</w:t>
      </w:r>
      <w:r w:rsidRPr="00367689">
        <w:tab/>
        <w:t xml:space="preserve">Standard Test Methods for Density of Soil and Soil-Aggregate </w:t>
      </w:r>
      <w:r w:rsidR="00367689">
        <w:t>In-</w:t>
      </w:r>
      <w:r w:rsidRPr="00367689">
        <w:t>Place by Nuclear Methods</w:t>
      </w:r>
      <w:r w:rsidR="00264AB8">
        <w:t xml:space="preserve"> (Shallow Depth)</w:t>
      </w:r>
    </w:p>
    <w:p w14:paraId="6F1BFA57" w14:textId="2E4DC7E1" w:rsidR="00C613B9" w:rsidRDefault="00C613B9" w:rsidP="00E07E14">
      <w:pPr>
        <w:tabs>
          <w:tab w:val="left" w:pos="-2250"/>
        </w:tabs>
        <w:ind w:left="1440" w:hanging="1080"/>
      </w:pPr>
      <w:r w:rsidRPr="00264AB8">
        <w:t>D3017</w:t>
      </w:r>
      <w:r w:rsidRPr="00264AB8">
        <w:tab/>
        <w:t xml:space="preserve">Standard Test Method for Water Content of Soil and Rock </w:t>
      </w:r>
      <w:r w:rsidR="00367689">
        <w:t>In-</w:t>
      </w:r>
      <w:r w:rsidRPr="00264AB8">
        <w:t>Place by Nuclear Methods</w:t>
      </w:r>
      <w:r w:rsidR="00264AB8">
        <w:t xml:space="preserve"> (Shallow Depth)</w:t>
      </w:r>
    </w:p>
    <w:p w14:paraId="6F1BFA58" w14:textId="77777777" w:rsidR="00393CF6" w:rsidRDefault="00393CF6" w:rsidP="00E07E14">
      <w:pPr>
        <w:tabs>
          <w:tab w:val="left" w:pos="-2250"/>
        </w:tabs>
        <w:ind w:left="1440" w:hanging="1080"/>
      </w:pPr>
      <w:r>
        <w:t>D4253</w:t>
      </w:r>
      <w:r>
        <w:tab/>
      </w:r>
      <w:r w:rsidRPr="00393CF6">
        <w:t>Standard Test Methods for Maximum Index Density and Unit Weight of Soils Using a Vibratory Table</w:t>
      </w:r>
    </w:p>
    <w:p w14:paraId="6F1BFA59" w14:textId="77777777" w:rsidR="00367689" w:rsidRDefault="00367689" w:rsidP="00E07E14">
      <w:pPr>
        <w:tabs>
          <w:tab w:val="left" w:pos="-2250"/>
        </w:tabs>
        <w:ind w:left="1440" w:hanging="1080"/>
      </w:pPr>
      <w:r>
        <w:t>D6938</w:t>
      </w:r>
      <w:r>
        <w:tab/>
        <w:t>Standard Test Method for In-Place Density and Water Content of Soil and Soil-Aggregate by Nuclear Methods (Shallow Depth)</w:t>
      </w:r>
    </w:p>
    <w:p w14:paraId="6F1BFA5A" w14:textId="77777777" w:rsidR="00C64D75" w:rsidRPr="00264AB8" w:rsidRDefault="00C64D75" w:rsidP="00E07E14">
      <w:pPr>
        <w:tabs>
          <w:tab w:val="left" w:pos="-2250"/>
        </w:tabs>
        <w:ind w:left="1440" w:hanging="1080"/>
      </w:pPr>
      <w:r>
        <w:t>D6913</w:t>
      </w:r>
      <w:r>
        <w:tab/>
      </w:r>
      <w:r w:rsidRPr="00C64D75">
        <w:t>Standard Test Methods for Particle-Size Distribution (Gradation) of Soils Using Sieve Analysis</w:t>
      </w:r>
    </w:p>
    <w:p w14:paraId="6F1BFA5B" w14:textId="7925801E" w:rsidR="00C613B9" w:rsidRPr="00264AB8" w:rsidRDefault="00C613B9" w:rsidP="00E07E14">
      <w:pPr>
        <w:tabs>
          <w:tab w:val="left" w:pos="-2250"/>
        </w:tabs>
        <w:ind w:left="1440" w:hanging="1080"/>
      </w:pPr>
      <w:r w:rsidRPr="00264AB8">
        <w:t>E329</w:t>
      </w:r>
      <w:r w:rsidRPr="00264AB8">
        <w:tab/>
        <w:t xml:space="preserve">Standard Specification for Agencies Engaged in </w:t>
      </w:r>
      <w:r w:rsidR="00264AB8">
        <w:t xml:space="preserve">Construction Inspection, </w:t>
      </w:r>
      <w:r w:rsidRPr="00264AB8">
        <w:t>Testing</w:t>
      </w:r>
      <w:r w:rsidR="00264AB8">
        <w:t xml:space="preserve">, </w:t>
      </w:r>
      <w:r w:rsidRPr="00264AB8">
        <w:t>or</w:t>
      </w:r>
      <w:r w:rsidR="00264AB8">
        <w:t xml:space="preserve"> Special</w:t>
      </w:r>
      <w:r w:rsidRPr="00264AB8">
        <w:t xml:space="preserve"> Inspection</w:t>
      </w:r>
    </w:p>
    <w:p w14:paraId="6F1BFA5C" w14:textId="77777777" w:rsidR="00C613B9" w:rsidRPr="00264AB8" w:rsidRDefault="00C613B9" w:rsidP="00E07E14">
      <w:pPr>
        <w:tabs>
          <w:tab w:val="left" w:pos="-2250"/>
        </w:tabs>
        <w:ind w:left="2160" w:hanging="1440"/>
      </w:pPr>
    </w:p>
    <w:p w14:paraId="6F1BFA64" w14:textId="77777777" w:rsidR="00C613B9" w:rsidRPr="007542A4" w:rsidRDefault="00C613B9" w:rsidP="00E07E14">
      <w:pPr>
        <w:pStyle w:val="Heading1"/>
        <w:spacing w:line="240" w:lineRule="auto"/>
        <w:rPr>
          <w:b/>
          <w:caps/>
        </w:rPr>
      </w:pPr>
      <w:r w:rsidRPr="007542A4">
        <w:rPr>
          <w:b/>
          <w:caps/>
        </w:rPr>
        <w:t>quality assurance</w:t>
      </w:r>
    </w:p>
    <w:p w14:paraId="6F1BFA65" w14:textId="00A2BFD1" w:rsidR="00C613B9" w:rsidRPr="007542A4" w:rsidRDefault="007542A4" w:rsidP="00E07E14">
      <w:pPr>
        <w:tabs>
          <w:tab w:val="left" w:pos="-2160"/>
        </w:tabs>
        <w:ind w:left="720"/>
        <w:rPr>
          <w:b/>
          <w:i/>
          <w:color w:val="FF0000"/>
        </w:rPr>
      </w:pPr>
      <w:r w:rsidRPr="00282B60">
        <w:rPr>
          <w:b/>
          <w:i/>
          <w:color w:val="FF0000"/>
        </w:rPr>
        <w:t>(</w:t>
      </w:r>
      <w:r w:rsidRPr="00C4453A">
        <w:rPr>
          <w:b/>
          <w:i/>
          <w:color w:val="FF0000"/>
        </w:rPr>
        <w:t xml:space="preserve">Note to the designer: </w:t>
      </w:r>
      <w:r w:rsidR="002E00BB">
        <w:rPr>
          <w:b/>
          <w:i/>
          <w:color w:val="FF0000"/>
        </w:rPr>
        <w:t xml:space="preserve">A/E </w:t>
      </w:r>
      <w:r w:rsidR="00C613B9" w:rsidRPr="007542A4">
        <w:rPr>
          <w:b/>
          <w:i/>
          <w:color w:val="FF0000"/>
        </w:rPr>
        <w:t xml:space="preserve">to determine the type, and frequency of quality assurance geotechnical testing required on each project.  Provide listing of quality assurance geotechnical testing requirements in this item.  If </w:t>
      </w:r>
      <w:r w:rsidR="00C64D75">
        <w:rPr>
          <w:b/>
          <w:i/>
          <w:color w:val="FF0000"/>
        </w:rPr>
        <w:t>C</w:t>
      </w:r>
      <w:r w:rsidR="00C613B9" w:rsidRPr="007542A4">
        <w:rPr>
          <w:b/>
          <w:i/>
          <w:color w:val="FF0000"/>
        </w:rPr>
        <w:t>ontractor is not responsible for testing modify this section accordingly</w:t>
      </w:r>
      <w:r w:rsidR="00E21CA1">
        <w:rPr>
          <w:b/>
          <w:i/>
          <w:color w:val="FF0000"/>
        </w:rPr>
        <w:t>, or if no</w:t>
      </w:r>
      <w:r w:rsidR="002E00BB">
        <w:rPr>
          <w:b/>
          <w:i/>
          <w:color w:val="FF0000"/>
        </w:rPr>
        <w:t xml:space="preserve"> testing is required on the project remove this section in its entirety</w:t>
      </w:r>
      <w:r w:rsidR="00C613B9" w:rsidRPr="007542A4">
        <w:rPr>
          <w:b/>
          <w:i/>
          <w:color w:val="FF0000"/>
        </w:rPr>
        <w:t>.</w:t>
      </w:r>
      <w:r w:rsidR="00C64D75">
        <w:rPr>
          <w:b/>
          <w:i/>
          <w:color w:val="FF0000"/>
        </w:rPr>
        <w:t xml:space="preserve"> If Contractor is required to complete testing, complete the table below and specify the type of tests required and the frequency of the testing.</w:t>
      </w:r>
      <w:r>
        <w:rPr>
          <w:b/>
          <w:i/>
          <w:color w:val="FF0000"/>
        </w:rPr>
        <w:t>)</w:t>
      </w:r>
    </w:p>
    <w:p w14:paraId="6F1BFA66" w14:textId="77777777" w:rsidR="00D568E9" w:rsidRDefault="00D568E9" w:rsidP="00E07E14">
      <w:pPr>
        <w:tabs>
          <w:tab w:val="left" w:pos="-1260"/>
        </w:tabs>
      </w:pPr>
    </w:p>
    <w:p w14:paraId="6F1BFA67" w14:textId="1E710D11" w:rsidR="00367689" w:rsidRDefault="00367689" w:rsidP="00E07E14">
      <w:r>
        <w:t>The Contractor shall</w:t>
      </w:r>
      <w:r w:rsidR="002E00BB">
        <w:t xml:space="preserve"> conduct sampling, testing, and analysis as required by this section and elsewhere in the Contract Documents either by </w:t>
      </w:r>
      <w:r>
        <w:t>retain</w:t>
      </w:r>
      <w:r w:rsidR="002E00BB">
        <w:t>ing</w:t>
      </w:r>
      <w:r>
        <w:t xml:space="preserve"> the services of an independent construction materials testing </w:t>
      </w:r>
      <w:r w:rsidR="00A73F85">
        <w:t>consultant</w:t>
      </w:r>
      <w:r>
        <w:t xml:space="preserve"> </w:t>
      </w:r>
      <w:r w:rsidR="002E00BB">
        <w:t xml:space="preserve">or with </w:t>
      </w:r>
      <w:r w:rsidR="0056029E">
        <w:t>internal</w:t>
      </w:r>
      <w:r w:rsidR="002E00BB">
        <w:t xml:space="preserve"> certified testers</w:t>
      </w:r>
      <w:r>
        <w:t xml:space="preserve">.  The materials testing </w:t>
      </w:r>
      <w:r w:rsidR="002E00BB">
        <w:t>personnel</w:t>
      </w:r>
      <w:r>
        <w:t xml:space="preserve"> shall meet the requirements of ASTM E329.</w:t>
      </w:r>
    </w:p>
    <w:p w14:paraId="6F1BFA69" w14:textId="77777777" w:rsidR="00C613B9" w:rsidRPr="00E30F4F" w:rsidRDefault="00C613B9" w:rsidP="00E07E14">
      <w:pPr>
        <w:tabs>
          <w:tab w:val="left" w:pos="-2160"/>
        </w:tabs>
      </w:pPr>
    </w:p>
    <w:p w14:paraId="6F1BFA6A" w14:textId="431E4FA2" w:rsidR="00C613B9" w:rsidRPr="00367689" w:rsidRDefault="00C613B9" w:rsidP="00E07E14">
      <w:pPr>
        <w:tabs>
          <w:tab w:val="left" w:pos="-2160"/>
        </w:tabs>
      </w:pPr>
      <w:r w:rsidRPr="00E30F4F">
        <w:t>The Contractor’s</w:t>
      </w:r>
      <w:r w:rsidR="00633533">
        <w:t xml:space="preserve"> construction materials testing </w:t>
      </w:r>
      <w:r w:rsidR="00131373">
        <w:t>personnel</w:t>
      </w:r>
      <w:r w:rsidR="00633533">
        <w:t xml:space="preserve"> </w:t>
      </w:r>
      <w:r w:rsidRPr="00E30F4F">
        <w:t xml:space="preserve">shall complete material testing as outlined in Table </w:t>
      </w:r>
      <w:r w:rsidR="00A17A67" w:rsidRPr="00E30F4F">
        <w:t xml:space="preserve">31 20 00 </w:t>
      </w:r>
      <w:r w:rsidRPr="00367689">
        <w:t>-1</w:t>
      </w:r>
      <w:r w:rsidR="00E43765">
        <w:t>.</w:t>
      </w:r>
    </w:p>
    <w:p w14:paraId="6F1BFA6B" w14:textId="77777777" w:rsidR="00C613B9" w:rsidRDefault="00C613B9" w:rsidP="00E07E14">
      <w:pPr>
        <w:pStyle w:val="Header"/>
        <w:tabs>
          <w:tab w:val="clear" w:pos="4320"/>
          <w:tab w:val="clear" w:pos="8640"/>
          <w:tab w:val="left" w:pos="-2160"/>
        </w:tabs>
      </w:pPr>
    </w:p>
    <w:p w14:paraId="6F1BFA6C" w14:textId="77777777" w:rsidR="00C64D75" w:rsidRPr="00E07E14" w:rsidRDefault="00C64D75" w:rsidP="00E07E14">
      <w:pPr>
        <w:pStyle w:val="Header"/>
        <w:tabs>
          <w:tab w:val="clear" w:pos="4320"/>
          <w:tab w:val="clear" w:pos="8640"/>
          <w:tab w:val="left" w:pos="-2160"/>
        </w:tabs>
        <w:jc w:val="center"/>
        <w:rPr>
          <w:b/>
          <w:i/>
        </w:rPr>
      </w:pPr>
      <w:r w:rsidRPr="00E07E14">
        <w:rPr>
          <w:b/>
          <w:i/>
        </w:rPr>
        <w:t>Table 31 20 00 -1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1548"/>
      </w:tblGrid>
      <w:tr w:rsidR="00C613B9" w:rsidRPr="00D568E9" w14:paraId="6F1BFA70" w14:textId="77777777">
        <w:tc>
          <w:tcPr>
            <w:tcW w:w="1908" w:type="dxa"/>
            <w:tcBorders>
              <w:bottom w:val="double" w:sz="4" w:space="0" w:color="auto"/>
            </w:tcBorders>
          </w:tcPr>
          <w:p w14:paraId="6F1BFA6D" w14:textId="77777777" w:rsidR="00C613B9" w:rsidRPr="00C05BD0" w:rsidRDefault="00C613B9" w:rsidP="00E07E14">
            <w:pPr>
              <w:tabs>
                <w:tab w:val="left" w:pos="-2160"/>
              </w:tabs>
            </w:pPr>
            <w:r w:rsidRPr="00C05BD0">
              <w:t>Material</w:t>
            </w:r>
          </w:p>
        </w:tc>
        <w:tc>
          <w:tcPr>
            <w:tcW w:w="5400" w:type="dxa"/>
            <w:tcBorders>
              <w:bottom w:val="double" w:sz="4" w:space="0" w:color="auto"/>
            </w:tcBorders>
          </w:tcPr>
          <w:p w14:paraId="6F1BFA6E" w14:textId="77777777" w:rsidR="00C613B9" w:rsidRPr="00633533" w:rsidRDefault="00C613B9" w:rsidP="00E07E14">
            <w:pPr>
              <w:tabs>
                <w:tab w:val="left" w:pos="-2160"/>
              </w:tabs>
            </w:pPr>
            <w:r w:rsidRPr="00633533">
              <w:t>Test Required</w:t>
            </w:r>
          </w:p>
        </w:tc>
        <w:tc>
          <w:tcPr>
            <w:tcW w:w="1548" w:type="dxa"/>
            <w:tcBorders>
              <w:bottom w:val="double" w:sz="4" w:space="0" w:color="auto"/>
            </w:tcBorders>
          </w:tcPr>
          <w:p w14:paraId="6F1BFA6F" w14:textId="77777777" w:rsidR="00C613B9" w:rsidRPr="002E03AA" w:rsidRDefault="00C613B9" w:rsidP="00E07E14">
            <w:pPr>
              <w:tabs>
                <w:tab w:val="left" w:pos="-2160"/>
              </w:tabs>
            </w:pPr>
            <w:r w:rsidRPr="00C64D75">
              <w:t>Test/Sample Frequency</w:t>
            </w:r>
          </w:p>
        </w:tc>
      </w:tr>
      <w:tr w:rsidR="00C613B9" w:rsidRPr="00D568E9" w14:paraId="6F1BFA74" w14:textId="77777777">
        <w:tc>
          <w:tcPr>
            <w:tcW w:w="1908" w:type="dxa"/>
            <w:tcBorders>
              <w:top w:val="nil"/>
            </w:tcBorders>
          </w:tcPr>
          <w:p w14:paraId="6F1BFA71" w14:textId="49B7C4BF" w:rsidR="00C613B9" w:rsidRPr="00D568E9" w:rsidRDefault="00C613B9" w:rsidP="00E07E14">
            <w:pPr>
              <w:pStyle w:val="Heading3"/>
              <w:spacing w:line="240" w:lineRule="auto"/>
              <w:rPr>
                <w:color w:val="FF0000"/>
              </w:rPr>
            </w:pPr>
            <w:r w:rsidRPr="00D568E9">
              <w:rPr>
                <w:color w:val="FF0000"/>
              </w:rPr>
              <w:t>Structural Fill</w:t>
            </w:r>
          </w:p>
        </w:tc>
        <w:tc>
          <w:tcPr>
            <w:tcW w:w="5400" w:type="dxa"/>
            <w:tcBorders>
              <w:top w:val="nil"/>
            </w:tcBorders>
          </w:tcPr>
          <w:p w14:paraId="6F1BFA72" w14:textId="6C863FCE" w:rsidR="00C613B9" w:rsidRPr="00D568E9" w:rsidRDefault="00C613B9" w:rsidP="00E07E14">
            <w:pPr>
              <w:tabs>
                <w:tab w:val="left" w:pos="-2250"/>
              </w:tabs>
              <w:ind w:left="-108"/>
              <w:rPr>
                <w:color w:val="FF0000"/>
              </w:rPr>
            </w:pPr>
            <w:r w:rsidRPr="00D568E9">
              <w:rPr>
                <w:i/>
                <w:color w:val="FF0000"/>
              </w:rPr>
              <w:t>D422</w:t>
            </w:r>
            <w:r w:rsidR="00633533">
              <w:rPr>
                <w:i/>
                <w:color w:val="FF0000"/>
              </w:rPr>
              <w:t xml:space="preserve"> </w:t>
            </w:r>
            <w:r w:rsidR="000C5F6D">
              <w:rPr>
                <w:i/>
                <w:color w:val="FF0000"/>
              </w:rPr>
              <w:t xml:space="preserve"> </w:t>
            </w:r>
            <w:r w:rsidRPr="00D568E9">
              <w:rPr>
                <w:i/>
                <w:color w:val="FF0000"/>
              </w:rPr>
              <w:t>Standard Test Method for Particle Size Analysis of Soils</w:t>
            </w:r>
          </w:p>
        </w:tc>
        <w:tc>
          <w:tcPr>
            <w:tcW w:w="1548" w:type="dxa"/>
            <w:tcBorders>
              <w:top w:val="nil"/>
            </w:tcBorders>
          </w:tcPr>
          <w:p w14:paraId="6F1BFA73" w14:textId="754AB9CB" w:rsidR="00C613B9" w:rsidRPr="00D568E9" w:rsidRDefault="00633533" w:rsidP="00E07E14">
            <w:pPr>
              <w:tabs>
                <w:tab w:val="left" w:pos="-2160"/>
              </w:tabs>
              <w:rPr>
                <w:i/>
                <w:color w:val="FF0000"/>
              </w:rPr>
            </w:pPr>
            <w:r>
              <w:rPr>
                <w:i/>
                <w:color w:val="FF0000"/>
              </w:rPr>
              <w:t>1 test/500 CY</w:t>
            </w:r>
            <w:r w:rsidR="00C613B9" w:rsidRPr="00D568E9">
              <w:rPr>
                <w:i/>
                <w:color w:val="FF0000"/>
              </w:rPr>
              <w:t xml:space="preserve"> placed</w:t>
            </w:r>
          </w:p>
        </w:tc>
      </w:tr>
      <w:tr w:rsidR="00C613B9" w:rsidRPr="00D568E9" w14:paraId="6F1BFA78" w14:textId="77777777">
        <w:tc>
          <w:tcPr>
            <w:tcW w:w="1908" w:type="dxa"/>
          </w:tcPr>
          <w:p w14:paraId="6F1BFA75" w14:textId="77777777" w:rsidR="00C613B9" w:rsidRPr="00D568E9" w:rsidRDefault="00C613B9" w:rsidP="00E07E14">
            <w:pPr>
              <w:tabs>
                <w:tab w:val="left" w:pos="-2160"/>
              </w:tabs>
            </w:pPr>
          </w:p>
        </w:tc>
        <w:tc>
          <w:tcPr>
            <w:tcW w:w="5400" w:type="dxa"/>
          </w:tcPr>
          <w:p w14:paraId="6F1BFA76" w14:textId="77777777" w:rsidR="00C613B9" w:rsidRPr="00D568E9" w:rsidRDefault="00C613B9" w:rsidP="00E07E14">
            <w:pPr>
              <w:pStyle w:val="Header"/>
              <w:tabs>
                <w:tab w:val="clear" w:pos="4320"/>
                <w:tab w:val="clear" w:pos="8640"/>
                <w:tab w:val="left" w:pos="-2160"/>
              </w:tabs>
            </w:pPr>
          </w:p>
        </w:tc>
        <w:tc>
          <w:tcPr>
            <w:tcW w:w="1548" w:type="dxa"/>
          </w:tcPr>
          <w:p w14:paraId="6F1BFA77" w14:textId="77777777" w:rsidR="00C613B9" w:rsidRPr="00D568E9" w:rsidRDefault="00C613B9" w:rsidP="00E07E14">
            <w:pPr>
              <w:tabs>
                <w:tab w:val="left" w:pos="-2160"/>
              </w:tabs>
            </w:pPr>
          </w:p>
        </w:tc>
      </w:tr>
      <w:tr w:rsidR="00C613B9" w:rsidRPr="00D568E9" w14:paraId="6F1BFA7C" w14:textId="77777777">
        <w:tc>
          <w:tcPr>
            <w:tcW w:w="1908" w:type="dxa"/>
          </w:tcPr>
          <w:p w14:paraId="6F1BFA79" w14:textId="77777777" w:rsidR="00C613B9" w:rsidRPr="00D568E9" w:rsidRDefault="00C613B9" w:rsidP="00E07E14">
            <w:pPr>
              <w:tabs>
                <w:tab w:val="left" w:pos="-2160"/>
              </w:tabs>
            </w:pPr>
          </w:p>
        </w:tc>
        <w:tc>
          <w:tcPr>
            <w:tcW w:w="5400" w:type="dxa"/>
          </w:tcPr>
          <w:p w14:paraId="6F1BFA7A" w14:textId="77777777" w:rsidR="00C613B9" w:rsidRPr="00D568E9" w:rsidRDefault="00C613B9" w:rsidP="00E07E14">
            <w:pPr>
              <w:tabs>
                <w:tab w:val="left" w:pos="-2160"/>
              </w:tabs>
            </w:pPr>
          </w:p>
        </w:tc>
        <w:tc>
          <w:tcPr>
            <w:tcW w:w="1548" w:type="dxa"/>
          </w:tcPr>
          <w:p w14:paraId="6F1BFA7B" w14:textId="77777777" w:rsidR="00C613B9" w:rsidRPr="00D568E9" w:rsidRDefault="00C613B9" w:rsidP="00E07E14">
            <w:pPr>
              <w:tabs>
                <w:tab w:val="left" w:pos="-2160"/>
              </w:tabs>
            </w:pPr>
          </w:p>
        </w:tc>
      </w:tr>
      <w:tr w:rsidR="00C613B9" w:rsidRPr="00D568E9" w14:paraId="6F1BFA80" w14:textId="77777777">
        <w:tc>
          <w:tcPr>
            <w:tcW w:w="1908" w:type="dxa"/>
          </w:tcPr>
          <w:p w14:paraId="6F1BFA7D" w14:textId="77777777" w:rsidR="00C613B9" w:rsidRPr="00D568E9" w:rsidRDefault="00C613B9" w:rsidP="00E07E14">
            <w:pPr>
              <w:tabs>
                <w:tab w:val="left" w:pos="-2160"/>
              </w:tabs>
            </w:pPr>
          </w:p>
        </w:tc>
        <w:tc>
          <w:tcPr>
            <w:tcW w:w="5400" w:type="dxa"/>
          </w:tcPr>
          <w:p w14:paraId="6F1BFA7E" w14:textId="77777777" w:rsidR="00C613B9" w:rsidRPr="00D568E9" w:rsidRDefault="00C613B9" w:rsidP="00E07E14">
            <w:pPr>
              <w:tabs>
                <w:tab w:val="left" w:pos="-2160"/>
              </w:tabs>
            </w:pPr>
          </w:p>
        </w:tc>
        <w:tc>
          <w:tcPr>
            <w:tcW w:w="1548" w:type="dxa"/>
          </w:tcPr>
          <w:p w14:paraId="6F1BFA7F" w14:textId="77777777" w:rsidR="00C613B9" w:rsidRPr="00D568E9" w:rsidRDefault="00C613B9" w:rsidP="00E07E14">
            <w:pPr>
              <w:tabs>
                <w:tab w:val="left" w:pos="-2160"/>
              </w:tabs>
            </w:pPr>
          </w:p>
        </w:tc>
      </w:tr>
    </w:tbl>
    <w:p w14:paraId="6F1BFA82" w14:textId="77777777" w:rsidR="00C613B9" w:rsidRDefault="00C613B9" w:rsidP="00E07E14">
      <w:pPr>
        <w:pStyle w:val="Caption"/>
        <w:spacing w:line="240" w:lineRule="auto"/>
        <w:jc w:val="left"/>
      </w:pPr>
    </w:p>
    <w:p w14:paraId="6F1BFA83" w14:textId="77777777" w:rsidR="007542A4" w:rsidRDefault="007542A4" w:rsidP="004914D4">
      <w:pPr>
        <w:pStyle w:val="Heading7"/>
        <w:tabs>
          <w:tab w:val="clear" w:pos="720"/>
        </w:tabs>
        <w:spacing w:line="240" w:lineRule="auto"/>
        <w:ind w:left="0" w:firstLine="0"/>
      </w:pPr>
      <w:r w:rsidRPr="007542A4">
        <w:t>SUBMITTALS</w:t>
      </w:r>
    </w:p>
    <w:p w14:paraId="6F1BFA84" w14:textId="4524EE5E" w:rsidR="007542A4" w:rsidRPr="007542A4" w:rsidRDefault="007542A4">
      <w:pPr>
        <w:tabs>
          <w:tab w:val="left" w:pos="-90"/>
        </w:tabs>
        <w:ind w:left="720"/>
        <w:rPr>
          <w:b/>
          <w:i/>
          <w:color w:val="FF0000"/>
        </w:rPr>
      </w:pPr>
      <w:r w:rsidRPr="00282B60">
        <w:rPr>
          <w:b/>
          <w:i/>
          <w:color w:val="FF0000"/>
        </w:rPr>
        <w:t>(</w:t>
      </w:r>
      <w:r w:rsidRPr="00C4453A">
        <w:rPr>
          <w:b/>
          <w:i/>
          <w:color w:val="FF0000"/>
        </w:rPr>
        <w:t>Note to the designer:</w:t>
      </w:r>
      <w:r>
        <w:rPr>
          <w:b/>
          <w:i/>
          <w:color w:val="FF0000"/>
        </w:rPr>
        <w:t xml:space="preserve"> </w:t>
      </w:r>
      <w:r w:rsidR="0056029E">
        <w:rPr>
          <w:b/>
          <w:i/>
          <w:color w:val="FF0000"/>
        </w:rPr>
        <w:t>A/E shall</w:t>
      </w:r>
      <w:r w:rsidRPr="00E30F4F">
        <w:rPr>
          <w:b/>
          <w:i/>
          <w:color w:val="FF0000"/>
        </w:rPr>
        <w:t xml:space="preserve"> determine </w:t>
      </w:r>
      <w:r w:rsidR="0056029E">
        <w:rPr>
          <w:b/>
          <w:i/>
          <w:color w:val="FF0000"/>
        </w:rPr>
        <w:t>what</w:t>
      </w:r>
      <w:r w:rsidRPr="00E30F4F">
        <w:rPr>
          <w:b/>
          <w:i/>
          <w:color w:val="FF0000"/>
        </w:rPr>
        <w:t xml:space="preserve"> submittals </w:t>
      </w:r>
      <w:r w:rsidR="0056029E">
        <w:rPr>
          <w:b/>
          <w:i/>
          <w:color w:val="FF0000"/>
        </w:rPr>
        <w:t xml:space="preserve">are </w:t>
      </w:r>
      <w:r w:rsidRPr="00E30F4F">
        <w:rPr>
          <w:b/>
          <w:i/>
          <w:color w:val="FF0000"/>
        </w:rPr>
        <w:t>required for the project.  Modify the content of this section accordingly.</w:t>
      </w:r>
      <w:r>
        <w:rPr>
          <w:b/>
          <w:i/>
          <w:color w:val="FF0000"/>
        </w:rPr>
        <w:t>)</w:t>
      </w:r>
    </w:p>
    <w:p w14:paraId="6F1BFA85" w14:textId="77777777" w:rsidR="007542A4" w:rsidRDefault="007542A4">
      <w:pPr>
        <w:pStyle w:val="Heading1"/>
        <w:spacing w:line="240" w:lineRule="auto"/>
      </w:pPr>
    </w:p>
    <w:p w14:paraId="6F1BFA86" w14:textId="34D95834" w:rsidR="007542A4" w:rsidRPr="003450B6" w:rsidRDefault="007542A4" w:rsidP="00E07E14">
      <w:pPr>
        <w:pStyle w:val="CommentText"/>
      </w:pPr>
      <w:r w:rsidRPr="00966909">
        <w:t>Provide samples of each type of soil or aggregate propos</w:t>
      </w:r>
      <w:r w:rsidRPr="007542A4">
        <w:t>ed for use on the project.  Samples shall consist of a minimum of 50 pounds of soil.</w:t>
      </w:r>
    </w:p>
    <w:p w14:paraId="6F1BFA87" w14:textId="77777777" w:rsidR="007542A4" w:rsidRPr="003450B6" w:rsidRDefault="007542A4"/>
    <w:p w14:paraId="6F1BFA88" w14:textId="11198462" w:rsidR="007542A4" w:rsidRPr="007542A4" w:rsidRDefault="007542A4">
      <w:r w:rsidRPr="003450B6">
        <w:t xml:space="preserve">Provide copies of </w:t>
      </w:r>
      <w:r>
        <w:t xml:space="preserve">all </w:t>
      </w:r>
      <w:r w:rsidRPr="007542A4">
        <w:t>material testing reports</w:t>
      </w:r>
      <w:r>
        <w:t xml:space="preserve"> completed for the project</w:t>
      </w:r>
      <w:r w:rsidR="0056029E">
        <w:t xml:space="preserve"> within 48 hours of completing the </w:t>
      </w:r>
      <w:r w:rsidR="00AA2706">
        <w:t xml:space="preserve">individual </w:t>
      </w:r>
      <w:r w:rsidR="0056029E">
        <w:t xml:space="preserve">tests.  </w:t>
      </w:r>
      <w:r w:rsidR="00AA2706">
        <w:t>Along with each individual test result, provide a running spreadsheet of all individual test results.</w:t>
      </w:r>
    </w:p>
    <w:p w14:paraId="6F1BFA93" w14:textId="77777777" w:rsidR="00C613B9" w:rsidRPr="00D568E9" w:rsidRDefault="00C613B9" w:rsidP="00E07E14"/>
    <w:p w14:paraId="6F1BFA94" w14:textId="77777777" w:rsidR="00C613B9" w:rsidRDefault="00C613B9" w:rsidP="00E07E14">
      <w:pPr>
        <w:pStyle w:val="Heading1"/>
        <w:tabs>
          <w:tab w:val="clear" w:pos="-2160"/>
        </w:tabs>
        <w:spacing w:line="240" w:lineRule="auto"/>
        <w:rPr>
          <w:b/>
          <w:caps/>
        </w:rPr>
      </w:pPr>
      <w:r w:rsidRPr="00E30F4F">
        <w:rPr>
          <w:b/>
          <w:caps/>
        </w:rPr>
        <w:t>quantities</w:t>
      </w:r>
    </w:p>
    <w:p w14:paraId="6F1BFA95" w14:textId="77777777" w:rsidR="00D568E9" w:rsidRPr="00E07E14" w:rsidRDefault="00D568E9" w:rsidP="00E07E14"/>
    <w:p w14:paraId="6F1BFA96" w14:textId="5F21566F" w:rsidR="00C613B9" w:rsidRPr="00D568E9" w:rsidRDefault="00C613B9" w:rsidP="00E07E14">
      <w:r w:rsidRPr="00D568E9">
        <w:t>Finish</w:t>
      </w:r>
      <w:r w:rsidR="007957B7">
        <w:t>ed</w:t>
      </w:r>
      <w:r w:rsidRPr="00D568E9">
        <w:t xml:space="preserve"> topsoil depth shall be as specified in Section </w:t>
      </w:r>
      <w:r w:rsidR="007957B7">
        <w:t>32 91 13</w:t>
      </w:r>
      <w:r w:rsidR="007957B7" w:rsidRPr="00D568E9">
        <w:t xml:space="preserve"> </w:t>
      </w:r>
      <w:r w:rsidRPr="00D568E9">
        <w:t xml:space="preserve">– Soil Preparation or as shown on the </w:t>
      </w:r>
      <w:r w:rsidR="00DA2F33">
        <w:t>drawings</w:t>
      </w:r>
      <w:r w:rsidRPr="00D568E9">
        <w:t>.</w:t>
      </w:r>
    </w:p>
    <w:p w14:paraId="6F1BFA97" w14:textId="77777777" w:rsidR="00C613B9" w:rsidRPr="00E30F4F" w:rsidRDefault="00C613B9" w:rsidP="00E07E14"/>
    <w:p w14:paraId="6F1BFA98" w14:textId="470D111E" w:rsidR="00C613B9" w:rsidRPr="00C05BD0" w:rsidRDefault="00C613B9" w:rsidP="00E07E14">
      <w:r w:rsidRPr="00E30F4F">
        <w:t xml:space="preserve">Contractor shall be solely responsible for determining all earthwork quantities based on the existing and proposed elevations provided on the </w:t>
      </w:r>
      <w:r w:rsidR="00DA2F33">
        <w:t>drawings</w:t>
      </w:r>
      <w:r w:rsidRPr="00C05BD0">
        <w:t>.  Any geotechnical investigations provided by the Owner apply only to those locations that the data was collected, and may not be indicative of conditions elsewhere on the site.  The Contractor is responsible for collecting any additional geotechnical or survey data he deems necessary to complete an accurate estimate of earthwork quantities.</w:t>
      </w:r>
    </w:p>
    <w:p w14:paraId="6F1BFA99" w14:textId="77777777" w:rsidR="00C613B9" w:rsidRPr="00633533" w:rsidRDefault="00C613B9" w:rsidP="00E07E14"/>
    <w:p w14:paraId="6F1BFA9A" w14:textId="25399DAE" w:rsidR="00C613B9" w:rsidRPr="00D568E9" w:rsidRDefault="00C613B9" w:rsidP="00E07E14">
      <w:r w:rsidRPr="00C64D75">
        <w:t xml:space="preserve">If onsite </w:t>
      </w:r>
      <w:r w:rsidR="004055D3">
        <w:t xml:space="preserve">grading, </w:t>
      </w:r>
      <w:r w:rsidRPr="00C64D75">
        <w:t>excavation and borrow operations do not provide enough suitable material for fill area</w:t>
      </w:r>
      <w:r w:rsidRPr="00D568E9">
        <w:t>s, Contractor shall coordinate and pay for excavation, transport and placement of imported material meeting the specifications of the contract documents.  If excavation results in excess materials, Contractor shall coordinate and pay for loading, transport and offsite disposal of excess materials.</w:t>
      </w:r>
    </w:p>
    <w:p w14:paraId="6F1BFA9B" w14:textId="77777777" w:rsidR="00C613B9" w:rsidRPr="00D568E9" w:rsidRDefault="00C613B9" w:rsidP="00E07E14"/>
    <w:p w14:paraId="6F1BFA9C" w14:textId="0117BF07" w:rsidR="00C613B9" w:rsidRPr="007957B7" w:rsidRDefault="00393CF6" w:rsidP="00E07E14">
      <w:r>
        <w:t xml:space="preserve">Contractor shall notify the DFD </w:t>
      </w:r>
      <w:r w:rsidR="00A73F85">
        <w:t>Project</w:t>
      </w:r>
      <w:r>
        <w:t xml:space="preserve"> Representative immediately if geotechnical information, existing grades, or proposed grades shown on the </w:t>
      </w:r>
      <w:r w:rsidR="004055D3">
        <w:t>drawings appears to be inaccurate.</w:t>
      </w:r>
      <w:r w:rsidR="00C613B9" w:rsidRPr="007957B7">
        <w:t xml:space="preserve">  </w:t>
      </w:r>
    </w:p>
    <w:p w14:paraId="6F1BFA9D" w14:textId="77777777" w:rsidR="00C613B9" w:rsidRPr="00633533" w:rsidRDefault="00C613B9" w:rsidP="00E07E14"/>
    <w:p w14:paraId="6F1BFAAB" w14:textId="07CC9563" w:rsidR="00C613B9" w:rsidRPr="00966909" w:rsidRDefault="00C9381C" w:rsidP="00E07E14">
      <w:pPr>
        <w:jc w:val="center"/>
        <w:rPr>
          <w:b/>
        </w:rPr>
      </w:pPr>
      <w:r w:rsidRPr="00E30F4F">
        <w:rPr>
          <w:b/>
        </w:rPr>
        <w:t>PART 2</w:t>
      </w:r>
      <w:r w:rsidR="00C613B9" w:rsidRPr="00E30F4F">
        <w:rPr>
          <w:b/>
        </w:rPr>
        <w:t xml:space="preserve"> - MA</w:t>
      </w:r>
      <w:r w:rsidR="00C613B9" w:rsidRPr="00264AB8">
        <w:rPr>
          <w:b/>
        </w:rPr>
        <w:t>T</w:t>
      </w:r>
      <w:r w:rsidR="00C613B9" w:rsidRPr="00367689">
        <w:rPr>
          <w:b/>
        </w:rPr>
        <w:t>ERIALS</w:t>
      </w:r>
    </w:p>
    <w:p w14:paraId="6F1BFAAC" w14:textId="77777777" w:rsidR="00C613B9" w:rsidRDefault="00C613B9" w:rsidP="00E07E14">
      <w:pPr>
        <w:rPr>
          <w:b/>
        </w:rPr>
      </w:pPr>
      <w:r w:rsidRPr="007542A4">
        <w:rPr>
          <w:b/>
        </w:rPr>
        <w:t>EARTH FILL</w:t>
      </w:r>
    </w:p>
    <w:p w14:paraId="6F1BFAAD" w14:textId="77777777" w:rsidR="00D568E9" w:rsidRPr="00D568E9" w:rsidRDefault="00D568E9" w:rsidP="00E07E14">
      <w:pPr>
        <w:rPr>
          <w:b/>
        </w:rPr>
      </w:pPr>
    </w:p>
    <w:p w14:paraId="6F1BFAAE" w14:textId="4E8BB3F5" w:rsidR="00C613B9" w:rsidRPr="00D568E9" w:rsidRDefault="00F34370" w:rsidP="00E07E14">
      <w:r>
        <w:t>Use c</w:t>
      </w:r>
      <w:r w:rsidR="00C613B9" w:rsidRPr="00D568E9">
        <w:t>lean material consisting of inorganic soil or a mixture of inorganic soil and rock, stone or gravel.  The material shall be free of topsoil, sod, stumps, wood, asphalt, concrete, debris, and other deleterious material.  The maximum dimension of any material shall not exceed 2’ in any direction.</w:t>
      </w:r>
    </w:p>
    <w:p w14:paraId="6F1BFAAF" w14:textId="77777777" w:rsidR="00C613B9" w:rsidRPr="00E30F4F" w:rsidRDefault="00C613B9" w:rsidP="00E07E14"/>
    <w:p w14:paraId="6F1BFAB0" w14:textId="77777777" w:rsidR="00C613B9" w:rsidRDefault="00C613B9" w:rsidP="00E07E14">
      <w:pPr>
        <w:rPr>
          <w:b/>
        </w:rPr>
      </w:pPr>
      <w:r w:rsidRPr="00E30F4F">
        <w:rPr>
          <w:b/>
        </w:rPr>
        <w:t>GRANULAR FILL</w:t>
      </w:r>
    </w:p>
    <w:p w14:paraId="6F1BFAB1" w14:textId="77777777" w:rsidR="00D568E9" w:rsidRPr="00D568E9" w:rsidRDefault="00D568E9" w:rsidP="00E07E14">
      <w:pPr>
        <w:rPr>
          <w:b/>
        </w:rPr>
      </w:pPr>
    </w:p>
    <w:p w14:paraId="6F1BFAB2" w14:textId="5A58C3D0" w:rsidR="00C613B9" w:rsidRPr="00D568E9" w:rsidRDefault="00C613B9" w:rsidP="00E07E14">
      <w:r w:rsidRPr="00D568E9">
        <w:t>Clean material meeting the requirements of “Grade 1</w:t>
      </w:r>
      <w:r w:rsidR="00E51979">
        <w:t>”</w:t>
      </w:r>
      <w:r w:rsidRPr="00D568E9">
        <w:t xml:space="preserve"> or </w:t>
      </w:r>
      <w:r w:rsidR="00E51979">
        <w:t>“</w:t>
      </w:r>
      <w:r w:rsidRPr="00D568E9">
        <w:t>Grade 2</w:t>
      </w:r>
      <w:r w:rsidR="00E51979">
        <w:t>”</w:t>
      </w:r>
      <w:r w:rsidRPr="00D568E9">
        <w:t xml:space="preserve"> </w:t>
      </w:r>
      <w:r w:rsidR="00E51979">
        <w:t>g</w:t>
      </w:r>
      <w:r w:rsidRPr="00D568E9">
        <w:t xml:space="preserve">ranular </w:t>
      </w:r>
      <w:r w:rsidR="00E51979">
        <w:t>b</w:t>
      </w:r>
      <w:r w:rsidRPr="00D568E9">
        <w:t xml:space="preserve">ackfill as defined in </w:t>
      </w:r>
      <w:r w:rsidR="00E51979">
        <w:t xml:space="preserve">WisDOT </w:t>
      </w:r>
      <w:r w:rsidRPr="00D568E9">
        <w:t>Section 209.2.1.</w:t>
      </w:r>
    </w:p>
    <w:p w14:paraId="6F1BFAB3" w14:textId="77777777" w:rsidR="00C613B9" w:rsidRPr="00E30F4F" w:rsidRDefault="00C613B9" w:rsidP="00E07E14"/>
    <w:p w14:paraId="6F1BFAB4" w14:textId="77777777" w:rsidR="00C613B9" w:rsidRDefault="00C613B9" w:rsidP="00E07E14">
      <w:pPr>
        <w:pStyle w:val="Heading4"/>
        <w:spacing w:line="240" w:lineRule="auto"/>
        <w:jc w:val="left"/>
        <w:rPr>
          <w:b/>
        </w:rPr>
      </w:pPr>
      <w:r w:rsidRPr="00C05BD0">
        <w:rPr>
          <w:b/>
        </w:rPr>
        <w:t>structural fill</w:t>
      </w:r>
    </w:p>
    <w:p w14:paraId="6F1BFAB5" w14:textId="77777777" w:rsidR="00D568E9" w:rsidRPr="00E07E14" w:rsidRDefault="00D568E9" w:rsidP="00E07E14"/>
    <w:p w14:paraId="6F1BFAB6" w14:textId="1A5CECBD" w:rsidR="00C613B9" w:rsidRPr="00D568E9" w:rsidRDefault="00C613B9" w:rsidP="00E07E14">
      <w:pPr>
        <w:pStyle w:val="BodyText"/>
        <w:spacing w:line="240" w:lineRule="auto"/>
        <w:jc w:val="left"/>
      </w:pPr>
      <w:r w:rsidRPr="00D568E9">
        <w:t xml:space="preserve">Clean material meeting the requirements of “Structure Backfill” as defined in </w:t>
      </w:r>
      <w:r w:rsidR="00C64D75">
        <w:t xml:space="preserve">WisDOT </w:t>
      </w:r>
      <w:r w:rsidRPr="00D568E9">
        <w:t>Section 210.2.1.</w:t>
      </w:r>
    </w:p>
    <w:p w14:paraId="6F1BFAB7" w14:textId="77777777" w:rsidR="00815328" w:rsidRPr="00E30F4F" w:rsidRDefault="00815328" w:rsidP="00E07E14"/>
    <w:p w14:paraId="6F1BFAB8" w14:textId="3C153B86" w:rsidR="00C613B9" w:rsidRPr="00D568E9" w:rsidRDefault="00C9381C" w:rsidP="00E07E14">
      <w:pPr>
        <w:jc w:val="center"/>
        <w:rPr>
          <w:b/>
          <w:lang w:val="fr-FR"/>
        </w:rPr>
      </w:pPr>
      <w:r w:rsidRPr="00D568E9">
        <w:rPr>
          <w:b/>
          <w:lang w:val="fr-FR"/>
        </w:rPr>
        <w:t>PART 3</w:t>
      </w:r>
      <w:r w:rsidR="00C613B9" w:rsidRPr="00D568E9">
        <w:rPr>
          <w:b/>
          <w:lang w:val="fr-FR"/>
        </w:rPr>
        <w:t xml:space="preserve"> - EXECUTI</w:t>
      </w:r>
      <w:r w:rsidR="00D568E9">
        <w:rPr>
          <w:b/>
          <w:lang w:val="fr-FR"/>
        </w:rPr>
        <w:t>O</w:t>
      </w:r>
      <w:r w:rsidR="00C613B9" w:rsidRPr="00D568E9">
        <w:rPr>
          <w:b/>
          <w:lang w:val="fr-FR"/>
        </w:rPr>
        <w:t>N</w:t>
      </w:r>
    </w:p>
    <w:p w14:paraId="6F1BFAB9" w14:textId="77777777" w:rsidR="00C613B9" w:rsidRPr="00D568E9" w:rsidRDefault="00C613B9" w:rsidP="00E07E14">
      <w:pPr>
        <w:rPr>
          <w:lang w:val="fr-FR"/>
        </w:rPr>
      </w:pPr>
    </w:p>
    <w:p w14:paraId="6F1BFABA" w14:textId="77777777" w:rsidR="00C613B9" w:rsidRDefault="00C613B9" w:rsidP="00E07E14">
      <w:pPr>
        <w:rPr>
          <w:b/>
        </w:rPr>
      </w:pPr>
      <w:r w:rsidRPr="00D568E9">
        <w:rPr>
          <w:b/>
        </w:rPr>
        <w:t>GENERAL</w:t>
      </w:r>
    </w:p>
    <w:p w14:paraId="6F1BFABB" w14:textId="77777777" w:rsidR="00124915" w:rsidRPr="007542A4" w:rsidRDefault="00124915" w:rsidP="004914D4">
      <w:pPr>
        <w:tabs>
          <w:tab w:val="left" w:pos="720"/>
        </w:tabs>
        <w:ind w:left="720" w:right="720"/>
        <w:rPr>
          <w:b/>
          <w:i/>
          <w:color w:val="FF0000"/>
        </w:rPr>
      </w:pPr>
      <w:r w:rsidRPr="007542A4">
        <w:rPr>
          <w:b/>
          <w:i/>
          <w:color w:val="FF0000"/>
        </w:rPr>
        <w:t xml:space="preserve">(Note to the designer: </w:t>
      </w:r>
      <w:r>
        <w:rPr>
          <w:b/>
          <w:i/>
          <w:color w:val="FF0000"/>
        </w:rPr>
        <w:t>Remove sections that are not applicable to the project.)</w:t>
      </w:r>
    </w:p>
    <w:p w14:paraId="6F1BFABC" w14:textId="77777777" w:rsidR="00D568E9" w:rsidRPr="00D568E9" w:rsidRDefault="00D568E9" w:rsidP="00E07E14">
      <w:pPr>
        <w:rPr>
          <w:b/>
        </w:rPr>
      </w:pPr>
    </w:p>
    <w:p w14:paraId="6F1BFABD" w14:textId="2D9046B6" w:rsidR="00C613B9" w:rsidRDefault="00C613B9" w:rsidP="00E07E14">
      <w:pPr>
        <w:pStyle w:val="BodyText"/>
        <w:spacing w:line="240" w:lineRule="auto"/>
        <w:jc w:val="left"/>
      </w:pPr>
      <w:r w:rsidRPr="00D568E9">
        <w:t xml:space="preserve">Complete earthwork </w:t>
      </w:r>
      <w:r w:rsidR="00124915">
        <w:t>excavation</w:t>
      </w:r>
      <w:r w:rsidR="00124915" w:rsidRPr="00D568E9">
        <w:t xml:space="preserve"> </w:t>
      </w:r>
      <w:r w:rsidRPr="00D568E9">
        <w:t xml:space="preserve">for </w:t>
      </w:r>
      <w:r w:rsidR="00B62E97">
        <w:t>elevation changes,</w:t>
      </w:r>
      <w:r w:rsidR="00124915">
        <w:t xml:space="preserve"> </w:t>
      </w:r>
      <w:r w:rsidR="00A73F85">
        <w:t>utility trenches</w:t>
      </w:r>
      <w:r w:rsidR="00124915">
        <w:t>, minor structures</w:t>
      </w:r>
      <w:r w:rsidRPr="00D568E9">
        <w:t xml:space="preserve"> and </w:t>
      </w:r>
      <w:r w:rsidR="00A73F85">
        <w:t>building foundations</w:t>
      </w:r>
      <w:r w:rsidRPr="00D568E9">
        <w:t xml:space="preserve"> in accordance with this section and the following applicable sections:</w:t>
      </w:r>
    </w:p>
    <w:p w14:paraId="6F1BFABE" w14:textId="77777777" w:rsidR="00C64D75" w:rsidRPr="00E30F4F" w:rsidRDefault="00C64D75" w:rsidP="00E07E14">
      <w:pPr>
        <w:pStyle w:val="BodyText"/>
        <w:spacing w:line="240" w:lineRule="auto"/>
        <w:jc w:val="left"/>
      </w:pPr>
    </w:p>
    <w:p w14:paraId="6F1BFABF" w14:textId="77777777" w:rsidR="00124915" w:rsidRDefault="00124915" w:rsidP="00E07E14">
      <w:pPr>
        <w:keepNext/>
        <w:numPr>
          <w:ilvl w:val="0"/>
          <w:numId w:val="1"/>
        </w:numPr>
        <w:tabs>
          <w:tab w:val="clear" w:pos="360"/>
          <w:tab w:val="num" w:pos="1080"/>
        </w:tabs>
        <w:ind w:left="1080"/>
      </w:pPr>
      <w:r w:rsidRPr="007957B7">
        <w:lastRenderedPageBreak/>
        <w:t>Section 31 22 16.15 - Roadway Subgrade Preparation</w:t>
      </w:r>
    </w:p>
    <w:p w14:paraId="6F1BFAC0" w14:textId="77777777" w:rsidR="00C613B9" w:rsidRPr="00C05BD0" w:rsidRDefault="00C613B9" w:rsidP="00E07E14">
      <w:pPr>
        <w:keepNext/>
        <w:numPr>
          <w:ilvl w:val="0"/>
          <w:numId w:val="1"/>
        </w:numPr>
        <w:tabs>
          <w:tab w:val="clear" w:pos="360"/>
          <w:tab w:val="num" w:pos="1080"/>
        </w:tabs>
        <w:ind w:left="1080"/>
      </w:pPr>
      <w:r w:rsidRPr="00C05BD0">
        <w:t xml:space="preserve">Section </w:t>
      </w:r>
      <w:r w:rsidR="00C9381C" w:rsidRPr="00C05BD0">
        <w:t>31 23 16.13</w:t>
      </w:r>
      <w:r w:rsidRPr="00C05BD0">
        <w:t xml:space="preserve"> - Trenching</w:t>
      </w:r>
    </w:p>
    <w:p w14:paraId="6F1BFAC2" w14:textId="1204F13C" w:rsidR="00C613B9" w:rsidRPr="00633533" w:rsidRDefault="00C613B9" w:rsidP="00E07E14">
      <w:pPr>
        <w:keepNext/>
        <w:numPr>
          <w:ilvl w:val="0"/>
          <w:numId w:val="1"/>
        </w:numPr>
        <w:tabs>
          <w:tab w:val="clear" w:pos="360"/>
          <w:tab w:val="num" w:pos="1080"/>
        </w:tabs>
        <w:ind w:left="1080"/>
      </w:pPr>
      <w:r w:rsidRPr="007957B7">
        <w:t xml:space="preserve">Section </w:t>
      </w:r>
      <w:r w:rsidR="00C9381C" w:rsidRPr="007957B7">
        <w:t>31 23 16.16</w:t>
      </w:r>
      <w:r w:rsidRPr="007957B7">
        <w:t xml:space="preserve"> - Structure Excavation </w:t>
      </w:r>
      <w:r w:rsidR="00124915">
        <w:t>for</w:t>
      </w:r>
      <w:r w:rsidR="00124915" w:rsidRPr="007957B7">
        <w:t xml:space="preserve"> </w:t>
      </w:r>
      <w:r w:rsidR="00C9381C" w:rsidRPr="007957B7">
        <w:t>Minor Structures</w:t>
      </w:r>
    </w:p>
    <w:p w14:paraId="6F1BFAC3" w14:textId="77777777" w:rsidR="00C613B9" w:rsidRPr="00633533" w:rsidRDefault="00C613B9" w:rsidP="00E07E14"/>
    <w:p w14:paraId="6F1BFAC4" w14:textId="62A74F81" w:rsidR="00C613B9" w:rsidRPr="00124915" w:rsidRDefault="00C613B9" w:rsidP="00E07E14">
      <w:r w:rsidRPr="00C64D75">
        <w:t xml:space="preserve">Rock excavation shall be completed in accordance with Section </w:t>
      </w:r>
      <w:r w:rsidR="00C9381C" w:rsidRPr="00C64D75">
        <w:t>31 23 16.26</w:t>
      </w:r>
      <w:r w:rsidRPr="00C64D75">
        <w:t xml:space="preserve"> - Rock </w:t>
      </w:r>
      <w:r w:rsidR="00786F84" w:rsidRPr="00124915">
        <w:t>Removal</w:t>
      </w:r>
    </w:p>
    <w:p w14:paraId="6F1BFAC5" w14:textId="77777777" w:rsidR="00C613B9" w:rsidRPr="00D568E9" w:rsidRDefault="00C613B9" w:rsidP="00E07E14"/>
    <w:p w14:paraId="6F1BFAC6" w14:textId="77777777" w:rsidR="00C613B9" w:rsidRDefault="00C613B9" w:rsidP="00E07E14">
      <w:pPr>
        <w:rPr>
          <w:b/>
        </w:rPr>
      </w:pPr>
      <w:r w:rsidRPr="00D568E9">
        <w:rPr>
          <w:b/>
        </w:rPr>
        <w:t>TOPSOIL REMOVAL</w:t>
      </w:r>
    </w:p>
    <w:p w14:paraId="6F1BFAC7" w14:textId="77777777" w:rsidR="00D568E9" w:rsidRPr="00D568E9" w:rsidRDefault="00D568E9" w:rsidP="00E07E14">
      <w:pPr>
        <w:rPr>
          <w:b/>
        </w:rPr>
      </w:pPr>
    </w:p>
    <w:p w14:paraId="6F1BFAC8" w14:textId="77777777" w:rsidR="00C613B9" w:rsidRPr="007542A4" w:rsidRDefault="00C613B9" w:rsidP="00E07E14">
      <w:r w:rsidRPr="00D568E9">
        <w:t xml:space="preserve">Comply with erosion </w:t>
      </w:r>
      <w:r w:rsidR="00C9381C" w:rsidRPr="00D568E9">
        <w:t>control requirements of Section 31 25 00</w:t>
      </w:r>
      <w:r w:rsidRPr="00E30F4F">
        <w:t xml:space="preserve"> – Erosion Control</w:t>
      </w:r>
      <w:r w:rsidR="008B6186">
        <w:t xml:space="preserve"> and as shown on the plan</w:t>
      </w:r>
      <w:r w:rsidRPr="00E30F4F">
        <w:t xml:space="preserve"> relative topsoil removal and storage.</w:t>
      </w:r>
    </w:p>
    <w:p w14:paraId="6F1BFAC9" w14:textId="77777777" w:rsidR="00C613B9" w:rsidRPr="00C05BD0" w:rsidRDefault="00C613B9" w:rsidP="00E07E14"/>
    <w:p w14:paraId="6F1BFACA" w14:textId="2B9B42B0" w:rsidR="00C613B9" w:rsidRPr="007957B7" w:rsidRDefault="00C613B9" w:rsidP="00E07E14">
      <w:r w:rsidRPr="00C05BD0">
        <w:t xml:space="preserve">Complete clearing and grubbing work as required by the Contract Documents and as specified in Section </w:t>
      </w:r>
      <w:r w:rsidR="008B6186">
        <w:t>31 10 00</w:t>
      </w:r>
      <w:r w:rsidR="008B6186" w:rsidRPr="00C05BD0">
        <w:t xml:space="preserve"> </w:t>
      </w:r>
      <w:r w:rsidRPr="00C05BD0">
        <w:t xml:space="preserve">– </w:t>
      </w:r>
      <w:r w:rsidR="008B6186">
        <w:t>Site Clearing</w:t>
      </w:r>
      <w:r w:rsidRPr="00C05BD0">
        <w:t>.</w:t>
      </w:r>
    </w:p>
    <w:p w14:paraId="6F1BFACB" w14:textId="77777777" w:rsidR="00C613B9" w:rsidRPr="00633533" w:rsidRDefault="00C613B9" w:rsidP="00E07E14"/>
    <w:p w14:paraId="6F1BFACC" w14:textId="77777777" w:rsidR="00C613B9" w:rsidRPr="00C64D75" w:rsidRDefault="00C613B9" w:rsidP="00E07E14">
      <w:r w:rsidRPr="00C64D75">
        <w:t>Coordinate topsoil stockpile locations with Owner and other contractors working onsite.</w:t>
      </w:r>
    </w:p>
    <w:p w14:paraId="6F1BFACD" w14:textId="77777777" w:rsidR="00C613B9" w:rsidRPr="00D568E9" w:rsidRDefault="00C613B9" w:rsidP="00E07E14"/>
    <w:p w14:paraId="6F1BFACE" w14:textId="2C1A66E8" w:rsidR="00C613B9" w:rsidRPr="00D568E9" w:rsidRDefault="00C613B9" w:rsidP="00E07E14">
      <w:r w:rsidRPr="00D568E9">
        <w:t>Remove all topsoil from proposed locations of buildings, structures, roads,</w:t>
      </w:r>
      <w:r w:rsidR="00A90A16">
        <w:t xml:space="preserve"> walks and other paved areas.  </w:t>
      </w:r>
      <w:r w:rsidRPr="00D568E9">
        <w:t>Also, remove topsoil from proposed lawn or turf areas where the proposed elevation exceeds the existing elevation by 1’ or greater, or where fill will be placed.</w:t>
      </w:r>
    </w:p>
    <w:p w14:paraId="6F1BFACF" w14:textId="77777777" w:rsidR="00C613B9" w:rsidRPr="00D568E9" w:rsidRDefault="00C613B9" w:rsidP="00E07E14"/>
    <w:p w14:paraId="6F1BFAD0" w14:textId="7E5A319A" w:rsidR="00C613B9" w:rsidRPr="00D568E9" w:rsidRDefault="00C613B9" w:rsidP="00E07E14">
      <w:r w:rsidRPr="00D568E9">
        <w:t xml:space="preserve">Stockpile reusable topsoil for use in restoration. Salvaged topsoil shall not be removed from the site without prior approval of the </w:t>
      </w:r>
      <w:r w:rsidR="00497180" w:rsidRPr="00D568E9">
        <w:t>DFD</w:t>
      </w:r>
      <w:r w:rsidRPr="00D568E9">
        <w:t xml:space="preserve"> </w:t>
      </w:r>
      <w:r w:rsidR="00B62E97">
        <w:t>Project</w:t>
      </w:r>
      <w:r w:rsidR="00B62E97" w:rsidRPr="00D568E9">
        <w:t xml:space="preserve"> </w:t>
      </w:r>
      <w:r w:rsidRPr="00D568E9">
        <w:t>Representative.</w:t>
      </w:r>
    </w:p>
    <w:p w14:paraId="6F1BFAD1" w14:textId="77777777" w:rsidR="00C613B9" w:rsidRPr="00D568E9" w:rsidRDefault="00C613B9" w:rsidP="00E07E14"/>
    <w:p w14:paraId="6F1BFAD2" w14:textId="77777777" w:rsidR="00C613B9" w:rsidRPr="00D568E9" w:rsidRDefault="00C613B9" w:rsidP="00E07E14">
      <w:r w:rsidRPr="00D568E9">
        <w:t>Do not excavate, grade or work topsoil in frozen or muddy condition.</w:t>
      </w:r>
    </w:p>
    <w:p w14:paraId="6F1BFAD3" w14:textId="77777777" w:rsidR="00C613B9" w:rsidRPr="00D568E9" w:rsidRDefault="00C613B9" w:rsidP="00E07E14"/>
    <w:p w14:paraId="6F1BFAD4" w14:textId="77777777" w:rsidR="00C613B9" w:rsidRPr="00D568E9" w:rsidRDefault="00C613B9" w:rsidP="00E07E14">
      <w:r w:rsidRPr="00D568E9">
        <w:t>Minimize compaction of topsoil to the extent possible.</w:t>
      </w:r>
    </w:p>
    <w:p w14:paraId="6F1BFAD5" w14:textId="77777777" w:rsidR="00C613B9" w:rsidRPr="00D568E9" w:rsidRDefault="00C613B9" w:rsidP="00E07E14"/>
    <w:p w14:paraId="6F1BFAD6" w14:textId="77777777" w:rsidR="00C613B9" w:rsidRDefault="00C613B9" w:rsidP="00E07E14">
      <w:pPr>
        <w:rPr>
          <w:b/>
        </w:rPr>
      </w:pPr>
      <w:r w:rsidRPr="00D568E9">
        <w:rPr>
          <w:b/>
        </w:rPr>
        <w:t>EXCAVATION</w:t>
      </w:r>
    </w:p>
    <w:p w14:paraId="6F1BFAD7" w14:textId="77777777" w:rsidR="00D568E9" w:rsidRPr="00D568E9" w:rsidRDefault="00D568E9" w:rsidP="00E07E14"/>
    <w:p w14:paraId="6F1BFAD8" w14:textId="353D0275" w:rsidR="00C613B9" w:rsidRPr="00E30F4F" w:rsidRDefault="00C613B9" w:rsidP="00E07E14">
      <w:r w:rsidRPr="00D568E9">
        <w:t xml:space="preserve">Excavate to the elevations shown on the </w:t>
      </w:r>
      <w:r w:rsidR="00DA2F33">
        <w:t>drawings</w:t>
      </w:r>
      <w:r w:rsidR="008B6186">
        <w:t>.</w:t>
      </w:r>
      <w:r w:rsidRPr="00D568E9">
        <w:t xml:space="preserve"> </w:t>
      </w:r>
      <w:r w:rsidR="008B6186">
        <w:t>A</w:t>
      </w:r>
      <w:r w:rsidRPr="00D568E9">
        <w:t xml:space="preserve">llow for placement of fill, </w:t>
      </w:r>
      <w:r w:rsidR="00786F84" w:rsidRPr="00D568E9">
        <w:t>base course</w:t>
      </w:r>
      <w:r w:rsidRPr="00D568E9">
        <w:t xml:space="preserve">, pavements, and topsoil as required by the </w:t>
      </w:r>
      <w:r w:rsidR="00B62E97">
        <w:t>drawings</w:t>
      </w:r>
      <w:r w:rsidR="00B62E97" w:rsidRPr="00D568E9">
        <w:t xml:space="preserve"> </w:t>
      </w:r>
      <w:r w:rsidRPr="00D568E9">
        <w:t>and other Contract Documents.</w:t>
      </w:r>
    </w:p>
    <w:p w14:paraId="6F1BFAD9" w14:textId="77777777" w:rsidR="00C613B9" w:rsidRPr="00367689" w:rsidRDefault="00C613B9" w:rsidP="00E07E14"/>
    <w:p w14:paraId="6F1BFADA" w14:textId="1CDCC427" w:rsidR="00C613B9" w:rsidRPr="00C05BD0" w:rsidRDefault="00C613B9" w:rsidP="00E07E14">
      <w:r w:rsidRPr="00C05BD0">
        <w:t>Transfer lines and grades</w:t>
      </w:r>
      <w:r w:rsidR="008B6186">
        <w:t xml:space="preserve"> as shown on the </w:t>
      </w:r>
      <w:r w:rsidR="00B62E97">
        <w:t>drawings</w:t>
      </w:r>
      <w:r w:rsidR="008B6186">
        <w:t>.</w:t>
      </w:r>
    </w:p>
    <w:p w14:paraId="6F1BFADB" w14:textId="77777777" w:rsidR="00C613B9" w:rsidRPr="007957B7" w:rsidRDefault="00C613B9" w:rsidP="00E07E14"/>
    <w:p w14:paraId="6F1BFADC" w14:textId="6B89E43B" w:rsidR="00C613B9" w:rsidRPr="00E51979" w:rsidRDefault="00C613B9" w:rsidP="00E07E14">
      <w:r w:rsidRPr="00633533">
        <w:t>Excavate areas to provide positive drainage</w:t>
      </w:r>
      <w:r w:rsidR="008B6186">
        <w:t xml:space="preserve">.  </w:t>
      </w:r>
      <w:r w:rsidRPr="00633533">
        <w:t xml:space="preserve"> </w:t>
      </w:r>
      <w:r w:rsidR="00393CF6">
        <w:t xml:space="preserve">Contractor shall notify the DFD </w:t>
      </w:r>
      <w:r w:rsidR="00B62E97">
        <w:t>Project</w:t>
      </w:r>
      <w:r w:rsidR="00393CF6">
        <w:t xml:space="preserve"> Representative immediately </w:t>
      </w:r>
      <w:r w:rsidR="00F25644">
        <w:t>if the</w:t>
      </w:r>
      <w:r w:rsidR="00393CF6">
        <w:t xml:space="preserve"> final </w:t>
      </w:r>
      <w:r w:rsidR="00393CF6" w:rsidRPr="003450B6">
        <w:t xml:space="preserve">proposed elevations shown on the </w:t>
      </w:r>
      <w:r w:rsidR="00DA2F33">
        <w:t>drawings</w:t>
      </w:r>
      <w:r w:rsidR="00393CF6" w:rsidRPr="003450B6">
        <w:t xml:space="preserve"> </w:t>
      </w:r>
      <w:r w:rsidR="00393CF6">
        <w:t xml:space="preserve">do not provide drainage </w:t>
      </w:r>
      <w:r w:rsidR="00F25644">
        <w:t>away from</w:t>
      </w:r>
      <w:r w:rsidR="00393CF6">
        <w:t xml:space="preserve"> </w:t>
      </w:r>
      <w:r w:rsidR="00393CF6" w:rsidRPr="003450B6">
        <w:t>buildings, structures, roads, walks and other paved areas</w:t>
      </w:r>
      <w:r w:rsidR="00393CF6">
        <w:t>.</w:t>
      </w:r>
    </w:p>
    <w:p w14:paraId="6F1BFADD" w14:textId="77777777" w:rsidR="00C613B9" w:rsidRPr="00C64D75" w:rsidRDefault="00C613B9" w:rsidP="00E07E14"/>
    <w:p w14:paraId="6F1BFADE" w14:textId="77777777" w:rsidR="00C613B9" w:rsidRPr="00C64D75" w:rsidRDefault="00C613B9" w:rsidP="00E07E14">
      <w:r w:rsidRPr="00C64D75">
        <w:t>Remove excess and spoil material from the site in a timely fashion.</w:t>
      </w:r>
    </w:p>
    <w:p w14:paraId="6F1BFADF" w14:textId="77777777" w:rsidR="00C613B9" w:rsidRPr="00124915" w:rsidRDefault="00C613B9" w:rsidP="00E07E14"/>
    <w:p w14:paraId="6F1BFAE2" w14:textId="3889632B" w:rsidR="00C613B9" w:rsidRPr="00D568E9" w:rsidRDefault="00C613B9" w:rsidP="00E07E14">
      <w:r w:rsidRPr="00D568E9">
        <w:t xml:space="preserve">Do not excavate below design grades without prior authorization by the </w:t>
      </w:r>
      <w:r w:rsidR="00497180" w:rsidRPr="00D568E9">
        <w:t>DFD</w:t>
      </w:r>
      <w:r w:rsidRPr="00D568E9">
        <w:t xml:space="preserve"> </w:t>
      </w:r>
      <w:r w:rsidR="00E07E14">
        <w:t>Project</w:t>
      </w:r>
      <w:r w:rsidRPr="00D568E9">
        <w:t xml:space="preserve"> Representative.</w:t>
      </w:r>
    </w:p>
    <w:p w14:paraId="6F1BFAE3" w14:textId="77777777" w:rsidR="00C613B9" w:rsidRPr="00D568E9" w:rsidRDefault="00C613B9" w:rsidP="00E07E14"/>
    <w:p w14:paraId="6F1BFAE4" w14:textId="77777777" w:rsidR="00C613B9" w:rsidRDefault="00C613B9" w:rsidP="00E07E14">
      <w:pPr>
        <w:pStyle w:val="Heading5"/>
        <w:spacing w:line="240" w:lineRule="auto"/>
        <w:jc w:val="left"/>
      </w:pPr>
      <w:r w:rsidRPr="00D568E9">
        <w:t xml:space="preserve">placing </w:t>
      </w:r>
      <w:smartTag w:uri="urn:schemas-microsoft-com:office:smarttags" w:element="stockticker">
        <w:r w:rsidRPr="00D568E9">
          <w:t>and</w:t>
        </w:r>
      </w:smartTag>
      <w:r w:rsidRPr="00D568E9">
        <w:t xml:space="preserve"> compacting material</w:t>
      </w:r>
    </w:p>
    <w:p w14:paraId="6F1BFAE5" w14:textId="77777777" w:rsidR="00D568E9" w:rsidRPr="00D568E9" w:rsidRDefault="00D568E9" w:rsidP="00E07E14"/>
    <w:p w14:paraId="6F1BFAE6" w14:textId="77777777" w:rsidR="00C613B9" w:rsidRPr="00E30F4F" w:rsidRDefault="00C613B9" w:rsidP="00DA2F33">
      <w:pPr>
        <w:pStyle w:val="Heading4"/>
        <w:keepNext w:val="0"/>
        <w:spacing w:line="240" w:lineRule="auto"/>
        <w:jc w:val="left"/>
        <w:rPr>
          <w:caps w:val="0"/>
        </w:rPr>
      </w:pPr>
      <w:r w:rsidRPr="00E30F4F">
        <w:rPr>
          <w:caps w:val="0"/>
        </w:rPr>
        <w:t>Place material in fill areas only after all topsoil has been removed.</w:t>
      </w:r>
    </w:p>
    <w:p w14:paraId="6F1BFAE7" w14:textId="77777777" w:rsidR="00C613B9" w:rsidRPr="00C05BD0" w:rsidRDefault="00C613B9" w:rsidP="004914D4"/>
    <w:p w14:paraId="6F1BFAE8" w14:textId="00D12D69" w:rsidR="00C613B9" w:rsidRPr="00633533" w:rsidRDefault="00C613B9">
      <w:r w:rsidRPr="00C05BD0">
        <w:t xml:space="preserve">Place fill to the elevations shown on </w:t>
      </w:r>
      <w:r w:rsidR="00DA2F33">
        <w:t>drawings</w:t>
      </w:r>
      <w:r w:rsidRPr="00C05BD0">
        <w:t xml:space="preserve">; allow for placement of </w:t>
      </w:r>
      <w:r w:rsidR="00786F84" w:rsidRPr="007957B7">
        <w:t>base course</w:t>
      </w:r>
      <w:r w:rsidRPr="007957B7">
        <w:t xml:space="preserve">, pavements and topsoil as required by the </w:t>
      </w:r>
      <w:r w:rsidR="00DA2F33">
        <w:t>drawings</w:t>
      </w:r>
      <w:r w:rsidRPr="007957B7">
        <w:t xml:space="preserve"> and other Contract Documents.</w:t>
      </w:r>
    </w:p>
    <w:p w14:paraId="6F1BFAE9" w14:textId="77777777" w:rsidR="00C613B9" w:rsidRPr="00E51979" w:rsidRDefault="00C613B9"/>
    <w:p w14:paraId="6F1BFAEA" w14:textId="47C25CD2" w:rsidR="00C613B9" w:rsidRPr="00D568E9" w:rsidRDefault="00C613B9">
      <w:r w:rsidRPr="00E51979">
        <w:t xml:space="preserve">Fill type shall be as indicated on Table </w:t>
      </w:r>
      <w:r w:rsidR="00786F84" w:rsidRPr="00D568E9">
        <w:t xml:space="preserve">31 20 00 </w:t>
      </w:r>
      <w:r w:rsidRPr="00D568E9">
        <w:t xml:space="preserve">-2, or as shown on the </w:t>
      </w:r>
      <w:r w:rsidR="00DA2F33">
        <w:t>drawings</w:t>
      </w:r>
      <w:r w:rsidRPr="00D568E9">
        <w:t>.</w:t>
      </w:r>
    </w:p>
    <w:p w14:paraId="6F1BFAEB" w14:textId="77777777" w:rsidR="00C613B9" w:rsidRPr="00D568E9" w:rsidRDefault="00C613B9"/>
    <w:p w14:paraId="6F1BFAEC" w14:textId="09AE4AC8" w:rsidR="00C613B9" w:rsidRPr="00D568E9" w:rsidRDefault="00C613B9">
      <w:r w:rsidRPr="00D568E9">
        <w:t>Do not place fill on areas consisting of organic soil, debris or soft and yielding material.</w:t>
      </w:r>
    </w:p>
    <w:p w14:paraId="6F1BFAED" w14:textId="77777777" w:rsidR="00C613B9" w:rsidRPr="00D568E9" w:rsidRDefault="00C613B9"/>
    <w:p w14:paraId="6F1BFAEE" w14:textId="77777777" w:rsidR="00C613B9" w:rsidRPr="00D568E9" w:rsidRDefault="00C613B9">
      <w:r w:rsidRPr="00D568E9">
        <w:t>Do not place fill on frozen or muddy areas.</w:t>
      </w:r>
    </w:p>
    <w:p w14:paraId="6F1BFAEF" w14:textId="77777777" w:rsidR="00C613B9" w:rsidRPr="00D568E9" w:rsidRDefault="00C613B9"/>
    <w:p w14:paraId="6F1BFAF0" w14:textId="77777777" w:rsidR="00C613B9" w:rsidRPr="00D568E9" w:rsidRDefault="00C613B9">
      <w:r w:rsidRPr="00D568E9">
        <w:t>Moisture condition subgrade as necessary to provide a firm surface prior to placing fill.</w:t>
      </w:r>
    </w:p>
    <w:p w14:paraId="6F1BFAF1" w14:textId="77777777" w:rsidR="00C613B9" w:rsidRPr="00D568E9" w:rsidRDefault="00C613B9"/>
    <w:p w14:paraId="6F1BFAF2" w14:textId="77777777" w:rsidR="00C613B9" w:rsidRPr="00D568E9" w:rsidRDefault="00C613B9">
      <w:r w:rsidRPr="00D568E9">
        <w:t>Place fill in horizontal lifts having thickness as shown on Table</w:t>
      </w:r>
      <w:r w:rsidR="000611BC">
        <w:t xml:space="preserve"> </w:t>
      </w:r>
      <w:r w:rsidR="00786F84" w:rsidRPr="00D568E9">
        <w:t xml:space="preserve">31 20 00 </w:t>
      </w:r>
      <w:r w:rsidRPr="00D568E9">
        <w:t>-</w:t>
      </w:r>
      <w:r w:rsidR="000611BC">
        <w:t xml:space="preserve"> </w:t>
      </w:r>
      <w:r w:rsidRPr="00D568E9">
        <w:t>2.</w:t>
      </w:r>
    </w:p>
    <w:p w14:paraId="6F1BFAF3" w14:textId="77777777" w:rsidR="00C613B9" w:rsidRPr="00D568E9" w:rsidRDefault="00C613B9"/>
    <w:p w14:paraId="6F1BFAF4" w14:textId="77777777" w:rsidR="00C613B9" w:rsidRPr="00D568E9" w:rsidRDefault="00C613B9">
      <w:r w:rsidRPr="00D568E9">
        <w:t xml:space="preserve">Compact fill material as required by Table </w:t>
      </w:r>
      <w:r w:rsidR="00786F84" w:rsidRPr="00D568E9">
        <w:t xml:space="preserve">31 20 00 </w:t>
      </w:r>
      <w:r w:rsidRPr="00D568E9">
        <w:t>-</w:t>
      </w:r>
      <w:r w:rsidR="000611BC">
        <w:t xml:space="preserve"> </w:t>
      </w:r>
      <w:r w:rsidRPr="00D568E9">
        <w:t>2 for given use.</w:t>
      </w:r>
    </w:p>
    <w:p w14:paraId="6F1BFAF5" w14:textId="77777777" w:rsidR="00C613B9" w:rsidRPr="00D568E9" w:rsidRDefault="00C613B9"/>
    <w:p w14:paraId="6F1BFAF6" w14:textId="77777777" w:rsidR="00C613B9" w:rsidRPr="00D568E9" w:rsidRDefault="00C613B9">
      <w:r w:rsidRPr="00D568E9">
        <w:t>Moisture condition fill material as necessary to achieve density required for given use.</w:t>
      </w:r>
    </w:p>
    <w:p w14:paraId="6F1BFAF7" w14:textId="77777777" w:rsidR="00C613B9" w:rsidRPr="00D568E9" w:rsidRDefault="00C613B9"/>
    <w:p w14:paraId="6F1BFAF8" w14:textId="77777777" w:rsidR="00C613B9" w:rsidRPr="00D568E9" w:rsidRDefault="00C613B9" w:rsidP="00E07E14">
      <w:r w:rsidRPr="00D568E9">
        <w:t>Place and compact backfill so as to minimize settlement and avoid damage to walls, utility lines and other work in place.  Place backfill simultaneously on both sides of free-standing structures.</w:t>
      </w:r>
    </w:p>
    <w:p w14:paraId="6F1BFAF9" w14:textId="77777777" w:rsidR="00C613B9" w:rsidRPr="00D568E9" w:rsidRDefault="00C613B9" w:rsidP="00E07E14"/>
    <w:p w14:paraId="6F1BFAFA" w14:textId="7E778C2E" w:rsidR="00C613B9" w:rsidRPr="00D568E9" w:rsidRDefault="00C613B9" w:rsidP="00E07E14">
      <w:r w:rsidRPr="00D568E9">
        <w:t xml:space="preserve">It is the responsibility of the Contractor to provide all necessary compaction equipment and other grading equipment that may be required to obtain the specified compaction.  Compaction of controlled backfill by travel of grading equipment will not be considered adequate for uniform compaction.  Hand guided vibratory or tamping compactors will be required whenever controlled backfill may be placed adjacent to walls, footings, </w:t>
      </w:r>
      <w:r w:rsidR="003A2F6B" w:rsidRPr="00D568E9">
        <w:t>and columns</w:t>
      </w:r>
      <w:r w:rsidRPr="00D568E9">
        <w:t xml:space="preserve"> or in confined areas.</w:t>
      </w:r>
    </w:p>
    <w:p w14:paraId="6F1BFAFD" w14:textId="77777777" w:rsidR="00393CF6" w:rsidRPr="00393CF6" w:rsidRDefault="00393CF6" w:rsidP="00E07E14"/>
    <w:p w14:paraId="6F1BFAFE" w14:textId="766C05EB" w:rsidR="00393CF6" w:rsidRPr="007542A4" w:rsidRDefault="00393CF6" w:rsidP="00E07E14">
      <w:pPr>
        <w:keepNext/>
        <w:tabs>
          <w:tab w:val="left" w:pos="720"/>
        </w:tabs>
        <w:ind w:left="720" w:right="720"/>
        <w:rPr>
          <w:b/>
          <w:i/>
          <w:color w:val="FF0000"/>
        </w:rPr>
      </w:pPr>
      <w:r w:rsidRPr="007542A4">
        <w:rPr>
          <w:b/>
          <w:i/>
          <w:color w:val="FF0000"/>
        </w:rPr>
        <w:t xml:space="preserve">(Note to the designer: </w:t>
      </w:r>
      <w:r>
        <w:rPr>
          <w:b/>
          <w:i/>
          <w:color w:val="FF0000"/>
        </w:rPr>
        <w:t xml:space="preserve">Remove </w:t>
      </w:r>
      <w:r w:rsidR="002E1C42">
        <w:rPr>
          <w:b/>
          <w:i/>
          <w:color w:val="FF0000"/>
        </w:rPr>
        <w:t>row and/or columns</w:t>
      </w:r>
      <w:r>
        <w:rPr>
          <w:b/>
          <w:i/>
          <w:color w:val="FF0000"/>
        </w:rPr>
        <w:t xml:space="preserve"> from </w:t>
      </w:r>
      <w:r w:rsidR="003A2F6B">
        <w:rPr>
          <w:b/>
          <w:i/>
          <w:color w:val="FF0000"/>
        </w:rPr>
        <w:t>table</w:t>
      </w:r>
      <w:r>
        <w:rPr>
          <w:b/>
          <w:i/>
          <w:color w:val="FF0000"/>
        </w:rPr>
        <w:t xml:space="preserve"> that are not applicable to the</w:t>
      </w:r>
      <w:r w:rsidR="00F34370">
        <w:rPr>
          <w:b/>
          <w:i/>
          <w:color w:val="FF0000"/>
        </w:rPr>
        <w:t xml:space="preserve"> </w:t>
      </w:r>
      <w:r>
        <w:rPr>
          <w:b/>
          <w:i/>
          <w:color w:val="FF0000"/>
        </w:rPr>
        <w:t>project.</w:t>
      </w:r>
      <w:r w:rsidR="00E21CA1">
        <w:rPr>
          <w:b/>
          <w:i/>
          <w:color w:val="FF0000"/>
        </w:rPr>
        <w:t xml:space="preserve">  “Minimum Relative Density” is often times not used.</w:t>
      </w:r>
      <w:r>
        <w:rPr>
          <w:b/>
          <w:i/>
          <w:color w:val="FF0000"/>
        </w:rPr>
        <w:t>)</w:t>
      </w:r>
    </w:p>
    <w:p w14:paraId="6F1BFAFF" w14:textId="77777777" w:rsidR="00C613B9" w:rsidRDefault="00C613B9" w:rsidP="00E07E14">
      <w:pPr>
        <w:keepNext/>
      </w:pPr>
    </w:p>
    <w:p w14:paraId="6F1BFB00" w14:textId="77777777" w:rsidR="00393CF6" w:rsidRPr="00E07E14" w:rsidRDefault="00393CF6" w:rsidP="00E07E14">
      <w:pPr>
        <w:pStyle w:val="Heading6"/>
        <w:spacing w:line="240" w:lineRule="auto"/>
        <w:rPr>
          <w:b/>
          <w:i/>
        </w:rPr>
      </w:pPr>
      <w:r w:rsidRPr="00E07E14">
        <w:rPr>
          <w:b/>
          <w:i/>
        </w:rPr>
        <w:t>Table 31 20 00 -2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530"/>
        <w:gridCol w:w="1530"/>
        <w:gridCol w:w="1800"/>
      </w:tblGrid>
      <w:tr w:rsidR="00C613B9" w:rsidRPr="00D568E9" w14:paraId="6F1BFB0C" w14:textId="77777777" w:rsidTr="005546D2">
        <w:tc>
          <w:tcPr>
            <w:tcW w:w="2988" w:type="dxa"/>
            <w:tcBorders>
              <w:bottom w:val="double" w:sz="4" w:space="0" w:color="auto"/>
            </w:tcBorders>
          </w:tcPr>
          <w:p w14:paraId="6F1BFB02" w14:textId="77777777" w:rsidR="00C613B9" w:rsidRPr="00393CF6" w:rsidRDefault="00C613B9" w:rsidP="00E07E14">
            <w:pPr>
              <w:keepNext/>
            </w:pPr>
          </w:p>
          <w:p w14:paraId="6F1BFB03" w14:textId="77777777" w:rsidR="00C613B9" w:rsidRPr="005546D2" w:rsidRDefault="00C613B9" w:rsidP="00E07E14">
            <w:pPr>
              <w:keepNext/>
            </w:pPr>
          </w:p>
          <w:p w14:paraId="6F1BFB04" w14:textId="77777777" w:rsidR="00C613B9" w:rsidRPr="00D568E9" w:rsidRDefault="00C613B9" w:rsidP="00E07E14">
            <w:pPr>
              <w:keepNext/>
            </w:pPr>
            <w:r w:rsidRPr="00D568E9">
              <w:t>Location</w:t>
            </w:r>
          </w:p>
        </w:tc>
        <w:tc>
          <w:tcPr>
            <w:tcW w:w="1080" w:type="dxa"/>
            <w:tcBorders>
              <w:bottom w:val="double" w:sz="4" w:space="0" w:color="auto"/>
            </w:tcBorders>
          </w:tcPr>
          <w:p w14:paraId="6F1BFB05" w14:textId="77777777" w:rsidR="00C613B9" w:rsidRPr="00D568E9" w:rsidRDefault="00C613B9" w:rsidP="00E07E14">
            <w:pPr>
              <w:keepNext/>
            </w:pPr>
          </w:p>
          <w:p w14:paraId="6F1BFB06" w14:textId="77777777" w:rsidR="00C613B9" w:rsidRPr="00D568E9" w:rsidRDefault="00C613B9" w:rsidP="00E07E14">
            <w:pPr>
              <w:keepNext/>
            </w:pPr>
            <w:r w:rsidRPr="00D568E9">
              <w:t>Required</w:t>
            </w:r>
          </w:p>
          <w:p w14:paraId="6F1BFB07" w14:textId="77777777" w:rsidR="00C613B9" w:rsidRPr="00D568E9" w:rsidRDefault="00C613B9" w:rsidP="00E07E14">
            <w:pPr>
              <w:keepNext/>
            </w:pPr>
            <w:r w:rsidRPr="00D568E9">
              <w:t>Material</w:t>
            </w:r>
          </w:p>
        </w:tc>
        <w:tc>
          <w:tcPr>
            <w:tcW w:w="1530" w:type="dxa"/>
            <w:tcBorders>
              <w:bottom w:val="double" w:sz="4" w:space="0" w:color="auto"/>
            </w:tcBorders>
          </w:tcPr>
          <w:p w14:paraId="6F1BFB08" w14:textId="77777777" w:rsidR="00C613B9" w:rsidRPr="00D568E9" w:rsidRDefault="00C613B9" w:rsidP="00E07E14">
            <w:pPr>
              <w:keepNext/>
            </w:pPr>
            <w:r w:rsidRPr="00D568E9">
              <w:t>Maximum Compacted Lift Thickness</w:t>
            </w:r>
          </w:p>
        </w:tc>
        <w:tc>
          <w:tcPr>
            <w:tcW w:w="1530" w:type="dxa"/>
            <w:tcBorders>
              <w:bottom w:val="double" w:sz="4" w:space="0" w:color="auto"/>
            </w:tcBorders>
          </w:tcPr>
          <w:p w14:paraId="6F1BFB09" w14:textId="77777777" w:rsidR="00C613B9" w:rsidRPr="00D568E9" w:rsidRDefault="00C613B9" w:rsidP="00E07E14">
            <w:pPr>
              <w:keepNext/>
            </w:pPr>
            <w:r w:rsidRPr="00D568E9">
              <w:t>Minimum Proctor Compaction</w:t>
            </w:r>
          </w:p>
        </w:tc>
        <w:tc>
          <w:tcPr>
            <w:tcW w:w="1800" w:type="dxa"/>
            <w:tcBorders>
              <w:bottom w:val="double" w:sz="4" w:space="0" w:color="auto"/>
            </w:tcBorders>
          </w:tcPr>
          <w:p w14:paraId="6F1BFB0A" w14:textId="77777777" w:rsidR="00C613B9" w:rsidRPr="00D568E9" w:rsidRDefault="00C613B9" w:rsidP="00E07E14">
            <w:pPr>
              <w:keepNext/>
            </w:pPr>
          </w:p>
          <w:p w14:paraId="6F1BFB0B" w14:textId="77777777" w:rsidR="00C613B9" w:rsidRPr="00D568E9" w:rsidRDefault="00C613B9" w:rsidP="00E07E14">
            <w:pPr>
              <w:keepNext/>
              <w:rPr>
                <w:vertAlign w:val="superscript"/>
              </w:rPr>
            </w:pPr>
            <w:r w:rsidRPr="00D568E9">
              <w:t xml:space="preserve">Minimum Relative Density </w:t>
            </w:r>
            <w:r w:rsidRPr="00D568E9">
              <w:rPr>
                <w:vertAlign w:val="superscript"/>
              </w:rPr>
              <w:t>(a)</w:t>
            </w:r>
          </w:p>
        </w:tc>
      </w:tr>
      <w:tr w:rsidR="00C613B9" w:rsidRPr="00D568E9" w14:paraId="6F1BFB15" w14:textId="77777777" w:rsidTr="005546D2">
        <w:tc>
          <w:tcPr>
            <w:tcW w:w="2988" w:type="dxa"/>
            <w:tcBorders>
              <w:top w:val="nil"/>
            </w:tcBorders>
          </w:tcPr>
          <w:p w14:paraId="6F1BFB0D" w14:textId="77777777" w:rsidR="00C613B9" w:rsidRPr="00D568E9" w:rsidRDefault="00C613B9" w:rsidP="00E07E14">
            <w:pPr>
              <w:keepNext/>
            </w:pPr>
            <w:r w:rsidRPr="00D568E9">
              <w:t>Areas Beneath Footings, Floor Slabs, or Structures</w:t>
            </w:r>
          </w:p>
        </w:tc>
        <w:tc>
          <w:tcPr>
            <w:tcW w:w="1080" w:type="dxa"/>
            <w:tcBorders>
              <w:top w:val="nil"/>
            </w:tcBorders>
          </w:tcPr>
          <w:p w14:paraId="6F1BFB0E" w14:textId="77777777" w:rsidR="00C613B9" w:rsidRPr="00D568E9" w:rsidRDefault="00C613B9" w:rsidP="00E07E14">
            <w:pPr>
              <w:keepNext/>
            </w:pPr>
            <w:r w:rsidRPr="00D568E9">
              <w:t>Structural Fill</w:t>
            </w:r>
          </w:p>
        </w:tc>
        <w:tc>
          <w:tcPr>
            <w:tcW w:w="1530" w:type="dxa"/>
            <w:tcBorders>
              <w:top w:val="nil"/>
            </w:tcBorders>
          </w:tcPr>
          <w:p w14:paraId="6F1BFB0F" w14:textId="77777777" w:rsidR="00C613B9" w:rsidRPr="00D568E9" w:rsidRDefault="00C613B9" w:rsidP="00E07E14">
            <w:pPr>
              <w:keepNext/>
            </w:pPr>
          </w:p>
          <w:p w14:paraId="6F1BFB10" w14:textId="77777777" w:rsidR="00C613B9" w:rsidRPr="00D568E9" w:rsidRDefault="00C613B9" w:rsidP="00E07E14">
            <w:pPr>
              <w:keepNext/>
            </w:pPr>
            <w:r w:rsidRPr="00D568E9">
              <w:t>8”</w:t>
            </w:r>
          </w:p>
        </w:tc>
        <w:tc>
          <w:tcPr>
            <w:tcW w:w="1530" w:type="dxa"/>
            <w:tcBorders>
              <w:top w:val="nil"/>
            </w:tcBorders>
          </w:tcPr>
          <w:p w14:paraId="6F1BFB11" w14:textId="77777777" w:rsidR="00C613B9" w:rsidRPr="00D568E9" w:rsidRDefault="00C613B9" w:rsidP="00E07E14">
            <w:pPr>
              <w:keepNext/>
            </w:pPr>
          </w:p>
          <w:p w14:paraId="6F1BFB12" w14:textId="77777777" w:rsidR="00C613B9" w:rsidRPr="00D568E9" w:rsidRDefault="00C613B9" w:rsidP="00E07E14">
            <w:pPr>
              <w:keepNext/>
            </w:pPr>
            <w:r w:rsidRPr="00D568E9">
              <w:t>95% Modified</w:t>
            </w:r>
          </w:p>
        </w:tc>
        <w:tc>
          <w:tcPr>
            <w:tcW w:w="1800" w:type="dxa"/>
            <w:tcBorders>
              <w:top w:val="nil"/>
            </w:tcBorders>
          </w:tcPr>
          <w:p w14:paraId="6F1BFB13" w14:textId="77777777" w:rsidR="00C613B9" w:rsidRPr="00D568E9" w:rsidRDefault="00C613B9" w:rsidP="00E07E14">
            <w:pPr>
              <w:keepNext/>
            </w:pPr>
          </w:p>
          <w:p w14:paraId="6F1BFB14" w14:textId="77777777" w:rsidR="00C613B9" w:rsidRPr="00D568E9" w:rsidRDefault="00C613B9" w:rsidP="00E07E14">
            <w:pPr>
              <w:keepNext/>
            </w:pPr>
            <w:r w:rsidRPr="00D568E9">
              <w:t>70%</w:t>
            </w:r>
          </w:p>
        </w:tc>
      </w:tr>
      <w:tr w:rsidR="00C613B9" w:rsidRPr="00D568E9" w14:paraId="6F1BFB1D" w14:textId="77777777" w:rsidTr="005546D2">
        <w:tc>
          <w:tcPr>
            <w:tcW w:w="2988" w:type="dxa"/>
          </w:tcPr>
          <w:p w14:paraId="6F1BFB16" w14:textId="77777777" w:rsidR="00C613B9" w:rsidRPr="00D568E9" w:rsidRDefault="00C613B9" w:rsidP="00E07E14">
            <w:pPr>
              <w:keepNext/>
            </w:pPr>
            <w:r w:rsidRPr="00D568E9">
              <w:t>Footing, Foundation and Structure Backfill</w:t>
            </w:r>
          </w:p>
        </w:tc>
        <w:tc>
          <w:tcPr>
            <w:tcW w:w="1080" w:type="dxa"/>
          </w:tcPr>
          <w:p w14:paraId="6F1BFB17" w14:textId="77777777" w:rsidR="00C613B9" w:rsidRPr="00D568E9" w:rsidRDefault="00C613B9" w:rsidP="00E07E14">
            <w:pPr>
              <w:keepNext/>
            </w:pPr>
            <w:r w:rsidRPr="00D568E9">
              <w:t>Structural Fill</w:t>
            </w:r>
          </w:p>
        </w:tc>
        <w:tc>
          <w:tcPr>
            <w:tcW w:w="1530" w:type="dxa"/>
          </w:tcPr>
          <w:p w14:paraId="6F1BFB18" w14:textId="77777777" w:rsidR="00C613B9" w:rsidRPr="00D568E9" w:rsidRDefault="00C613B9" w:rsidP="00E07E14">
            <w:pPr>
              <w:keepNext/>
            </w:pPr>
          </w:p>
          <w:p w14:paraId="6F1BFB19" w14:textId="77777777" w:rsidR="00C613B9" w:rsidRPr="00D568E9" w:rsidRDefault="00C613B9" w:rsidP="00E07E14">
            <w:pPr>
              <w:keepNext/>
            </w:pPr>
            <w:r w:rsidRPr="00D568E9">
              <w:t>8”</w:t>
            </w:r>
          </w:p>
        </w:tc>
        <w:tc>
          <w:tcPr>
            <w:tcW w:w="1530" w:type="dxa"/>
          </w:tcPr>
          <w:p w14:paraId="6F1BFB1A" w14:textId="77777777" w:rsidR="00C613B9" w:rsidRPr="00D568E9" w:rsidRDefault="00C613B9" w:rsidP="00E07E14">
            <w:pPr>
              <w:keepNext/>
            </w:pPr>
            <w:r w:rsidRPr="00D568E9">
              <w:br/>
              <w:t>95% Modified</w:t>
            </w:r>
          </w:p>
        </w:tc>
        <w:tc>
          <w:tcPr>
            <w:tcW w:w="1800" w:type="dxa"/>
          </w:tcPr>
          <w:p w14:paraId="6F1BFB1B" w14:textId="77777777" w:rsidR="00C613B9" w:rsidRPr="00D568E9" w:rsidRDefault="00C613B9" w:rsidP="00E07E14">
            <w:pPr>
              <w:keepNext/>
            </w:pPr>
          </w:p>
          <w:p w14:paraId="6F1BFB1C" w14:textId="77777777" w:rsidR="00C613B9" w:rsidRPr="00D568E9" w:rsidRDefault="00C613B9" w:rsidP="00E07E14">
            <w:pPr>
              <w:keepNext/>
            </w:pPr>
            <w:r w:rsidRPr="00D568E9">
              <w:t>70%</w:t>
            </w:r>
          </w:p>
        </w:tc>
      </w:tr>
      <w:tr w:rsidR="00C613B9" w:rsidRPr="00D568E9" w14:paraId="6F1BFB26" w14:textId="77777777" w:rsidTr="005546D2">
        <w:tc>
          <w:tcPr>
            <w:tcW w:w="2988" w:type="dxa"/>
          </w:tcPr>
          <w:p w14:paraId="6F1BFB1E" w14:textId="77777777" w:rsidR="00C613B9" w:rsidRPr="00D568E9" w:rsidRDefault="00C613B9" w:rsidP="00E07E14">
            <w:pPr>
              <w:keepNext/>
            </w:pPr>
            <w:r w:rsidRPr="00D568E9">
              <w:t>Areas within 10’ of Existing or Proposed Building or Structure Footing or Slab</w:t>
            </w:r>
          </w:p>
        </w:tc>
        <w:tc>
          <w:tcPr>
            <w:tcW w:w="1080" w:type="dxa"/>
          </w:tcPr>
          <w:p w14:paraId="6F1BFB1F" w14:textId="77777777" w:rsidR="00C613B9" w:rsidRPr="00D568E9" w:rsidRDefault="00C613B9" w:rsidP="00E07E14">
            <w:pPr>
              <w:keepNext/>
            </w:pPr>
            <w:r w:rsidRPr="00D568E9">
              <w:t>Granular</w:t>
            </w:r>
          </w:p>
          <w:p w14:paraId="6F1BFB20" w14:textId="77777777" w:rsidR="00C613B9" w:rsidRPr="00D568E9" w:rsidRDefault="00C613B9" w:rsidP="00E07E14">
            <w:pPr>
              <w:keepNext/>
            </w:pPr>
            <w:r w:rsidRPr="00D568E9">
              <w:t>Fill</w:t>
            </w:r>
          </w:p>
        </w:tc>
        <w:tc>
          <w:tcPr>
            <w:tcW w:w="1530" w:type="dxa"/>
          </w:tcPr>
          <w:p w14:paraId="6F1BFB21" w14:textId="77777777" w:rsidR="00C613B9" w:rsidRPr="00D568E9" w:rsidRDefault="00C613B9" w:rsidP="00E07E14">
            <w:pPr>
              <w:keepNext/>
            </w:pPr>
            <w:r w:rsidRPr="00D568E9">
              <w:br/>
              <w:t>12”</w:t>
            </w:r>
          </w:p>
        </w:tc>
        <w:tc>
          <w:tcPr>
            <w:tcW w:w="1530" w:type="dxa"/>
          </w:tcPr>
          <w:p w14:paraId="6F1BFB22" w14:textId="77777777" w:rsidR="00C613B9" w:rsidRPr="00D568E9" w:rsidRDefault="00C613B9" w:rsidP="00E07E14">
            <w:pPr>
              <w:keepNext/>
            </w:pPr>
          </w:p>
          <w:p w14:paraId="6F1BFB23" w14:textId="77777777" w:rsidR="00C613B9" w:rsidRPr="00D568E9" w:rsidRDefault="00C613B9" w:rsidP="00E07E14">
            <w:pPr>
              <w:keepNext/>
            </w:pPr>
            <w:r w:rsidRPr="00D568E9">
              <w:t>90% Modified</w:t>
            </w:r>
          </w:p>
        </w:tc>
        <w:tc>
          <w:tcPr>
            <w:tcW w:w="1800" w:type="dxa"/>
          </w:tcPr>
          <w:p w14:paraId="6F1BFB24" w14:textId="77777777" w:rsidR="00C613B9" w:rsidRPr="00D568E9" w:rsidRDefault="00C613B9" w:rsidP="00E07E14">
            <w:pPr>
              <w:keepNext/>
            </w:pPr>
          </w:p>
          <w:p w14:paraId="6F1BFB25" w14:textId="77777777" w:rsidR="00C613B9" w:rsidRPr="00D568E9" w:rsidRDefault="00C613B9" w:rsidP="00E07E14">
            <w:pPr>
              <w:keepNext/>
            </w:pPr>
            <w:r w:rsidRPr="00D568E9">
              <w:t>60%</w:t>
            </w:r>
          </w:p>
        </w:tc>
      </w:tr>
      <w:tr w:rsidR="00C613B9" w:rsidRPr="00D568E9" w14:paraId="6F1BFB2C" w14:textId="77777777" w:rsidTr="005546D2">
        <w:tc>
          <w:tcPr>
            <w:tcW w:w="2988" w:type="dxa"/>
          </w:tcPr>
          <w:p w14:paraId="6F1BFB27" w14:textId="77777777" w:rsidR="00C613B9" w:rsidRPr="00D568E9" w:rsidRDefault="00C613B9" w:rsidP="00E07E14">
            <w:pPr>
              <w:keepNext/>
            </w:pPr>
            <w:r w:rsidRPr="00D568E9">
              <w:t>Turf Areas</w:t>
            </w:r>
          </w:p>
        </w:tc>
        <w:tc>
          <w:tcPr>
            <w:tcW w:w="1080" w:type="dxa"/>
          </w:tcPr>
          <w:p w14:paraId="6F1BFB28" w14:textId="77777777" w:rsidR="00C613B9" w:rsidRPr="00D568E9" w:rsidRDefault="00C613B9" w:rsidP="00E07E14">
            <w:pPr>
              <w:keepNext/>
            </w:pPr>
            <w:r w:rsidRPr="00D568E9">
              <w:t>Earth Fill</w:t>
            </w:r>
          </w:p>
        </w:tc>
        <w:tc>
          <w:tcPr>
            <w:tcW w:w="1530" w:type="dxa"/>
          </w:tcPr>
          <w:p w14:paraId="6F1BFB29" w14:textId="77777777" w:rsidR="00C613B9" w:rsidRPr="00D568E9" w:rsidRDefault="00C613B9" w:rsidP="00E07E14">
            <w:pPr>
              <w:keepNext/>
            </w:pPr>
            <w:r w:rsidRPr="00D568E9">
              <w:t>12”</w:t>
            </w:r>
          </w:p>
        </w:tc>
        <w:tc>
          <w:tcPr>
            <w:tcW w:w="1530" w:type="dxa"/>
          </w:tcPr>
          <w:p w14:paraId="6F1BFB2A" w14:textId="77777777" w:rsidR="00C613B9" w:rsidRPr="00D568E9" w:rsidRDefault="00C613B9" w:rsidP="00E07E14">
            <w:pPr>
              <w:keepNext/>
            </w:pPr>
            <w:r w:rsidRPr="00D568E9">
              <w:t>85 % Modified</w:t>
            </w:r>
          </w:p>
        </w:tc>
        <w:tc>
          <w:tcPr>
            <w:tcW w:w="1800" w:type="dxa"/>
          </w:tcPr>
          <w:p w14:paraId="6F1BFB2B" w14:textId="77777777" w:rsidR="00C613B9" w:rsidRPr="00D568E9" w:rsidRDefault="00C613B9" w:rsidP="00E07E14">
            <w:pPr>
              <w:keepNext/>
            </w:pPr>
            <w:r w:rsidRPr="00D568E9">
              <w:t>50%</w:t>
            </w:r>
          </w:p>
        </w:tc>
      </w:tr>
    </w:tbl>
    <w:p w14:paraId="6F1BFB2D" w14:textId="530926DC" w:rsidR="00C613B9" w:rsidRPr="00E07E14" w:rsidRDefault="00C613B9" w:rsidP="00E07E14">
      <w:pPr>
        <w:pStyle w:val="BodyTextIndent3"/>
        <w:keepNext/>
        <w:spacing w:line="240" w:lineRule="auto"/>
        <w:jc w:val="left"/>
        <w:rPr>
          <w:sz w:val="16"/>
          <w:szCs w:val="16"/>
        </w:rPr>
      </w:pPr>
      <w:r w:rsidRPr="00E07E14">
        <w:rPr>
          <w:sz w:val="16"/>
          <w:szCs w:val="16"/>
        </w:rPr>
        <w:t>(a)</w:t>
      </w:r>
      <w:r w:rsidRPr="00E07E14">
        <w:rPr>
          <w:sz w:val="16"/>
          <w:szCs w:val="16"/>
        </w:rPr>
        <w:tab/>
        <w:t xml:space="preserve">Minimum relative density as determined by </w:t>
      </w:r>
      <w:smartTag w:uri="urn:schemas-microsoft-com:office:smarttags" w:element="stockticker">
        <w:r w:rsidRPr="00E07E14">
          <w:rPr>
            <w:sz w:val="16"/>
            <w:szCs w:val="16"/>
          </w:rPr>
          <w:t>ASTM</w:t>
        </w:r>
      </w:smartTag>
      <w:r w:rsidRPr="00E07E14">
        <w:rPr>
          <w:sz w:val="16"/>
          <w:szCs w:val="16"/>
        </w:rPr>
        <w:t xml:space="preserve"> D-4253 for coarse-grained soils with less than 15% by mass passing the No. 200</w:t>
      </w:r>
      <w:r w:rsidR="00F34370" w:rsidRPr="00F34370">
        <w:rPr>
          <w:sz w:val="16"/>
          <w:szCs w:val="16"/>
        </w:rPr>
        <w:t xml:space="preserve"> </w:t>
      </w:r>
      <w:r w:rsidR="00F34370">
        <w:rPr>
          <w:sz w:val="16"/>
          <w:szCs w:val="16"/>
        </w:rPr>
        <w:t>(</w:t>
      </w:r>
      <w:r w:rsidR="00F34370" w:rsidRPr="00E07E14">
        <w:rPr>
          <w:sz w:val="16"/>
          <w:szCs w:val="16"/>
        </w:rPr>
        <w:t>75</w:t>
      </w:r>
      <w:r w:rsidR="00F34370" w:rsidRPr="00E07E14">
        <w:rPr>
          <w:sz w:val="16"/>
          <w:szCs w:val="16"/>
        </w:rPr>
        <w:noBreakHyphen/>
        <w:t>μm</w:t>
      </w:r>
      <w:r w:rsidR="00F34370">
        <w:rPr>
          <w:sz w:val="16"/>
          <w:szCs w:val="16"/>
        </w:rPr>
        <w:t>)</w:t>
      </w:r>
      <w:r w:rsidR="00F34370" w:rsidRPr="00E07E14">
        <w:rPr>
          <w:sz w:val="16"/>
          <w:szCs w:val="16"/>
        </w:rPr>
        <w:t> </w:t>
      </w:r>
      <w:r w:rsidRPr="00E07E14">
        <w:rPr>
          <w:sz w:val="16"/>
          <w:szCs w:val="16"/>
        </w:rPr>
        <w:t xml:space="preserve"> sieve.  Applicable only when minimum proctor compaction cannot be achieved.</w:t>
      </w:r>
      <w:r w:rsidRPr="00E07E14">
        <w:rPr>
          <w:sz w:val="16"/>
          <w:szCs w:val="16"/>
        </w:rPr>
        <w:tab/>
      </w:r>
    </w:p>
    <w:p w14:paraId="6F1BFB2F" w14:textId="77777777" w:rsidR="00C613B9" w:rsidRPr="00D568E9" w:rsidRDefault="00C613B9" w:rsidP="004914D4"/>
    <w:p w14:paraId="165E64FA" w14:textId="77777777" w:rsidR="008B54EC" w:rsidRDefault="008B54EC" w:rsidP="008B54EC">
      <w:pPr>
        <w:keepNext/>
        <w:tabs>
          <w:tab w:val="left" w:pos="1440"/>
          <w:tab w:val="left" w:pos="4896"/>
          <w:tab w:val="left" w:pos="7056"/>
        </w:tabs>
        <w:rPr>
          <w:b/>
          <w:highlight w:val="yellow"/>
        </w:rPr>
      </w:pPr>
      <w:r w:rsidRPr="00192E28">
        <w:rPr>
          <w:b/>
        </w:rPr>
        <w:t>GRADING</w:t>
      </w:r>
    </w:p>
    <w:p w14:paraId="3E547814" w14:textId="77777777" w:rsidR="008B54EC" w:rsidRPr="00192E28" w:rsidRDefault="008B54EC" w:rsidP="008B54EC">
      <w:pPr>
        <w:keepNext/>
        <w:tabs>
          <w:tab w:val="left" w:pos="1440"/>
          <w:tab w:val="left" w:pos="4896"/>
          <w:tab w:val="left" w:pos="7056"/>
        </w:tabs>
        <w:rPr>
          <w:b/>
        </w:rPr>
      </w:pPr>
    </w:p>
    <w:p w14:paraId="498F6604" w14:textId="77777777" w:rsidR="008B54EC" w:rsidRPr="00192E28" w:rsidRDefault="008B54EC" w:rsidP="008B54EC">
      <w:pPr>
        <w:tabs>
          <w:tab w:val="left" w:pos="1440"/>
          <w:tab w:val="left" w:pos="4896"/>
          <w:tab w:val="left" w:pos="7056"/>
        </w:tabs>
      </w:pPr>
      <w:r w:rsidRPr="00192E28">
        <w:t>Grading shall include areas necessary to establish new grades as required, additional areas disturbed by construction activities, storage, equipment including all trenching, where excess fill is deposited and where cutting is required.</w:t>
      </w:r>
    </w:p>
    <w:p w14:paraId="1D497DA0" w14:textId="77777777" w:rsidR="008B54EC" w:rsidRPr="00192E28" w:rsidRDefault="008B54EC" w:rsidP="008B54EC">
      <w:pPr>
        <w:tabs>
          <w:tab w:val="left" w:pos="1440"/>
          <w:tab w:val="left" w:pos="4896"/>
          <w:tab w:val="left" w:pos="7056"/>
        </w:tabs>
      </w:pPr>
    </w:p>
    <w:p w14:paraId="27651242" w14:textId="77777777" w:rsidR="008B54EC" w:rsidRPr="00192E28" w:rsidRDefault="008B54EC" w:rsidP="008B54EC">
      <w:pPr>
        <w:tabs>
          <w:tab w:val="left" w:pos="1440"/>
          <w:tab w:val="left" w:pos="4896"/>
          <w:tab w:val="left" w:pos="7056"/>
        </w:tabs>
      </w:pPr>
      <w:r w:rsidRPr="00192E28">
        <w:t>New grades are designed to produce desired configuration of site and do not represent a balance between cut and fill.</w:t>
      </w:r>
    </w:p>
    <w:p w14:paraId="6B7A2B1E" w14:textId="77777777" w:rsidR="008B54EC" w:rsidRPr="00192E28" w:rsidRDefault="008B54EC" w:rsidP="008B54EC">
      <w:pPr>
        <w:tabs>
          <w:tab w:val="left" w:pos="1440"/>
          <w:tab w:val="left" w:pos="4896"/>
          <w:tab w:val="left" w:pos="7056"/>
        </w:tabs>
      </w:pPr>
    </w:p>
    <w:p w14:paraId="48D50021" w14:textId="77777777" w:rsidR="008B54EC" w:rsidRPr="00192E28" w:rsidRDefault="008B54EC" w:rsidP="008B54EC">
      <w:pPr>
        <w:tabs>
          <w:tab w:val="left" w:pos="1440"/>
          <w:tab w:val="left" w:pos="4896"/>
          <w:tab w:val="left" w:pos="7056"/>
        </w:tabs>
      </w:pPr>
      <w:r w:rsidRPr="00192E28">
        <w:t>Excavated materials shall be disposed of by contractor at a suitable off-site location.  Contractor shall be responsible for securing suitable disposal site(s) and for all off-site disposal costs.</w:t>
      </w:r>
    </w:p>
    <w:p w14:paraId="2E72D0EC" w14:textId="77777777" w:rsidR="008B54EC" w:rsidRPr="00192E28" w:rsidRDefault="008B54EC" w:rsidP="008B54EC">
      <w:pPr>
        <w:tabs>
          <w:tab w:val="left" w:pos="1440"/>
          <w:tab w:val="left" w:pos="4896"/>
          <w:tab w:val="left" w:pos="7056"/>
        </w:tabs>
      </w:pPr>
    </w:p>
    <w:p w14:paraId="05C5CCE6" w14:textId="77777777" w:rsidR="008B54EC" w:rsidRPr="00192E28" w:rsidRDefault="008B54EC" w:rsidP="008B54EC">
      <w:pPr>
        <w:tabs>
          <w:tab w:val="left" w:pos="1440"/>
          <w:tab w:val="left" w:pos="4896"/>
          <w:tab w:val="left" w:pos="7056"/>
        </w:tabs>
      </w:pPr>
      <w:r w:rsidRPr="00192E28">
        <w:t xml:space="preserve">Grades not indicated shall be uniform levels or slopes between point elevations as shown.  Adjust all grades as necessary to provide positive drainage away from structures.  </w:t>
      </w:r>
    </w:p>
    <w:p w14:paraId="10523AE5" w14:textId="77777777" w:rsidR="008B54EC" w:rsidRPr="00192E28" w:rsidRDefault="008B54EC" w:rsidP="008B54EC">
      <w:pPr>
        <w:tabs>
          <w:tab w:val="left" w:pos="1440"/>
          <w:tab w:val="left" w:pos="4896"/>
          <w:tab w:val="left" w:pos="7056"/>
        </w:tabs>
      </w:pPr>
    </w:p>
    <w:p w14:paraId="3DAA2488" w14:textId="77777777" w:rsidR="008B54EC" w:rsidRPr="00192E28" w:rsidRDefault="008B54EC" w:rsidP="008B54EC">
      <w:pPr>
        <w:tabs>
          <w:tab w:val="left" w:pos="1440"/>
          <w:tab w:val="left" w:pos="4896"/>
          <w:tab w:val="left" w:pos="7056"/>
        </w:tabs>
      </w:pPr>
    </w:p>
    <w:p w14:paraId="434837DE" w14:textId="77777777" w:rsidR="008B54EC" w:rsidRPr="00192E28" w:rsidRDefault="008B54EC" w:rsidP="008B54EC">
      <w:pPr>
        <w:tabs>
          <w:tab w:val="left" w:pos="1440"/>
          <w:tab w:val="left" w:pos="4896"/>
          <w:tab w:val="left" w:pos="7056"/>
        </w:tabs>
      </w:pPr>
      <w:r w:rsidRPr="00192E28">
        <w:t xml:space="preserve">Grades for earthwork shall not deviate from established elevations, as shown in excess of 1 inch unless otherwise directed by </w:t>
      </w:r>
      <w:r>
        <w:t>DFD</w:t>
      </w:r>
      <w:r w:rsidRPr="00192E28">
        <w:t xml:space="preserve"> Project Representative.</w:t>
      </w:r>
    </w:p>
    <w:p w14:paraId="44941DE9" w14:textId="77777777" w:rsidR="008B54EC" w:rsidRPr="00192E28" w:rsidRDefault="008B54EC" w:rsidP="008B54EC">
      <w:pPr>
        <w:pStyle w:val="Header"/>
        <w:tabs>
          <w:tab w:val="clear" w:pos="4320"/>
          <w:tab w:val="clear" w:pos="8640"/>
          <w:tab w:val="left" w:pos="1440"/>
          <w:tab w:val="left" w:pos="4896"/>
          <w:tab w:val="left" w:pos="7056"/>
        </w:tabs>
      </w:pPr>
    </w:p>
    <w:p w14:paraId="014C3A75" w14:textId="77777777" w:rsidR="008B54EC" w:rsidRPr="009F4213" w:rsidRDefault="008B54EC" w:rsidP="008B54EC">
      <w:pPr>
        <w:tabs>
          <w:tab w:val="left" w:pos="1440"/>
          <w:tab w:val="left" w:pos="4896"/>
          <w:tab w:val="left" w:pos="7056"/>
        </w:tabs>
      </w:pPr>
      <w:r w:rsidRPr="00192E28">
        <w:t>Do all cutting, filling, compacting fill, rough grading required to bring entire project to within respective base course elevations or 6 inches below finished topsoil elevations.</w:t>
      </w:r>
    </w:p>
    <w:p w14:paraId="6A2BC731" w14:textId="77777777" w:rsidR="008B54EC" w:rsidRDefault="008B54EC" w:rsidP="00E07E14">
      <w:pPr>
        <w:pStyle w:val="Heading5"/>
        <w:spacing w:line="240" w:lineRule="auto"/>
        <w:jc w:val="left"/>
        <w:rPr>
          <w:caps w:val="0"/>
        </w:rPr>
      </w:pPr>
    </w:p>
    <w:p w14:paraId="6F1BFB30" w14:textId="77777777" w:rsidR="00C613B9" w:rsidRDefault="00C613B9" w:rsidP="00E07E14">
      <w:pPr>
        <w:pStyle w:val="Heading5"/>
        <w:spacing w:line="240" w:lineRule="auto"/>
        <w:jc w:val="left"/>
        <w:rPr>
          <w:caps w:val="0"/>
        </w:rPr>
      </w:pPr>
      <w:r w:rsidRPr="00D568E9">
        <w:rPr>
          <w:caps w:val="0"/>
        </w:rPr>
        <w:t>GRADING AROUND TREES</w:t>
      </w:r>
    </w:p>
    <w:p w14:paraId="6F1BFB31" w14:textId="77777777" w:rsidR="00D568E9" w:rsidRPr="00D568E9" w:rsidRDefault="00D568E9" w:rsidP="00DA2F33">
      <w:pPr>
        <w:keepNext/>
      </w:pPr>
    </w:p>
    <w:p w14:paraId="6F1BFB32" w14:textId="658A8110" w:rsidR="00C613B9" w:rsidRDefault="00C613B9" w:rsidP="00E07E14">
      <w:r w:rsidRPr="00D568E9">
        <w:t>Limit excavation, fill</w:t>
      </w:r>
      <w:r w:rsidR="005546D2">
        <w:t>ing</w:t>
      </w:r>
      <w:r w:rsidRPr="00D568E9">
        <w:t xml:space="preserve"> </w:t>
      </w:r>
      <w:r w:rsidR="005546D2">
        <w:t>and</w:t>
      </w:r>
      <w:r w:rsidR="005546D2" w:rsidRPr="00D568E9">
        <w:t xml:space="preserve"> </w:t>
      </w:r>
      <w:r w:rsidRPr="00D568E9">
        <w:t>grading near trees or other vegetation to the extent possible.  When tree roots are encountered, cut roots cleanly and squarely.</w:t>
      </w:r>
    </w:p>
    <w:p w14:paraId="6F1BFB33" w14:textId="77777777" w:rsidR="005546D2" w:rsidRDefault="005546D2" w:rsidP="00E07E14"/>
    <w:p w14:paraId="6F1BFB34" w14:textId="0D8626EC" w:rsidR="005546D2" w:rsidRPr="00E30F4F" w:rsidRDefault="005546D2" w:rsidP="00E07E14">
      <w:r>
        <w:t xml:space="preserve">For trees within the grading limits that are to remain, install tree protection fencing as noted in the </w:t>
      </w:r>
      <w:r w:rsidR="00F25644">
        <w:t>drawings</w:t>
      </w:r>
      <w:r>
        <w:t>.</w:t>
      </w:r>
    </w:p>
    <w:p w14:paraId="6F1BFB35" w14:textId="77777777" w:rsidR="00C613B9" w:rsidRPr="00C05BD0" w:rsidRDefault="00C613B9" w:rsidP="00E07E14">
      <w:pPr>
        <w:tabs>
          <w:tab w:val="left" w:pos="1440"/>
          <w:tab w:val="left" w:pos="4896"/>
          <w:tab w:val="left" w:pos="7056"/>
        </w:tabs>
      </w:pPr>
    </w:p>
    <w:p w14:paraId="6F1BFB36" w14:textId="77777777" w:rsidR="00C613B9" w:rsidRPr="00C05BD0" w:rsidRDefault="00C613B9" w:rsidP="00DA2F33">
      <w:pPr>
        <w:keepNext/>
        <w:tabs>
          <w:tab w:val="left" w:pos="1440"/>
          <w:tab w:val="left" w:pos="4896"/>
          <w:tab w:val="left" w:pos="7056"/>
        </w:tabs>
        <w:rPr>
          <w:b/>
        </w:rPr>
      </w:pPr>
      <w:r w:rsidRPr="00C05BD0">
        <w:rPr>
          <w:b/>
        </w:rPr>
        <w:t>SOIL STABILIZATION</w:t>
      </w:r>
    </w:p>
    <w:p w14:paraId="6F1BFB37" w14:textId="73121064" w:rsidR="00C613B9" w:rsidRPr="00633533" w:rsidRDefault="005546D2" w:rsidP="00DA2F33">
      <w:pPr>
        <w:tabs>
          <w:tab w:val="left" w:pos="720"/>
        </w:tabs>
        <w:ind w:left="720" w:right="720"/>
        <w:rPr>
          <w:color w:val="FF0000"/>
        </w:rPr>
      </w:pPr>
      <w:r w:rsidRPr="007542A4">
        <w:rPr>
          <w:b/>
          <w:i/>
          <w:color w:val="FF0000"/>
        </w:rPr>
        <w:t xml:space="preserve">(Note to the designer: </w:t>
      </w:r>
      <w:r w:rsidR="00C613B9" w:rsidRPr="007957B7">
        <w:rPr>
          <w:b/>
          <w:i/>
          <w:color w:val="FF0000"/>
        </w:rPr>
        <w:t xml:space="preserve">If the geotechnical investigation completed during the design phase indicates that soil stabilization will be necessary, provide additional specifications in this section or elsewhere in the </w:t>
      </w:r>
      <w:r w:rsidR="00DA2F33">
        <w:rPr>
          <w:b/>
          <w:i/>
          <w:color w:val="FF0000"/>
        </w:rPr>
        <w:t>drawings</w:t>
      </w:r>
      <w:r w:rsidR="00C613B9" w:rsidRPr="007957B7">
        <w:rPr>
          <w:b/>
          <w:i/>
          <w:color w:val="FF0000"/>
        </w:rPr>
        <w:t xml:space="preserve"> or Contract Documents</w:t>
      </w:r>
      <w:r>
        <w:rPr>
          <w:b/>
          <w:i/>
          <w:color w:val="FF0000"/>
        </w:rPr>
        <w:t xml:space="preserve"> describing the method of soil stabilization</w:t>
      </w:r>
      <w:r w:rsidR="00C613B9" w:rsidRPr="007957B7">
        <w:rPr>
          <w:b/>
          <w:i/>
          <w:color w:val="FF0000"/>
        </w:rPr>
        <w:t xml:space="preserve">. </w:t>
      </w:r>
      <w:r w:rsidRPr="00C4453A">
        <w:rPr>
          <w:b/>
          <w:i/>
          <w:color w:val="FF0000"/>
        </w:rPr>
        <w:t>Delete this section if not applicable to the project.</w:t>
      </w:r>
      <w:r w:rsidRPr="00282B60">
        <w:rPr>
          <w:b/>
          <w:i/>
          <w:color w:val="FF0000"/>
        </w:rPr>
        <w:t>)</w:t>
      </w:r>
    </w:p>
    <w:p w14:paraId="6F1BFB38" w14:textId="77777777" w:rsidR="00D568E9" w:rsidRDefault="00D568E9" w:rsidP="00DA2F33">
      <w:pPr>
        <w:keepNext/>
        <w:tabs>
          <w:tab w:val="left" w:pos="1440"/>
          <w:tab w:val="left" w:pos="4896"/>
          <w:tab w:val="left" w:pos="7056"/>
        </w:tabs>
      </w:pPr>
    </w:p>
    <w:p w14:paraId="6F1BFB39" w14:textId="315333B6" w:rsidR="00C613B9" w:rsidRPr="00E30F4F" w:rsidRDefault="00C613B9" w:rsidP="00E07E14">
      <w:pPr>
        <w:tabs>
          <w:tab w:val="left" w:pos="1440"/>
          <w:tab w:val="left" w:pos="4896"/>
          <w:tab w:val="left" w:pos="7056"/>
        </w:tabs>
      </w:pPr>
      <w:r w:rsidRPr="00D568E9">
        <w:t xml:space="preserve">Notify the </w:t>
      </w:r>
      <w:r w:rsidR="005546D2">
        <w:t xml:space="preserve">DFD </w:t>
      </w:r>
      <w:r w:rsidR="00F25644">
        <w:t>Project</w:t>
      </w:r>
      <w:r w:rsidR="005546D2">
        <w:t xml:space="preserve"> </w:t>
      </w:r>
      <w:r w:rsidRPr="00D568E9">
        <w:t xml:space="preserve">Representative </w:t>
      </w:r>
      <w:r w:rsidR="005546D2">
        <w:t>i</w:t>
      </w:r>
      <w:r w:rsidRPr="00D568E9">
        <w:t>f a solid subgrade cannot be established through drying and grading.</w:t>
      </w:r>
    </w:p>
    <w:p w14:paraId="6F1BFB3A" w14:textId="77777777" w:rsidR="00C613B9" w:rsidRPr="00C05BD0" w:rsidRDefault="00C613B9" w:rsidP="00E07E14">
      <w:pPr>
        <w:tabs>
          <w:tab w:val="left" w:pos="1440"/>
          <w:tab w:val="left" w:pos="4896"/>
          <w:tab w:val="left" w:pos="7056"/>
        </w:tabs>
      </w:pPr>
    </w:p>
    <w:p w14:paraId="6F1BFB3B" w14:textId="77777777" w:rsidR="00C613B9" w:rsidRDefault="00C613B9" w:rsidP="00DA2F33">
      <w:pPr>
        <w:keepNext/>
        <w:rPr>
          <w:b/>
        </w:rPr>
      </w:pPr>
      <w:r w:rsidRPr="00C05BD0">
        <w:rPr>
          <w:b/>
        </w:rPr>
        <w:t>CLEAN UP</w:t>
      </w:r>
    </w:p>
    <w:p w14:paraId="6F1BFB3C" w14:textId="77777777" w:rsidR="00D568E9" w:rsidRPr="00D568E9" w:rsidRDefault="00D568E9" w:rsidP="00DA2F33">
      <w:pPr>
        <w:keepNext/>
        <w:rPr>
          <w:b/>
        </w:rPr>
      </w:pPr>
    </w:p>
    <w:p w14:paraId="6F1BFB3D" w14:textId="77777777" w:rsidR="00C613B9" w:rsidRPr="00C05BD0" w:rsidRDefault="00C613B9" w:rsidP="00E07E14">
      <w:r w:rsidRPr="00E30F4F">
        <w:t xml:space="preserve">Level off all waste disposal areas and clean up all areas used for the storage of materials or the temporary deposit of excavated earth.  Remove all surplus material, tools and equipment. </w:t>
      </w:r>
    </w:p>
    <w:p w14:paraId="6F1BFB3E" w14:textId="77777777" w:rsidR="00C613B9" w:rsidRPr="00C05BD0" w:rsidRDefault="00C613B9" w:rsidP="00E07E14"/>
    <w:p w14:paraId="6F1BFB3F" w14:textId="77777777" w:rsidR="00C613B9" w:rsidRPr="00633533" w:rsidRDefault="00C613B9" w:rsidP="00E07E14">
      <w:r w:rsidRPr="00C05BD0">
        <w:t xml:space="preserve">Thoroughly clean all </w:t>
      </w:r>
      <w:r w:rsidR="00786F84" w:rsidRPr="00C05BD0">
        <w:t>drainage ways</w:t>
      </w:r>
      <w:r w:rsidRPr="007957B7">
        <w:t>, roads, parking lots, sidewalks, and paved surfaces and remove and dispose of all debris and mud.</w:t>
      </w:r>
    </w:p>
    <w:p w14:paraId="6F1BFB40" w14:textId="77777777" w:rsidR="00C613B9" w:rsidRPr="00D568E9" w:rsidRDefault="00C613B9" w:rsidP="00E07E14">
      <w:pPr>
        <w:tabs>
          <w:tab w:val="left" w:pos="1440"/>
          <w:tab w:val="left" w:pos="4896"/>
          <w:tab w:val="left" w:pos="7056"/>
        </w:tabs>
      </w:pPr>
    </w:p>
    <w:p w14:paraId="6F1BFB41" w14:textId="77777777" w:rsidR="00C613B9" w:rsidRPr="00F11C55" w:rsidRDefault="00C613B9" w:rsidP="00E07E14">
      <w:pPr>
        <w:pStyle w:val="Heading8"/>
        <w:spacing w:line="240" w:lineRule="auto"/>
        <w:rPr>
          <w:rFonts w:ascii="Times New Roman" w:hAnsi="Times New Roman"/>
        </w:rPr>
      </w:pPr>
      <w:r w:rsidRPr="00F11C55">
        <w:rPr>
          <w:rFonts w:ascii="Times New Roman" w:hAnsi="Times New Roman"/>
        </w:rPr>
        <w:t>END OF SECTION</w:t>
      </w:r>
    </w:p>
    <w:sectPr w:rsidR="00C613B9" w:rsidRPr="00F11C55" w:rsidSect="00E07E1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8CDF" w14:textId="77777777" w:rsidR="00F82FF4" w:rsidRDefault="00F82FF4">
      <w:r>
        <w:separator/>
      </w:r>
    </w:p>
  </w:endnote>
  <w:endnote w:type="continuationSeparator" w:id="0">
    <w:p w14:paraId="0A5700F0" w14:textId="77777777" w:rsidR="00F82FF4" w:rsidRDefault="00F8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8" w14:textId="77777777" w:rsidR="00786F84" w:rsidRDefault="00786F84">
    <w:pPr>
      <w:tabs>
        <w:tab w:val="center" w:pos="4320"/>
      </w:tabs>
      <w:spacing w:line="240" w:lineRule="exact"/>
      <w:rPr>
        <w:rFonts w:ascii="Helv" w:hAnsi="Helv"/>
      </w:rPr>
    </w:pPr>
    <w:r>
      <w:rPr>
        <w:rFonts w:ascii="Helv" w:hAnsi="Helv"/>
      </w:rPr>
      <w:tab/>
      <w:t>[</w:t>
    </w:r>
    <w:r w:rsidR="00497180">
      <w:rPr>
        <w:rFonts w:ascii="Helv" w:hAnsi="Helv"/>
      </w:rPr>
      <w:t>DFD</w:t>
    </w:r>
    <w:r>
      <w:rPr>
        <w:rFonts w:ascii="Helv" w:hAnsi="Helv"/>
      </w:rPr>
      <w:t xml:space="preserve"> Master Civil Spec - Insert Project Name]</w:t>
    </w:r>
    <w:r>
      <w:rPr>
        <w:rFonts w:ascii="Helv" w:hAnsi="Helv"/>
      </w:rPr>
      <w:br/>
    </w:r>
    <w:r>
      <w:rPr>
        <w:rFonts w:ascii="Helv" w:hAnsi="Helv"/>
      </w:rPr>
      <w:tab/>
      <w:t>02200-</w:t>
    </w:r>
    <w:r>
      <w:rPr>
        <w:rFonts w:ascii="Helv" w:hAnsi="Helv"/>
      </w:rPr>
      <w:fldChar w:fldCharType="begin"/>
    </w:r>
    <w:r>
      <w:rPr>
        <w:rFonts w:ascii="Helv" w:hAnsi="Helv"/>
      </w:rPr>
      <w:instrText>page</w:instrText>
    </w:r>
    <w:r>
      <w:rPr>
        <w:rFonts w:ascii="Helv" w:hAnsi="Helv"/>
      </w:rPr>
      <w:fldChar w:fldCharType="separate"/>
    </w:r>
    <w:r>
      <w:rPr>
        <w:rFonts w:ascii="Helv" w:hAnsi="Helv"/>
      </w:rPr>
      <w:t>12</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9" w14:textId="7A534648" w:rsidR="00786F84" w:rsidRDefault="00497180">
    <w:pPr>
      <w:tabs>
        <w:tab w:val="center" w:pos="4320"/>
      </w:tabs>
      <w:spacing w:line="240" w:lineRule="exact"/>
      <w:jc w:val="center"/>
    </w:pPr>
    <w:r>
      <w:t>DFD</w:t>
    </w:r>
    <w:r w:rsidR="00786F84">
      <w:t xml:space="preserve"> Project No. </w:t>
    </w:r>
    <w:r w:rsidR="0079597D">
      <w:t>##X#X</w:t>
    </w:r>
  </w:p>
  <w:p w14:paraId="6F1BFB4A" w14:textId="77777777" w:rsidR="00786F84" w:rsidRDefault="00786F84">
    <w:pPr>
      <w:tabs>
        <w:tab w:val="center" w:pos="4320"/>
      </w:tabs>
      <w:spacing w:line="240" w:lineRule="exact"/>
      <w:jc w:val="center"/>
    </w:pPr>
    <w:r>
      <w:t>31 20 00 -</w:t>
    </w:r>
    <w:r>
      <w:fldChar w:fldCharType="begin"/>
    </w:r>
    <w:r>
      <w:instrText>page</w:instrText>
    </w:r>
    <w:r>
      <w:fldChar w:fldCharType="separate"/>
    </w:r>
    <w:r w:rsidR="001468D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C" w14:textId="77777777" w:rsidR="00786F84" w:rsidRDefault="00497180">
    <w:pPr>
      <w:tabs>
        <w:tab w:val="center" w:pos="4320"/>
      </w:tabs>
      <w:spacing w:line="240" w:lineRule="exact"/>
      <w:jc w:val="center"/>
    </w:pPr>
    <w:r>
      <w:t>DFD</w:t>
    </w:r>
    <w:r w:rsidR="00786F84">
      <w:t xml:space="preserve"> Project No. _____</w:t>
    </w:r>
  </w:p>
  <w:p w14:paraId="6F1BFB4D" w14:textId="77777777" w:rsidR="00786F84" w:rsidRDefault="00786F84">
    <w:pPr>
      <w:tabs>
        <w:tab w:val="center" w:pos="4320"/>
      </w:tabs>
      <w:spacing w:line="240" w:lineRule="exact"/>
      <w:jc w:val="center"/>
    </w:pPr>
    <w:r>
      <w:t>02200-</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36E53" w14:textId="77777777" w:rsidR="00F82FF4" w:rsidRDefault="00F82FF4">
      <w:r>
        <w:separator/>
      </w:r>
    </w:p>
  </w:footnote>
  <w:footnote w:type="continuationSeparator" w:id="0">
    <w:p w14:paraId="01E07117" w14:textId="77777777" w:rsidR="00F82FF4" w:rsidRDefault="00F8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6" w14:textId="77777777" w:rsidR="00786F84" w:rsidRDefault="00786F84">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7" w14:textId="77777777" w:rsidR="00786F84" w:rsidRDefault="00786F84">
    <w:pPr>
      <w:spacing w:line="240" w:lineRule="exact"/>
      <w:jc w:val="right"/>
      <w:rPr>
        <w:rFonts w:ascii="Helv" w:hAnsi="He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FB4B" w14:textId="77777777" w:rsidR="00786F84" w:rsidRDefault="00786F84">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196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BC"/>
    <w:rsid w:val="000536C8"/>
    <w:rsid w:val="000611BC"/>
    <w:rsid w:val="00074BD2"/>
    <w:rsid w:val="00074E0A"/>
    <w:rsid w:val="000C5F6D"/>
    <w:rsid w:val="000F21BC"/>
    <w:rsid w:val="00124915"/>
    <w:rsid w:val="00131373"/>
    <w:rsid w:val="001357DA"/>
    <w:rsid w:val="001468DC"/>
    <w:rsid w:val="00152581"/>
    <w:rsid w:val="00154BCE"/>
    <w:rsid w:val="001C29A3"/>
    <w:rsid w:val="002115E7"/>
    <w:rsid w:val="00264AB8"/>
    <w:rsid w:val="002C266D"/>
    <w:rsid w:val="002C35AD"/>
    <w:rsid w:val="002C46DB"/>
    <w:rsid w:val="002D0368"/>
    <w:rsid w:val="002D434D"/>
    <w:rsid w:val="002E00BB"/>
    <w:rsid w:val="002E03AA"/>
    <w:rsid w:val="002E1C42"/>
    <w:rsid w:val="00347456"/>
    <w:rsid w:val="00366999"/>
    <w:rsid w:val="00367689"/>
    <w:rsid w:val="00393CF6"/>
    <w:rsid w:val="003A2F6B"/>
    <w:rsid w:val="003D0397"/>
    <w:rsid w:val="004055D3"/>
    <w:rsid w:val="004168E5"/>
    <w:rsid w:val="004914D4"/>
    <w:rsid w:val="00497180"/>
    <w:rsid w:val="004B4A9B"/>
    <w:rsid w:val="004C1124"/>
    <w:rsid w:val="0051247E"/>
    <w:rsid w:val="00525A1B"/>
    <w:rsid w:val="005347D4"/>
    <w:rsid w:val="005546D2"/>
    <w:rsid w:val="0056029E"/>
    <w:rsid w:val="00594344"/>
    <w:rsid w:val="005F0132"/>
    <w:rsid w:val="00633533"/>
    <w:rsid w:val="006E6BDC"/>
    <w:rsid w:val="007542A4"/>
    <w:rsid w:val="00786F84"/>
    <w:rsid w:val="007911FB"/>
    <w:rsid w:val="007957B7"/>
    <w:rsid w:val="0079597D"/>
    <w:rsid w:val="007C6BC7"/>
    <w:rsid w:val="00807B25"/>
    <w:rsid w:val="00815328"/>
    <w:rsid w:val="008B54EC"/>
    <w:rsid w:val="008B6186"/>
    <w:rsid w:val="008C3352"/>
    <w:rsid w:val="00927220"/>
    <w:rsid w:val="00933A1C"/>
    <w:rsid w:val="00954322"/>
    <w:rsid w:val="00966909"/>
    <w:rsid w:val="009970F6"/>
    <w:rsid w:val="00A17A67"/>
    <w:rsid w:val="00A41E24"/>
    <w:rsid w:val="00A73F85"/>
    <w:rsid w:val="00A90A16"/>
    <w:rsid w:val="00AA2706"/>
    <w:rsid w:val="00AD1A5D"/>
    <w:rsid w:val="00B077E1"/>
    <w:rsid w:val="00B62E97"/>
    <w:rsid w:val="00B779E4"/>
    <w:rsid w:val="00B8719C"/>
    <w:rsid w:val="00BF597F"/>
    <w:rsid w:val="00C05BD0"/>
    <w:rsid w:val="00C613B9"/>
    <w:rsid w:val="00C64D75"/>
    <w:rsid w:val="00C9381C"/>
    <w:rsid w:val="00D568E9"/>
    <w:rsid w:val="00DA2F33"/>
    <w:rsid w:val="00E07E14"/>
    <w:rsid w:val="00E21CA1"/>
    <w:rsid w:val="00E30F4F"/>
    <w:rsid w:val="00E43765"/>
    <w:rsid w:val="00E51979"/>
    <w:rsid w:val="00EA294F"/>
    <w:rsid w:val="00EF2250"/>
    <w:rsid w:val="00F05D36"/>
    <w:rsid w:val="00F11C55"/>
    <w:rsid w:val="00F25644"/>
    <w:rsid w:val="00F31742"/>
    <w:rsid w:val="00F34370"/>
    <w:rsid w:val="00F557FD"/>
    <w:rsid w:val="00F71302"/>
    <w:rsid w:val="00F8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1B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2160"/>
      </w:tabs>
      <w:spacing w:line="240" w:lineRule="exact"/>
      <w:outlineLvl w:val="0"/>
    </w:pPr>
  </w:style>
  <w:style w:type="paragraph" w:styleId="Heading2">
    <w:name w:val="heading 2"/>
    <w:basedOn w:val="Normal"/>
    <w:next w:val="Normal"/>
    <w:qFormat/>
    <w:pPr>
      <w:keepNext/>
      <w:ind w:left="720"/>
      <w:outlineLvl w:val="1"/>
    </w:pPr>
    <w:rPr>
      <w:i/>
    </w:rPr>
  </w:style>
  <w:style w:type="paragraph" w:styleId="Heading3">
    <w:name w:val="heading 3"/>
    <w:basedOn w:val="Normal"/>
    <w:next w:val="Normal"/>
    <w:qFormat/>
    <w:pPr>
      <w:keepNext/>
      <w:tabs>
        <w:tab w:val="left" w:pos="-2160"/>
      </w:tabs>
      <w:spacing w:line="240" w:lineRule="exact"/>
      <w:outlineLvl w:val="2"/>
    </w:pPr>
    <w:rPr>
      <w:i/>
    </w:rPr>
  </w:style>
  <w:style w:type="paragraph" w:styleId="Heading4">
    <w:name w:val="heading 4"/>
    <w:basedOn w:val="Normal"/>
    <w:next w:val="Normal"/>
    <w:qFormat/>
    <w:pPr>
      <w:keepNext/>
      <w:spacing w:line="240" w:lineRule="exact"/>
      <w:jc w:val="both"/>
      <w:outlineLvl w:val="3"/>
    </w:pPr>
    <w:rPr>
      <w:caps/>
    </w:rPr>
  </w:style>
  <w:style w:type="paragraph" w:styleId="Heading5">
    <w:name w:val="heading 5"/>
    <w:basedOn w:val="Normal"/>
    <w:next w:val="Normal"/>
    <w:qFormat/>
    <w:pPr>
      <w:keepNext/>
      <w:spacing w:line="240" w:lineRule="exact"/>
      <w:jc w:val="both"/>
      <w:outlineLvl w:val="4"/>
    </w:pPr>
    <w:rPr>
      <w:b/>
      <w:caps/>
    </w:rPr>
  </w:style>
  <w:style w:type="paragraph" w:styleId="Heading6">
    <w:name w:val="heading 6"/>
    <w:basedOn w:val="Normal"/>
    <w:next w:val="Normal"/>
    <w:qFormat/>
    <w:pPr>
      <w:keepNext/>
      <w:spacing w:line="240" w:lineRule="exact"/>
      <w:jc w:val="center"/>
      <w:outlineLvl w:val="5"/>
    </w:pPr>
  </w:style>
  <w:style w:type="paragraph" w:styleId="Heading7">
    <w:name w:val="heading 7"/>
    <w:basedOn w:val="Normal"/>
    <w:next w:val="Normal"/>
    <w:qFormat/>
    <w:pPr>
      <w:keepNext/>
      <w:tabs>
        <w:tab w:val="left" w:pos="720"/>
      </w:tabs>
      <w:spacing w:line="240" w:lineRule="exact"/>
      <w:ind w:left="720" w:hanging="720"/>
      <w:outlineLvl w:val="6"/>
    </w:pPr>
    <w:rPr>
      <w:b/>
    </w:rPr>
  </w:style>
  <w:style w:type="paragraph" w:styleId="Heading8">
    <w:name w:val="heading 8"/>
    <w:basedOn w:val="Normal"/>
    <w:next w:val="Normal"/>
    <w:qFormat/>
    <w:pPr>
      <w:keepNext/>
      <w:spacing w:line="240" w:lineRule="exac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60"/>
      </w:tabs>
      <w:spacing w:line="240" w:lineRule="exact"/>
      <w:ind w:left="720"/>
    </w:pPr>
    <w:rPr>
      <w:i/>
    </w:rPr>
  </w:style>
  <w:style w:type="paragraph" w:styleId="BodyText">
    <w:name w:val="Body Text"/>
    <w:basedOn w:val="Normal"/>
    <w:pPr>
      <w:spacing w:line="240" w:lineRule="exact"/>
      <w:jc w:val="both"/>
    </w:pPr>
  </w:style>
  <w:style w:type="paragraph" w:styleId="BodyTextIndent2">
    <w:name w:val="Body Text Indent 2"/>
    <w:basedOn w:val="Normal"/>
    <w:pPr>
      <w:spacing w:line="240" w:lineRule="exact"/>
      <w:ind w:left="720"/>
      <w:jc w:val="both"/>
    </w:pPr>
    <w:rPr>
      <w:i/>
    </w:rPr>
  </w:style>
  <w:style w:type="paragraph" w:styleId="Caption">
    <w:name w:val="caption"/>
    <w:basedOn w:val="Normal"/>
    <w:next w:val="Normal"/>
    <w:qFormat/>
    <w:pPr>
      <w:tabs>
        <w:tab w:val="left" w:pos="-2160"/>
      </w:tabs>
      <w:spacing w:line="240" w:lineRule="exact"/>
      <w:jc w:val="center"/>
    </w:pPr>
  </w:style>
  <w:style w:type="paragraph" w:styleId="BodyTextIndent3">
    <w:name w:val="Body Text Indent 3"/>
    <w:basedOn w:val="Normal"/>
    <w:pPr>
      <w:spacing w:line="240" w:lineRule="exact"/>
      <w:ind w:left="360" w:hanging="360"/>
      <w:jc w:val="both"/>
    </w:pPr>
  </w:style>
  <w:style w:type="paragraph" w:styleId="BodyText2">
    <w:name w:val="Body Text 2"/>
    <w:basedOn w:val="Normal"/>
    <w:pPr>
      <w:tabs>
        <w:tab w:val="left" w:pos="-2160"/>
      </w:tabs>
      <w:spacing w:line="240" w:lineRule="exact"/>
    </w:pPr>
    <w:rPr>
      <w:rFonts w:ascii="Arial" w:hAnsi="Arial"/>
      <w:color w:val="000000"/>
    </w:rPr>
  </w:style>
  <w:style w:type="paragraph" w:styleId="BlockText">
    <w:name w:val="Block Text"/>
    <w:basedOn w:val="Normal"/>
    <w:pPr>
      <w:spacing w:line="240" w:lineRule="exact"/>
      <w:ind w:left="720" w:right="720"/>
      <w:jc w:val="both"/>
    </w:pPr>
    <w:rPr>
      <w:rFonts w:ascii="Arial" w:hAnsi="Arial"/>
      <w:b/>
      <w:i/>
      <w:color w:val="FF0000"/>
    </w:rPr>
  </w:style>
  <w:style w:type="paragraph" w:styleId="Title">
    <w:name w:val="Title"/>
    <w:basedOn w:val="Normal"/>
    <w:qFormat/>
    <w:pPr>
      <w:spacing w:line="240" w:lineRule="exact"/>
      <w:jc w:val="center"/>
    </w:pPr>
    <w:rPr>
      <w:b/>
    </w:rPr>
  </w:style>
  <w:style w:type="paragraph" w:styleId="BalloonText">
    <w:name w:val="Balloon Text"/>
    <w:basedOn w:val="Normal"/>
    <w:semiHidden/>
    <w:rsid w:val="000F21BC"/>
    <w:rPr>
      <w:rFonts w:ascii="Tahoma" w:hAnsi="Tahoma" w:cs="Tahoma"/>
      <w:sz w:val="16"/>
      <w:szCs w:val="16"/>
    </w:rPr>
  </w:style>
  <w:style w:type="paragraph" w:customStyle="1" w:styleId="AEInstructions">
    <w:name w:val="A/E Instructions"/>
    <w:basedOn w:val="Footer"/>
    <w:rsid w:val="003D0397"/>
    <w:pPr>
      <w:spacing w:line="200" w:lineRule="exact"/>
      <w:ind w:left="720"/>
      <w:jc w:val="both"/>
    </w:pPr>
    <w:rPr>
      <w:b/>
      <w:i/>
      <w:color w:val="FF0000"/>
    </w:rPr>
  </w:style>
  <w:style w:type="paragraph" w:customStyle="1" w:styleId="LeftParaTitle">
    <w:name w:val="Left Para Title"/>
    <w:basedOn w:val="Normal"/>
    <w:rsid w:val="003D0397"/>
    <w:pPr>
      <w:spacing w:line="200" w:lineRule="exact"/>
      <w:jc w:val="both"/>
    </w:pPr>
    <w:rPr>
      <w:b/>
      <w:caps/>
    </w:rPr>
  </w:style>
  <w:style w:type="paragraph" w:customStyle="1" w:styleId="LeftParaDescription">
    <w:name w:val="Left Para Description"/>
    <w:basedOn w:val="Normal"/>
    <w:link w:val="LeftParaDescriptionChar"/>
    <w:rsid w:val="003D0397"/>
    <w:pPr>
      <w:spacing w:line="200" w:lineRule="exact"/>
      <w:jc w:val="both"/>
    </w:pPr>
  </w:style>
  <w:style w:type="character" w:customStyle="1" w:styleId="LeftParaDescriptionChar">
    <w:name w:val="Left Para Description Char"/>
    <w:link w:val="LeftParaDescription"/>
    <w:rsid w:val="003D0397"/>
    <w:rPr>
      <w:lang w:val="en-US" w:eastAsia="en-US" w:bidi="ar-SA"/>
    </w:rPr>
  </w:style>
  <w:style w:type="character" w:styleId="CommentReference">
    <w:name w:val="annotation reference"/>
    <w:basedOn w:val="DefaultParagraphFont"/>
    <w:rsid w:val="009970F6"/>
    <w:rPr>
      <w:sz w:val="16"/>
      <w:szCs w:val="16"/>
    </w:rPr>
  </w:style>
  <w:style w:type="paragraph" w:styleId="CommentText">
    <w:name w:val="annotation text"/>
    <w:basedOn w:val="Normal"/>
    <w:link w:val="CommentTextChar"/>
    <w:rsid w:val="009970F6"/>
  </w:style>
  <w:style w:type="character" w:customStyle="1" w:styleId="CommentTextChar">
    <w:name w:val="Comment Text Char"/>
    <w:basedOn w:val="DefaultParagraphFont"/>
    <w:link w:val="CommentText"/>
    <w:rsid w:val="009970F6"/>
  </w:style>
  <w:style w:type="paragraph" w:styleId="CommentSubject">
    <w:name w:val="annotation subject"/>
    <w:basedOn w:val="CommentText"/>
    <w:next w:val="CommentText"/>
    <w:link w:val="CommentSubjectChar"/>
    <w:rsid w:val="009970F6"/>
    <w:rPr>
      <w:b/>
      <w:bCs/>
    </w:rPr>
  </w:style>
  <w:style w:type="character" w:customStyle="1" w:styleId="CommentSubjectChar">
    <w:name w:val="Comment Subject Char"/>
    <w:basedOn w:val="CommentTextChar"/>
    <w:link w:val="CommentSubject"/>
    <w:rsid w:val="009970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2160"/>
      </w:tabs>
      <w:spacing w:line="240" w:lineRule="exact"/>
      <w:outlineLvl w:val="0"/>
    </w:pPr>
  </w:style>
  <w:style w:type="paragraph" w:styleId="Heading2">
    <w:name w:val="heading 2"/>
    <w:basedOn w:val="Normal"/>
    <w:next w:val="Normal"/>
    <w:qFormat/>
    <w:pPr>
      <w:keepNext/>
      <w:ind w:left="720"/>
      <w:outlineLvl w:val="1"/>
    </w:pPr>
    <w:rPr>
      <w:i/>
    </w:rPr>
  </w:style>
  <w:style w:type="paragraph" w:styleId="Heading3">
    <w:name w:val="heading 3"/>
    <w:basedOn w:val="Normal"/>
    <w:next w:val="Normal"/>
    <w:qFormat/>
    <w:pPr>
      <w:keepNext/>
      <w:tabs>
        <w:tab w:val="left" w:pos="-2160"/>
      </w:tabs>
      <w:spacing w:line="240" w:lineRule="exact"/>
      <w:outlineLvl w:val="2"/>
    </w:pPr>
    <w:rPr>
      <w:i/>
    </w:rPr>
  </w:style>
  <w:style w:type="paragraph" w:styleId="Heading4">
    <w:name w:val="heading 4"/>
    <w:basedOn w:val="Normal"/>
    <w:next w:val="Normal"/>
    <w:qFormat/>
    <w:pPr>
      <w:keepNext/>
      <w:spacing w:line="240" w:lineRule="exact"/>
      <w:jc w:val="both"/>
      <w:outlineLvl w:val="3"/>
    </w:pPr>
    <w:rPr>
      <w:caps/>
    </w:rPr>
  </w:style>
  <w:style w:type="paragraph" w:styleId="Heading5">
    <w:name w:val="heading 5"/>
    <w:basedOn w:val="Normal"/>
    <w:next w:val="Normal"/>
    <w:qFormat/>
    <w:pPr>
      <w:keepNext/>
      <w:spacing w:line="240" w:lineRule="exact"/>
      <w:jc w:val="both"/>
      <w:outlineLvl w:val="4"/>
    </w:pPr>
    <w:rPr>
      <w:b/>
      <w:caps/>
    </w:rPr>
  </w:style>
  <w:style w:type="paragraph" w:styleId="Heading6">
    <w:name w:val="heading 6"/>
    <w:basedOn w:val="Normal"/>
    <w:next w:val="Normal"/>
    <w:qFormat/>
    <w:pPr>
      <w:keepNext/>
      <w:spacing w:line="240" w:lineRule="exact"/>
      <w:jc w:val="center"/>
      <w:outlineLvl w:val="5"/>
    </w:pPr>
  </w:style>
  <w:style w:type="paragraph" w:styleId="Heading7">
    <w:name w:val="heading 7"/>
    <w:basedOn w:val="Normal"/>
    <w:next w:val="Normal"/>
    <w:qFormat/>
    <w:pPr>
      <w:keepNext/>
      <w:tabs>
        <w:tab w:val="left" w:pos="720"/>
      </w:tabs>
      <w:spacing w:line="240" w:lineRule="exact"/>
      <w:ind w:left="720" w:hanging="720"/>
      <w:outlineLvl w:val="6"/>
    </w:pPr>
    <w:rPr>
      <w:b/>
    </w:rPr>
  </w:style>
  <w:style w:type="paragraph" w:styleId="Heading8">
    <w:name w:val="heading 8"/>
    <w:basedOn w:val="Normal"/>
    <w:next w:val="Normal"/>
    <w:qFormat/>
    <w:pPr>
      <w:keepNext/>
      <w:spacing w:line="240" w:lineRule="exac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60"/>
      </w:tabs>
      <w:spacing w:line="240" w:lineRule="exact"/>
      <w:ind w:left="720"/>
    </w:pPr>
    <w:rPr>
      <w:i/>
    </w:rPr>
  </w:style>
  <w:style w:type="paragraph" w:styleId="BodyText">
    <w:name w:val="Body Text"/>
    <w:basedOn w:val="Normal"/>
    <w:pPr>
      <w:spacing w:line="240" w:lineRule="exact"/>
      <w:jc w:val="both"/>
    </w:pPr>
  </w:style>
  <w:style w:type="paragraph" w:styleId="BodyTextIndent2">
    <w:name w:val="Body Text Indent 2"/>
    <w:basedOn w:val="Normal"/>
    <w:pPr>
      <w:spacing w:line="240" w:lineRule="exact"/>
      <w:ind w:left="720"/>
      <w:jc w:val="both"/>
    </w:pPr>
    <w:rPr>
      <w:i/>
    </w:rPr>
  </w:style>
  <w:style w:type="paragraph" w:styleId="Caption">
    <w:name w:val="caption"/>
    <w:basedOn w:val="Normal"/>
    <w:next w:val="Normal"/>
    <w:qFormat/>
    <w:pPr>
      <w:tabs>
        <w:tab w:val="left" w:pos="-2160"/>
      </w:tabs>
      <w:spacing w:line="240" w:lineRule="exact"/>
      <w:jc w:val="center"/>
    </w:pPr>
  </w:style>
  <w:style w:type="paragraph" w:styleId="BodyTextIndent3">
    <w:name w:val="Body Text Indent 3"/>
    <w:basedOn w:val="Normal"/>
    <w:pPr>
      <w:spacing w:line="240" w:lineRule="exact"/>
      <w:ind w:left="360" w:hanging="360"/>
      <w:jc w:val="both"/>
    </w:pPr>
  </w:style>
  <w:style w:type="paragraph" w:styleId="BodyText2">
    <w:name w:val="Body Text 2"/>
    <w:basedOn w:val="Normal"/>
    <w:pPr>
      <w:tabs>
        <w:tab w:val="left" w:pos="-2160"/>
      </w:tabs>
      <w:spacing w:line="240" w:lineRule="exact"/>
    </w:pPr>
    <w:rPr>
      <w:rFonts w:ascii="Arial" w:hAnsi="Arial"/>
      <w:color w:val="000000"/>
    </w:rPr>
  </w:style>
  <w:style w:type="paragraph" w:styleId="BlockText">
    <w:name w:val="Block Text"/>
    <w:basedOn w:val="Normal"/>
    <w:pPr>
      <w:spacing w:line="240" w:lineRule="exact"/>
      <w:ind w:left="720" w:right="720"/>
      <w:jc w:val="both"/>
    </w:pPr>
    <w:rPr>
      <w:rFonts w:ascii="Arial" w:hAnsi="Arial"/>
      <w:b/>
      <w:i/>
      <w:color w:val="FF0000"/>
    </w:rPr>
  </w:style>
  <w:style w:type="paragraph" w:styleId="Title">
    <w:name w:val="Title"/>
    <w:basedOn w:val="Normal"/>
    <w:qFormat/>
    <w:pPr>
      <w:spacing w:line="240" w:lineRule="exact"/>
      <w:jc w:val="center"/>
    </w:pPr>
    <w:rPr>
      <w:b/>
    </w:rPr>
  </w:style>
  <w:style w:type="paragraph" w:styleId="BalloonText">
    <w:name w:val="Balloon Text"/>
    <w:basedOn w:val="Normal"/>
    <w:semiHidden/>
    <w:rsid w:val="000F21BC"/>
    <w:rPr>
      <w:rFonts w:ascii="Tahoma" w:hAnsi="Tahoma" w:cs="Tahoma"/>
      <w:sz w:val="16"/>
      <w:szCs w:val="16"/>
    </w:rPr>
  </w:style>
  <w:style w:type="paragraph" w:customStyle="1" w:styleId="AEInstructions">
    <w:name w:val="A/E Instructions"/>
    <w:basedOn w:val="Footer"/>
    <w:rsid w:val="003D0397"/>
    <w:pPr>
      <w:spacing w:line="200" w:lineRule="exact"/>
      <w:ind w:left="720"/>
      <w:jc w:val="both"/>
    </w:pPr>
    <w:rPr>
      <w:b/>
      <w:i/>
      <w:color w:val="FF0000"/>
    </w:rPr>
  </w:style>
  <w:style w:type="paragraph" w:customStyle="1" w:styleId="LeftParaTitle">
    <w:name w:val="Left Para Title"/>
    <w:basedOn w:val="Normal"/>
    <w:rsid w:val="003D0397"/>
    <w:pPr>
      <w:spacing w:line="200" w:lineRule="exact"/>
      <w:jc w:val="both"/>
    </w:pPr>
    <w:rPr>
      <w:b/>
      <w:caps/>
    </w:rPr>
  </w:style>
  <w:style w:type="paragraph" w:customStyle="1" w:styleId="LeftParaDescription">
    <w:name w:val="Left Para Description"/>
    <w:basedOn w:val="Normal"/>
    <w:link w:val="LeftParaDescriptionChar"/>
    <w:rsid w:val="003D0397"/>
    <w:pPr>
      <w:spacing w:line="200" w:lineRule="exact"/>
      <w:jc w:val="both"/>
    </w:pPr>
  </w:style>
  <w:style w:type="character" w:customStyle="1" w:styleId="LeftParaDescriptionChar">
    <w:name w:val="Left Para Description Char"/>
    <w:link w:val="LeftParaDescription"/>
    <w:rsid w:val="003D0397"/>
    <w:rPr>
      <w:lang w:val="en-US" w:eastAsia="en-US" w:bidi="ar-SA"/>
    </w:rPr>
  </w:style>
  <w:style w:type="character" w:styleId="CommentReference">
    <w:name w:val="annotation reference"/>
    <w:basedOn w:val="DefaultParagraphFont"/>
    <w:rsid w:val="009970F6"/>
    <w:rPr>
      <w:sz w:val="16"/>
      <w:szCs w:val="16"/>
    </w:rPr>
  </w:style>
  <w:style w:type="paragraph" w:styleId="CommentText">
    <w:name w:val="annotation text"/>
    <w:basedOn w:val="Normal"/>
    <w:link w:val="CommentTextChar"/>
    <w:rsid w:val="009970F6"/>
  </w:style>
  <w:style w:type="character" w:customStyle="1" w:styleId="CommentTextChar">
    <w:name w:val="Comment Text Char"/>
    <w:basedOn w:val="DefaultParagraphFont"/>
    <w:link w:val="CommentText"/>
    <w:rsid w:val="009970F6"/>
  </w:style>
  <w:style w:type="paragraph" w:styleId="CommentSubject">
    <w:name w:val="annotation subject"/>
    <w:basedOn w:val="CommentText"/>
    <w:next w:val="CommentText"/>
    <w:link w:val="CommentSubjectChar"/>
    <w:rsid w:val="009970F6"/>
    <w:rPr>
      <w:b/>
      <w:bCs/>
    </w:rPr>
  </w:style>
  <w:style w:type="character" w:customStyle="1" w:styleId="CommentSubjectChar">
    <w:name w:val="Comment Subject Char"/>
    <w:basedOn w:val="CommentTextChar"/>
    <w:link w:val="CommentSubject"/>
    <w:rsid w:val="00997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33E6D4FPPFNA-1123372544-2266</_dlc_DocId>
    <_dlc_DocIdUrl xmlns="bb65cc95-6d4e-4879-a879-9838761499af">
      <Url>https://doa.wi.gov/_layouts/15/DocIdRedir.aspx?ID=33E6D4FPPFNA-1123372544-2266</Url>
      <Description>33E6D4FPPFNA-1123372544-2266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54666F-3D39-4158-B758-04414B7DBD47}">
  <ds:schemaRefs>
    <ds:schemaRef ds:uri="http://schemas.microsoft.com/sharepoint/v3/contenttype/forms"/>
  </ds:schemaRefs>
</ds:datastoreItem>
</file>

<file path=customXml/itemProps2.xml><?xml version="1.0" encoding="utf-8"?>
<ds:datastoreItem xmlns:ds="http://schemas.openxmlformats.org/officeDocument/2006/customXml" ds:itemID="{B7BF04B5-31EB-4240-BBA5-627CC832DF69}"/>
</file>

<file path=customXml/itemProps3.xml><?xml version="1.0" encoding="utf-8"?>
<ds:datastoreItem xmlns:ds="http://schemas.openxmlformats.org/officeDocument/2006/customXml" ds:itemID="{4262C3C7-C1A7-4005-8D27-9BE736E5B6E7}"/>
</file>

<file path=customXml/itemProps4.xml><?xml version="1.0" encoding="utf-8"?>
<ds:datastoreItem xmlns:ds="http://schemas.openxmlformats.org/officeDocument/2006/customXml" ds:itemID="{D6CAD62C-F9E0-476F-B34F-FE503ED57BD9}">
  <ds:schemaRefs>
    <ds:schemaRef ds:uri="http://schemas.microsoft.com/office/2006/metadata/properties"/>
    <ds:schemaRef ds:uri="http://schemas.microsoft.com/office/infopath/2007/PartnerControls"/>
    <ds:schemaRef ds:uri="ee5e164a-743d-4099-a7e9-2ebef08db1b4"/>
    <ds:schemaRef ds:uri="be5f0c27-0acd-427f-9221-5df36c6edc72"/>
    <ds:schemaRef ds:uri="9adbc856-92fb-4ead-827e-6b2fa59cec7e"/>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2056</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earthwk</vt:lpstr>
    </vt:vector>
  </TitlesOfParts>
  <Company>State of Wisconsin</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earthwk</dc:title>
  <dc:creator>Division of Facilities Development</dc:creator>
  <cp:keywords>master spex for site earthwork</cp:keywords>
  <cp:lastModifiedBy>Bristol, Ron</cp:lastModifiedBy>
  <cp:revision>22</cp:revision>
  <cp:lastPrinted>2004-02-16T15:19:00Z</cp:lastPrinted>
  <dcterms:created xsi:type="dcterms:W3CDTF">2015-03-16T15:01:00Z</dcterms:created>
  <dcterms:modified xsi:type="dcterms:W3CDTF">2015-09-01T16:52:00Z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a1863ba9-f4e6-44c0-9a91-3f73c1dfb705</vt:lpwstr>
  </property>
  <property fmtid="{D5CDD505-2E9C-101B-9397-08002B2CF9AE}" pid="3" name="ContentTypeId">
    <vt:lpwstr>0x010100415CDDF5B8D00740932EEDC1496397DD</vt:lpwstr>
  </property>
</Properties>
</file>