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2DC4" w14:textId="77777777" w:rsidR="0039226E" w:rsidRPr="00653E04" w:rsidRDefault="0039226E" w:rsidP="00653E04">
      <w:pPr>
        <w:jc w:val="center"/>
        <w:rPr>
          <w:b/>
        </w:rPr>
      </w:pPr>
      <w:r w:rsidRPr="00653E04">
        <w:rPr>
          <w:b/>
        </w:rPr>
        <w:t xml:space="preserve">SECTION </w:t>
      </w:r>
      <w:r w:rsidR="007A0433">
        <w:rPr>
          <w:b/>
        </w:rPr>
        <w:t>27 41 </w:t>
      </w:r>
      <w:r w:rsidR="008431FC">
        <w:rPr>
          <w:b/>
        </w:rPr>
        <w:t>34</w:t>
      </w:r>
    </w:p>
    <w:p w14:paraId="03A27A12" w14:textId="77777777" w:rsidR="0039226E" w:rsidRDefault="003A12C6" w:rsidP="005610D4">
      <w:pPr>
        <w:jc w:val="center"/>
        <w:rPr>
          <w:b/>
        </w:rPr>
      </w:pPr>
      <w:r>
        <w:rPr>
          <w:b/>
        </w:rPr>
        <w:t xml:space="preserve">WIDEBAND VIDEO DISTRIBUTION </w:t>
      </w:r>
      <w:r w:rsidR="002527F3">
        <w:rPr>
          <w:b/>
        </w:rPr>
        <w:t>SYSTEM</w:t>
      </w:r>
    </w:p>
    <w:p w14:paraId="0B31AB0E" w14:textId="47AC6D11" w:rsidR="0039226E" w:rsidRDefault="0039226E" w:rsidP="005610D4">
      <w:pPr>
        <w:jc w:val="center"/>
        <w:rPr>
          <w:b/>
          <w:sz w:val="16"/>
        </w:rPr>
      </w:pPr>
      <w:bookmarkStart w:id="0" w:name="_Hlk536685880"/>
      <w:r>
        <w:rPr>
          <w:b/>
          <w:sz w:val="16"/>
        </w:rPr>
        <w:t xml:space="preserve">BASED ON </w:t>
      </w:r>
      <w:r w:rsidR="00DD648C">
        <w:rPr>
          <w:b/>
          <w:sz w:val="16"/>
        </w:rPr>
        <w:t>DFD</w:t>
      </w:r>
      <w:r>
        <w:rPr>
          <w:b/>
          <w:sz w:val="16"/>
        </w:rPr>
        <w:t xml:space="preserve"> MASTER </w:t>
      </w:r>
      <w:r w:rsidR="00FD442C" w:rsidRPr="00FD442C">
        <w:rPr>
          <w:b/>
          <w:sz w:val="16"/>
        </w:rPr>
        <w:t xml:space="preserve">SPECIFICATION </w:t>
      </w:r>
      <w:r>
        <w:rPr>
          <w:b/>
          <w:sz w:val="16"/>
        </w:rPr>
        <w:t>DATED</w:t>
      </w:r>
      <w:bookmarkEnd w:id="0"/>
      <w:r>
        <w:rPr>
          <w:b/>
          <w:sz w:val="16"/>
        </w:rPr>
        <w:t xml:space="preserve"> </w:t>
      </w:r>
      <w:r w:rsidR="001060B0">
        <w:rPr>
          <w:b/>
          <w:sz w:val="16"/>
        </w:rPr>
        <w:t>09/03/24</w:t>
      </w:r>
    </w:p>
    <w:p w14:paraId="0B7BF980" w14:textId="77777777" w:rsidR="00026DFE" w:rsidRPr="00937B8D" w:rsidRDefault="00026DFE" w:rsidP="002A7CB7"/>
    <w:p w14:paraId="2E1F6CEE" w14:textId="77777777" w:rsidR="007A0433" w:rsidRPr="007B26BC" w:rsidRDefault="007A0433" w:rsidP="007B26BC">
      <w:pPr>
        <w:pStyle w:val="AEInstructions"/>
      </w:pPr>
      <w:r w:rsidRPr="007B26BC">
        <w:t>Notes to A/E:</w:t>
      </w:r>
    </w:p>
    <w:p w14:paraId="06A2C09A" w14:textId="77777777" w:rsidR="00471D1B" w:rsidRDefault="00471D1B" w:rsidP="007B26BC">
      <w:pPr>
        <w:pStyle w:val="AEInstructions"/>
      </w:pPr>
      <w:r>
        <w:t xml:space="preserve">This document addresses in-building distribution.  Inter-building connectivity is typically accommodated by the agency or a service provider.  Confirm </w:t>
      </w:r>
      <w:proofErr w:type="gramStart"/>
      <w:r>
        <w:t>the means by which</w:t>
      </w:r>
      <w:proofErr w:type="gramEnd"/>
      <w:r>
        <w:t xml:space="preserve"> the building is served and consider that in the specified distribution design.</w:t>
      </w:r>
    </w:p>
    <w:p w14:paraId="2CC39B21" w14:textId="77777777" w:rsidR="00471D1B" w:rsidRDefault="00471D1B" w:rsidP="007B26BC">
      <w:pPr>
        <w:pStyle w:val="AEInstructions"/>
      </w:pPr>
    </w:p>
    <w:p w14:paraId="672309E4" w14:textId="77777777" w:rsidR="007A0433" w:rsidRPr="004F2000" w:rsidRDefault="007A0433" w:rsidP="007B26BC">
      <w:pPr>
        <w:pStyle w:val="AEInstructions"/>
      </w:pPr>
      <w:r w:rsidRPr="007B26BC">
        <w:t>Instructions</w:t>
      </w:r>
      <w:r w:rsidRPr="004F2000">
        <w:t xml:space="preserve"> to A/E are included throughout the document (italic text; blue if viewed/printed in color).  Text should be hidden or deleted for printing.  These instructions can be hidden by modifying the MS-WORD Style “A/E Instructions” to use “Hidden Text” as part of the Font type.  To display Instructions formatted as “Hidden Test”, configure MS-Word File Options /</w:t>
      </w:r>
      <w:r w:rsidR="007B26BC">
        <w:t xml:space="preserve"> </w:t>
      </w:r>
      <w:r w:rsidRPr="004F2000">
        <w:t>Display to “Show” Hidden Text on Screen.</w:t>
      </w:r>
    </w:p>
    <w:p w14:paraId="463F65EA" w14:textId="77777777" w:rsidR="007A0433" w:rsidRPr="004F2000" w:rsidRDefault="007A0433" w:rsidP="007B26BC">
      <w:pPr>
        <w:pStyle w:val="AEInstructions"/>
      </w:pPr>
    </w:p>
    <w:p w14:paraId="0935A60A" w14:textId="77777777" w:rsidR="007A0433" w:rsidRPr="004F2000" w:rsidRDefault="007A0433" w:rsidP="007B26BC">
      <w:pPr>
        <w:pStyle w:val="AEInstructions"/>
      </w:pPr>
      <w:r w:rsidRPr="004F2000">
        <w:t xml:space="preserve">Edit all areas as applicable to meet the requirements of the project.  Common options or features recognized by the </w:t>
      </w:r>
      <w:r w:rsidR="002D1461" w:rsidRPr="004F2000">
        <w:t>DFD</w:t>
      </w:r>
      <w:r w:rsidRPr="004F2000">
        <w:t xml:space="preserve"> are enclosed in [brackets].  These items are red if viewed/printed in color.   The consultant must edit all options.</w:t>
      </w:r>
    </w:p>
    <w:p w14:paraId="6A2F93EA" w14:textId="77777777" w:rsidR="007A0433" w:rsidRPr="004F2000" w:rsidRDefault="007A0433" w:rsidP="007B26BC">
      <w:pPr>
        <w:pStyle w:val="AEInstructions"/>
      </w:pPr>
    </w:p>
    <w:p w14:paraId="3E4A6062" w14:textId="77777777" w:rsidR="007A0433" w:rsidRPr="004F2000" w:rsidRDefault="007A0433" w:rsidP="007B26BC">
      <w:pPr>
        <w:pStyle w:val="AEInstructions"/>
      </w:pPr>
      <w:r w:rsidRPr="004F2000">
        <w:t>The document is structured to automatically update the Table of Contents</w:t>
      </w:r>
      <w:r w:rsidR="00061B7D" w:rsidRPr="00061B7D">
        <w:t xml:space="preserve"> when printed or in response to an “Update Field” command (right mouse click on TOC opens menu) in MS-Word.  Confirm that changes to the document outline are reflected in the TOC.  TOC entries are Hyperlinks and can be used to navigate the document.</w:t>
      </w:r>
    </w:p>
    <w:p w14:paraId="46606A6A" w14:textId="77777777" w:rsidR="007A0433" w:rsidRPr="004F2000" w:rsidRDefault="007A0433" w:rsidP="007B26BC">
      <w:pPr>
        <w:pStyle w:val="AEInstructions"/>
      </w:pPr>
    </w:p>
    <w:p w14:paraId="7BDF440A" w14:textId="77777777" w:rsidR="007A0433" w:rsidRPr="004F2000" w:rsidRDefault="007A0433" w:rsidP="007B26BC">
      <w:pPr>
        <w:pStyle w:val="AEInstructions"/>
      </w:pPr>
      <w:r w:rsidRPr="004F2000">
        <w:t>Revision History:</w:t>
      </w:r>
    </w:p>
    <w:p w14:paraId="3F42242D" w14:textId="294D13F9" w:rsidR="0094328B" w:rsidRDefault="0094328B" w:rsidP="0094328B">
      <w:pPr>
        <w:pStyle w:val="AEInstructions"/>
      </w:pPr>
      <w:r>
        <w:t>In the on-line “</w:t>
      </w:r>
      <w:r w:rsidR="00DD648C">
        <w:t>DFD</w:t>
      </w:r>
      <w:r>
        <w:t xml:space="preserve"> Document Library” under “Master Specifications/Design Guidelines / 27 – Communications” see “Div. 27 Revision History”.</w:t>
      </w:r>
    </w:p>
    <w:p w14:paraId="6772A597" w14:textId="77777777" w:rsidR="0039226E" w:rsidRPr="004F2000" w:rsidRDefault="0039226E" w:rsidP="00A21833"/>
    <w:p w14:paraId="34478A7E" w14:textId="77777777" w:rsidR="0039226E" w:rsidRPr="00653E04" w:rsidRDefault="0039226E" w:rsidP="000729F0">
      <w:pPr>
        <w:pStyle w:val="PART0"/>
      </w:pPr>
      <w:bookmarkStart w:id="1" w:name="_Toc536685559"/>
      <w:r w:rsidRPr="00653E04">
        <w:t xml:space="preserve">PART 1 </w:t>
      </w:r>
      <w:r w:rsidR="00E26D46" w:rsidRPr="00653E04">
        <w:t xml:space="preserve">- </w:t>
      </w:r>
      <w:r w:rsidRPr="00653E04">
        <w:t>GENERAL</w:t>
      </w:r>
      <w:bookmarkEnd w:id="1"/>
    </w:p>
    <w:p w14:paraId="3798C82F" w14:textId="77777777" w:rsidR="0039226E" w:rsidRDefault="0039226E" w:rsidP="005610D4"/>
    <w:p w14:paraId="7B4486B1" w14:textId="77777777" w:rsidR="003543B3" w:rsidRPr="002A7CB7" w:rsidRDefault="00BB2810" w:rsidP="00BF7CA2">
      <w:pPr>
        <w:pStyle w:val="ARTICLE"/>
      </w:pPr>
      <w:bookmarkStart w:id="2" w:name="_Toc536685560"/>
      <w:r w:rsidRPr="002A7CB7">
        <w:t>Scope</w:t>
      </w:r>
      <w:bookmarkEnd w:id="2"/>
    </w:p>
    <w:p w14:paraId="0EF0296B" w14:textId="77777777" w:rsidR="000737E2" w:rsidRDefault="002527F3" w:rsidP="005610D4">
      <w:r>
        <w:t>The work under t</w:t>
      </w:r>
      <w:r w:rsidR="0039226E">
        <w:t xml:space="preserve">his section </w:t>
      </w:r>
      <w:r>
        <w:t xml:space="preserve">includes passive </w:t>
      </w:r>
      <w:r w:rsidR="00E21110">
        <w:t xml:space="preserve">hardware </w:t>
      </w:r>
      <w:r>
        <w:t xml:space="preserve">and active </w:t>
      </w:r>
      <w:r w:rsidR="00E21110">
        <w:t xml:space="preserve">equipment required for a functioning </w:t>
      </w:r>
      <w:r w:rsidR="00AF58B6" w:rsidRPr="00AF58B6">
        <w:t xml:space="preserve">Wideband Video Distribution </w:t>
      </w:r>
      <w:r>
        <w:t xml:space="preserve">System </w:t>
      </w:r>
      <w:r w:rsidR="00AF58B6">
        <w:t>(e.g. “</w:t>
      </w:r>
      <w:r w:rsidR="00367F01">
        <w:t>Cable TV</w:t>
      </w:r>
      <w:r w:rsidR="00AF58B6">
        <w:t>”)</w:t>
      </w:r>
      <w:r w:rsidR="00E21110">
        <w:t xml:space="preserve">.  The system will use </w:t>
      </w:r>
      <w:r w:rsidR="00365A3C">
        <w:t>new and/or existing coaxial cabling as described in other sections.</w:t>
      </w:r>
    </w:p>
    <w:p w14:paraId="2E719DC0" w14:textId="77777777" w:rsidR="00365A3C" w:rsidRDefault="00365A3C" w:rsidP="005610D4"/>
    <w:p w14:paraId="57BDAB36" w14:textId="77777777" w:rsidR="0039226E" w:rsidRDefault="0039226E" w:rsidP="00422A16">
      <w:r w:rsidRPr="00422A16">
        <w:t>Included are the following topics:</w:t>
      </w:r>
    </w:p>
    <w:p w14:paraId="225E1601" w14:textId="77777777" w:rsidR="000E69E3" w:rsidRDefault="00991DA4">
      <w:pPr>
        <w:pStyle w:val="TOC1"/>
        <w:rPr>
          <w:rFonts w:asciiTheme="minorHAnsi" w:eastAsiaTheme="minorEastAsia" w:hAnsiTheme="minorHAnsi" w:cstheme="minorBidi"/>
          <w:noProof/>
          <w:sz w:val="22"/>
          <w:szCs w:val="22"/>
        </w:rPr>
      </w:pPr>
      <w:r>
        <w:fldChar w:fldCharType="begin"/>
      </w:r>
      <w:r>
        <w:instrText xml:space="preserve"> TOC \n \h \z \t "PART,1,ARTICLE,2" </w:instrText>
      </w:r>
      <w:r>
        <w:fldChar w:fldCharType="separate"/>
      </w:r>
      <w:hyperlink w:anchor="_Toc536685559" w:history="1">
        <w:r w:rsidR="000E69E3" w:rsidRPr="00EB1BC6">
          <w:rPr>
            <w:rStyle w:val="Hyperlink"/>
            <w:noProof/>
          </w:rPr>
          <w:t>PART 1 - GENERAL</w:t>
        </w:r>
      </w:hyperlink>
    </w:p>
    <w:p w14:paraId="0E7EE09C" w14:textId="77777777" w:rsidR="000E69E3" w:rsidRDefault="00FC403B">
      <w:pPr>
        <w:pStyle w:val="TOC2"/>
        <w:rPr>
          <w:rFonts w:asciiTheme="minorHAnsi" w:eastAsiaTheme="minorEastAsia" w:hAnsiTheme="minorHAnsi" w:cstheme="minorBidi"/>
          <w:sz w:val="22"/>
          <w:szCs w:val="22"/>
        </w:rPr>
      </w:pPr>
      <w:hyperlink w:anchor="_Toc536685560" w:history="1">
        <w:r w:rsidR="000E69E3" w:rsidRPr="00EB1BC6">
          <w:rPr>
            <w:rStyle w:val="Hyperlink"/>
          </w:rPr>
          <w:t>Scope</w:t>
        </w:r>
      </w:hyperlink>
    </w:p>
    <w:p w14:paraId="347B75A6" w14:textId="77777777" w:rsidR="000E69E3" w:rsidRDefault="00FC403B">
      <w:pPr>
        <w:pStyle w:val="TOC2"/>
        <w:rPr>
          <w:rFonts w:asciiTheme="minorHAnsi" w:eastAsiaTheme="minorEastAsia" w:hAnsiTheme="minorHAnsi" w:cstheme="minorBidi"/>
          <w:sz w:val="22"/>
          <w:szCs w:val="22"/>
        </w:rPr>
      </w:pPr>
      <w:hyperlink w:anchor="_Toc536685561" w:history="1">
        <w:r w:rsidR="000E69E3" w:rsidRPr="00EB1BC6">
          <w:rPr>
            <w:rStyle w:val="Hyperlink"/>
          </w:rPr>
          <w:t>Related Work</w:t>
        </w:r>
      </w:hyperlink>
    </w:p>
    <w:p w14:paraId="7F5D24E3" w14:textId="77777777" w:rsidR="000E69E3" w:rsidRDefault="00FC403B">
      <w:pPr>
        <w:pStyle w:val="TOC2"/>
        <w:rPr>
          <w:rFonts w:asciiTheme="minorHAnsi" w:eastAsiaTheme="minorEastAsia" w:hAnsiTheme="minorHAnsi" w:cstheme="minorBidi"/>
          <w:sz w:val="22"/>
          <w:szCs w:val="22"/>
        </w:rPr>
      </w:pPr>
      <w:hyperlink w:anchor="_Toc536685562" w:history="1">
        <w:r w:rsidR="000E69E3" w:rsidRPr="00EB1BC6">
          <w:rPr>
            <w:rStyle w:val="Hyperlink"/>
          </w:rPr>
          <w:t>References</w:t>
        </w:r>
      </w:hyperlink>
    </w:p>
    <w:p w14:paraId="335D1286" w14:textId="77777777" w:rsidR="000E69E3" w:rsidRDefault="00FC403B">
      <w:pPr>
        <w:pStyle w:val="TOC2"/>
        <w:rPr>
          <w:rFonts w:asciiTheme="minorHAnsi" w:eastAsiaTheme="minorEastAsia" w:hAnsiTheme="minorHAnsi" w:cstheme="minorBidi"/>
          <w:sz w:val="22"/>
          <w:szCs w:val="22"/>
        </w:rPr>
      </w:pPr>
      <w:hyperlink w:anchor="_Toc536685563" w:history="1">
        <w:r w:rsidR="000E69E3" w:rsidRPr="00EB1BC6">
          <w:rPr>
            <w:rStyle w:val="Hyperlink"/>
          </w:rPr>
          <w:t>Design Intent</w:t>
        </w:r>
      </w:hyperlink>
    </w:p>
    <w:p w14:paraId="149C747A" w14:textId="77777777" w:rsidR="000E69E3" w:rsidRDefault="00FC403B">
      <w:pPr>
        <w:pStyle w:val="TOC2"/>
        <w:rPr>
          <w:rFonts w:asciiTheme="minorHAnsi" w:eastAsiaTheme="minorEastAsia" w:hAnsiTheme="minorHAnsi" w:cstheme="minorBidi"/>
          <w:sz w:val="22"/>
          <w:szCs w:val="22"/>
        </w:rPr>
      </w:pPr>
      <w:hyperlink w:anchor="_Toc536685564" w:history="1">
        <w:r w:rsidR="000E69E3" w:rsidRPr="00EB1BC6">
          <w:rPr>
            <w:rStyle w:val="Hyperlink"/>
          </w:rPr>
          <w:t>Work Sequence</w:t>
        </w:r>
      </w:hyperlink>
    </w:p>
    <w:p w14:paraId="512D1EF9" w14:textId="77777777" w:rsidR="000E69E3" w:rsidRDefault="00FC403B">
      <w:pPr>
        <w:pStyle w:val="TOC2"/>
        <w:rPr>
          <w:rFonts w:asciiTheme="minorHAnsi" w:eastAsiaTheme="minorEastAsia" w:hAnsiTheme="minorHAnsi" w:cstheme="minorBidi"/>
          <w:sz w:val="22"/>
          <w:szCs w:val="22"/>
        </w:rPr>
      </w:pPr>
      <w:hyperlink w:anchor="_Toc536685565" w:history="1">
        <w:r w:rsidR="000E69E3" w:rsidRPr="00EB1BC6">
          <w:rPr>
            <w:rStyle w:val="Hyperlink"/>
          </w:rPr>
          <w:t>Submittals</w:t>
        </w:r>
      </w:hyperlink>
    </w:p>
    <w:p w14:paraId="4B0A0834" w14:textId="77777777" w:rsidR="000E69E3" w:rsidRDefault="00FC403B">
      <w:pPr>
        <w:pStyle w:val="TOC2"/>
        <w:rPr>
          <w:rFonts w:asciiTheme="minorHAnsi" w:eastAsiaTheme="minorEastAsia" w:hAnsiTheme="minorHAnsi" w:cstheme="minorBidi"/>
          <w:sz w:val="22"/>
          <w:szCs w:val="22"/>
        </w:rPr>
      </w:pPr>
      <w:hyperlink w:anchor="_Toc536685566" w:history="1">
        <w:r w:rsidR="000E69E3" w:rsidRPr="00EB1BC6">
          <w:rPr>
            <w:rStyle w:val="Hyperlink"/>
          </w:rPr>
          <w:t>Work By State and/or User Agency</w:t>
        </w:r>
      </w:hyperlink>
    </w:p>
    <w:p w14:paraId="5AE9933F" w14:textId="77777777" w:rsidR="000E69E3" w:rsidRDefault="00FC403B">
      <w:pPr>
        <w:pStyle w:val="TOC2"/>
        <w:rPr>
          <w:rFonts w:asciiTheme="minorHAnsi" w:eastAsiaTheme="minorEastAsia" w:hAnsiTheme="minorHAnsi" w:cstheme="minorBidi"/>
          <w:sz w:val="22"/>
          <w:szCs w:val="22"/>
        </w:rPr>
      </w:pPr>
      <w:hyperlink w:anchor="_Toc536685567" w:history="1">
        <w:r w:rsidR="000E69E3" w:rsidRPr="00EB1BC6">
          <w:rPr>
            <w:rStyle w:val="Hyperlink"/>
          </w:rPr>
          <w:t>Quality Assurance</w:t>
        </w:r>
      </w:hyperlink>
    </w:p>
    <w:p w14:paraId="4DC2C85B" w14:textId="77777777" w:rsidR="000E69E3" w:rsidRDefault="00FC403B">
      <w:pPr>
        <w:pStyle w:val="TOC2"/>
        <w:rPr>
          <w:rFonts w:asciiTheme="minorHAnsi" w:eastAsiaTheme="minorEastAsia" w:hAnsiTheme="minorHAnsi" w:cstheme="minorBidi"/>
          <w:sz w:val="22"/>
          <w:szCs w:val="22"/>
        </w:rPr>
      </w:pPr>
      <w:hyperlink w:anchor="_Toc536685568" w:history="1">
        <w:r w:rsidR="000E69E3" w:rsidRPr="00EB1BC6">
          <w:rPr>
            <w:rStyle w:val="Hyperlink"/>
          </w:rPr>
          <w:t>Drawings</w:t>
        </w:r>
      </w:hyperlink>
    </w:p>
    <w:p w14:paraId="448D1730" w14:textId="77777777" w:rsidR="000E69E3" w:rsidRDefault="00FC403B">
      <w:pPr>
        <w:pStyle w:val="TOC1"/>
        <w:rPr>
          <w:rFonts w:asciiTheme="minorHAnsi" w:eastAsiaTheme="minorEastAsia" w:hAnsiTheme="minorHAnsi" w:cstheme="minorBidi"/>
          <w:noProof/>
          <w:sz w:val="22"/>
          <w:szCs w:val="22"/>
        </w:rPr>
      </w:pPr>
      <w:hyperlink w:anchor="_Toc536685569" w:history="1">
        <w:r w:rsidR="000E69E3" w:rsidRPr="00EB1BC6">
          <w:rPr>
            <w:rStyle w:val="Hyperlink"/>
            <w:noProof/>
          </w:rPr>
          <w:t>PART 2 – PRODUCTS</w:t>
        </w:r>
      </w:hyperlink>
    </w:p>
    <w:p w14:paraId="73BF54E4" w14:textId="77777777" w:rsidR="000E69E3" w:rsidRDefault="00FC403B">
      <w:pPr>
        <w:pStyle w:val="TOC2"/>
        <w:rPr>
          <w:rFonts w:asciiTheme="minorHAnsi" w:eastAsiaTheme="minorEastAsia" w:hAnsiTheme="minorHAnsi" w:cstheme="minorBidi"/>
          <w:sz w:val="22"/>
          <w:szCs w:val="22"/>
        </w:rPr>
      </w:pPr>
      <w:hyperlink w:anchor="_Toc536685570" w:history="1">
        <w:r w:rsidR="000E69E3" w:rsidRPr="00EB1BC6">
          <w:rPr>
            <w:rStyle w:val="Hyperlink"/>
          </w:rPr>
          <w:t>General</w:t>
        </w:r>
      </w:hyperlink>
    </w:p>
    <w:p w14:paraId="0E28A179" w14:textId="77777777" w:rsidR="000E69E3" w:rsidRDefault="00FC403B">
      <w:pPr>
        <w:pStyle w:val="TOC2"/>
        <w:rPr>
          <w:rFonts w:asciiTheme="minorHAnsi" w:eastAsiaTheme="minorEastAsia" w:hAnsiTheme="minorHAnsi" w:cstheme="minorBidi"/>
          <w:sz w:val="22"/>
          <w:szCs w:val="22"/>
        </w:rPr>
      </w:pPr>
      <w:hyperlink w:anchor="_Toc536685571" w:history="1">
        <w:r w:rsidR="000E69E3" w:rsidRPr="00EB1BC6">
          <w:rPr>
            <w:rStyle w:val="Hyperlink"/>
          </w:rPr>
          <w:t>System Performance</w:t>
        </w:r>
      </w:hyperlink>
    </w:p>
    <w:p w14:paraId="47C74F23" w14:textId="77777777" w:rsidR="000E69E3" w:rsidRDefault="00FC403B">
      <w:pPr>
        <w:pStyle w:val="TOC2"/>
        <w:rPr>
          <w:rFonts w:asciiTheme="minorHAnsi" w:eastAsiaTheme="minorEastAsia" w:hAnsiTheme="minorHAnsi" w:cstheme="minorBidi"/>
          <w:sz w:val="22"/>
          <w:szCs w:val="22"/>
        </w:rPr>
      </w:pPr>
      <w:hyperlink w:anchor="_Toc536685572" w:history="1">
        <w:r w:rsidR="000E69E3" w:rsidRPr="00EB1BC6">
          <w:rPr>
            <w:rStyle w:val="Hyperlink"/>
          </w:rPr>
          <w:t>Coaxial Cable Splitters and Taps</w:t>
        </w:r>
      </w:hyperlink>
    </w:p>
    <w:p w14:paraId="4433C3B0" w14:textId="77777777" w:rsidR="000E69E3" w:rsidRDefault="00FC403B">
      <w:pPr>
        <w:pStyle w:val="TOC2"/>
        <w:rPr>
          <w:rFonts w:asciiTheme="minorHAnsi" w:eastAsiaTheme="minorEastAsia" w:hAnsiTheme="minorHAnsi" w:cstheme="minorBidi"/>
          <w:sz w:val="22"/>
          <w:szCs w:val="22"/>
        </w:rPr>
      </w:pPr>
      <w:hyperlink w:anchor="_Toc536685573" w:history="1">
        <w:r w:rsidR="000E69E3" w:rsidRPr="00EB1BC6">
          <w:rPr>
            <w:rStyle w:val="Hyperlink"/>
          </w:rPr>
          <w:t>Video Distribution Amplifier</w:t>
        </w:r>
      </w:hyperlink>
    </w:p>
    <w:p w14:paraId="10E705D7" w14:textId="77777777" w:rsidR="000E69E3" w:rsidRDefault="00FC403B">
      <w:pPr>
        <w:pStyle w:val="TOC1"/>
        <w:rPr>
          <w:rFonts w:asciiTheme="minorHAnsi" w:eastAsiaTheme="minorEastAsia" w:hAnsiTheme="minorHAnsi" w:cstheme="minorBidi"/>
          <w:noProof/>
          <w:sz w:val="22"/>
          <w:szCs w:val="22"/>
        </w:rPr>
      </w:pPr>
      <w:hyperlink w:anchor="_Toc536685574" w:history="1">
        <w:r w:rsidR="000E69E3" w:rsidRPr="00EB1BC6">
          <w:rPr>
            <w:rStyle w:val="Hyperlink"/>
            <w:noProof/>
          </w:rPr>
          <w:t>PART 3 - EXECUTION</w:t>
        </w:r>
      </w:hyperlink>
    </w:p>
    <w:p w14:paraId="09D7C6DA" w14:textId="77777777" w:rsidR="000E69E3" w:rsidRDefault="00FC403B">
      <w:pPr>
        <w:pStyle w:val="TOC2"/>
        <w:rPr>
          <w:rFonts w:asciiTheme="minorHAnsi" w:eastAsiaTheme="minorEastAsia" w:hAnsiTheme="minorHAnsi" w:cstheme="minorBidi"/>
          <w:sz w:val="22"/>
          <w:szCs w:val="22"/>
        </w:rPr>
      </w:pPr>
      <w:hyperlink w:anchor="_Toc536685575" w:history="1">
        <w:r w:rsidR="000E69E3" w:rsidRPr="00EB1BC6">
          <w:rPr>
            <w:rStyle w:val="Hyperlink"/>
          </w:rPr>
          <w:t>General</w:t>
        </w:r>
      </w:hyperlink>
    </w:p>
    <w:p w14:paraId="35F44016" w14:textId="77777777" w:rsidR="000E69E3" w:rsidRDefault="00FC403B">
      <w:pPr>
        <w:pStyle w:val="TOC2"/>
        <w:rPr>
          <w:rFonts w:asciiTheme="minorHAnsi" w:eastAsiaTheme="minorEastAsia" w:hAnsiTheme="minorHAnsi" w:cstheme="minorBidi"/>
          <w:sz w:val="22"/>
          <w:szCs w:val="22"/>
        </w:rPr>
      </w:pPr>
      <w:hyperlink w:anchor="_Toc536685576" w:history="1">
        <w:r w:rsidR="000E69E3" w:rsidRPr="00EB1BC6">
          <w:rPr>
            <w:rStyle w:val="Hyperlink"/>
          </w:rPr>
          <w:t>Identification and Labeling</w:t>
        </w:r>
      </w:hyperlink>
    </w:p>
    <w:p w14:paraId="764B49E1" w14:textId="77777777" w:rsidR="000E69E3" w:rsidRDefault="00FC403B">
      <w:pPr>
        <w:pStyle w:val="TOC2"/>
        <w:rPr>
          <w:rFonts w:asciiTheme="minorHAnsi" w:eastAsiaTheme="minorEastAsia" w:hAnsiTheme="minorHAnsi" w:cstheme="minorBidi"/>
          <w:sz w:val="22"/>
          <w:szCs w:val="22"/>
        </w:rPr>
      </w:pPr>
      <w:hyperlink w:anchor="_Toc536685577" w:history="1">
        <w:r w:rsidR="000E69E3" w:rsidRPr="00EB1BC6">
          <w:rPr>
            <w:rStyle w:val="Hyperlink"/>
          </w:rPr>
          <w:t>Testing and Acceptance</w:t>
        </w:r>
      </w:hyperlink>
    </w:p>
    <w:p w14:paraId="415E3E4A" w14:textId="77777777" w:rsidR="000E69E3" w:rsidRDefault="00FC403B">
      <w:pPr>
        <w:pStyle w:val="TOC2"/>
        <w:rPr>
          <w:rFonts w:asciiTheme="minorHAnsi" w:eastAsiaTheme="minorEastAsia" w:hAnsiTheme="minorHAnsi" w:cstheme="minorBidi"/>
          <w:sz w:val="22"/>
          <w:szCs w:val="22"/>
        </w:rPr>
      </w:pPr>
      <w:hyperlink w:anchor="_Toc536685578" w:history="1">
        <w:r w:rsidR="000E69E3" w:rsidRPr="00EB1BC6">
          <w:rPr>
            <w:rStyle w:val="Hyperlink"/>
          </w:rPr>
          <w:t>Documentation</w:t>
        </w:r>
      </w:hyperlink>
    </w:p>
    <w:p w14:paraId="578878F8" w14:textId="77777777" w:rsidR="000E69E3" w:rsidRDefault="00FC403B">
      <w:pPr>
        <w:pStyle w:val="TOC2"/>
        <w:rPr>
          <w:rFonts w:asciiTheme="minorHAnsi" w:eastAsiaTheme="minorEastAsia" w:hAnsiTheme="minorHAnsi" w:cstheme="minorBidi"/>
          <w:sz w:val="22"/>
          <w:szCs w:val="22"/>
        </w:rPr>
      </w:pPr>
      <w:hyperlink w:anchor="_Toc536685579" w:history="1">
        <w:r w:rsidR="000E69E3" w:rsidRPr="00EB1BC6">
          <w:rPr>
            <w:rStyle w:val="Hyperlink"/>
          </w:rPr>
          <w:t>Record (As-Built) Drawings</w:t>
        </w:r>
      </w:hyperlink>
    </w:p>
    <w:p w14:paraId="2995A500" w14:textId="77777777" w:rsidR="000E69E3" w:rsidRDefault="00FC403B">
      <w:pPr>
        <w:pStyle w:val="TOC2"/>
        <w:rPr>
          <w:rFonts w:asciiTheme="minorHAnsi" w:eastAsiaTheme="minorEastAsia" w:hAnsiTheme="minorHAnsi" w:cstheme="minorBidi"/>
          <w:sz w:val="22"/>
          <w:szCs w:val="22"/>
        </w:rPr>
      </w:pPr>
      <w:hyperlink w:anchor="_Toc536685580" w:history="1">
        <w:r w:rsidR="000E69E3" w:rsidRPr="00EB1BC6">
          <w:rPr>
            <w:rStyle w:val="Hyperlink"/>
          </w:rPr>
          <w:t>Warranty</w:t>
        </w:r>
      </w:hyperlink>
    </w:p>
    <w:p w14:paraId="6CE7C1D8" w14:textId="77777777" w:rsidR="00037202" w:rsidRPr="00991DA4" w:rsidRDefault="00991DA4" w:rsidP="00991DA4">
      <w:r>
        <w:fldChar w:fldCharType="end"/>
      </w:r>
    </w:p>
    <w:p w14:paraId="12047B4D" w14:textId="77777777" w:rsidR="0039226E" w:rsidRPr="002A7CB7" w:rsidRDefault="00BB2810" w:rsidP="00BF7CA2">
      <w:pPr>
        <w:pStyle w:val="ARTICLE"/>
      </w:pPr>
      <w:bookmarkStart w:id="3" w:name="_Toc536685561"/>
      <w:r w:rsidRPr="002A7CB7">
        <w:t>R</w:t>
      </w:r>
      <w:r>
        <w:t>e</w:t>
      </w:r>
      <w:r w:rsidRPr="002A7CB7">
        <w:t>lated Work</w:t>
      </w:r>
      <w:bookmarkEnd w:id="3"/>
    </w:p>
    <w:p w14:paraId="50FAE7F4" w14:textId="77777777" w:rsidR="00BD2050" w:rsidRPr="005F2F37" w:rsidRDefault="00BD2050" w:rsidP="005610D4">
      <w:r w:rsidRPr="005F2F37">
        <w:t>Applicable provisions of Division 1 govern work under this Section.</w:t>
      </w:r>
    </w:p>
    <w:p w14:paraId="44A15135" w14:textId="77777777" w:rsidR="00AC67A0" w:rsidRPr="005F2F37" w:rsidRDefault="00AC67A0" w:rsidP="005610D4"/>
    <w:p w14:paraId="7BB548B9" w14:textId="77777777" w:rsidR="000F4C2E" w:rsidRDefault="000F4C2E" w:rsidP="000F4C2E">
      <w:r w:rsidRPr="005F2F37">
        <w:t>Section 01 91 01</w:t>
      </w:r>
      <w:r w:rsidR="00D24F58" w:rsidRPr="005F2F37">
        <w:t xml:space="preserve"> or</w:t>
      </w:r>
      <w:r w:rsidRPr="005F2F37">
        <w:t xml:space="preserve"> 01 91 02 – Commissioning Process</w:t>
      </w:r>
    </w:p>
    <w:p w14:paraId="74B3E5AD" w14:textId="77777777" w:rsidR="00471D1B" w:rsidRDefault="00471D1B" w:rsidP="00471D1B">
      <w:r>
        <w:t>Section 27 05 53</w:t>
      </w:r>
      <w:r w:rsidRPr="005F2F37">
        <w:t xml:space="preserve"> – </w:t>
      </w:r>
      <w:r>
        <w:t>Identification for Communications Systems</w:t>
      </w:r>
    </w:p>
    <w:p w14:paraId="347F2372" w14:textId="77777777" w:rsidR="00367F01" w:rsidRDefault="00367F01" w:rsidP="00367F01">
      <w:r>
        <w:lastRenderedPageBreak/>
        <w:t>Section 27 </w:t>
      </w:r>
      <w:r w:rsidR="002414CB">
        <w:t>10</w:t>
      </w:r>
      <w:r w:rsidR="00555598">
        <w:t> 00</w:t>
      </w:r>
      <w:r w:rsidRPr="005F2F37">
        <w:t xml:space="preserve"> – </w:t>
      </w:r>
      <w:r w:rsidR="002414CB">
        <w:t>Structured Cabling</w:t>
      </w:r>
    </w:p>
    <w:p w14:paraId="0C7FA129" w14:textId="77777777" w:rsidR="00367F01" w:rsidRPr="005F2F37" w:rsidRDefault="00555598" w:rsidP="000F4C2E">
      <w:r>
        <w:t>Section 27 16 19</w:t>
      </w:r>
      <w:r w:rsidR="00367F01" w:rsidRPr="005F2F37">
        <w:t xml:space="preserve"> – </w:t>
      </w:r>
      <w:r w:rsidR="00367F01" w:rsidRPr="00367F01">
        <w:t xml:space="preserve">Communications Patch Cords, Station Cords, </w:t>
      </w:r>
      <w:r w:rsidR="00367F01">
        <w:t>a</w:t>
      </w:r>
      <w:r w:rsidR="00367F01" w:rsidRPr="00367F01">
        <w:t>nd Cross Connect Wire</w:t>
      </w:r>
    </w:p>
    <w:p w14:paraId="17566615" w14:textId="77777777" w:rsidR="000F4C2E" w:rsidRPr="005F2F37" w:rsidRDefault="000F4C2E" w:rsidP="000F4C2E"/>
    <w:p w14:paraId="6896F257" w14:textId="77777777" w:rsidR="0039226E" w:rsidRPr="002A7CB7" w:rsidRDefault="00BB2810" w:rsidP="00BF7CA2">
      <w:pPr>
        <w:pStyle w:val="ARTICLE"/>
      </w:pPr>
      <w:bookmarkStart w:id="4" w:name="_Toc536685562"/>
      <w:r w:rsidRPr="002A7CB7">
        <w:t>References</w:t>
      </w:r>
      <w:bookmarkEnd w:id="4"/>
    </w:p>
    <w:p w14:paraId="01DBF516" w14:textId="77777777" w:rsidR="0039226E" w:rsidRDefault="0039226E" w:rsidP="005610D4">
      <w:r>
        <w:t>All work and materials shall conform in every detail to the rules and requirements of the National Fire Protection Association, the Wisconsin Electrical Code and present manufacturing standards.</w:t>
      </w:r>
    </w:p>
    <w:p w14:paraId="6E55FBAC" w14:textId="77777777" w:rsidR="0039226E" w:rsidRDefault="0039226E" w:rsidP="005610D4">
      <w:r>
        <w:t xml:space="preserve">All materials shall be listed by UL and shall bear the UL label.  If UL has no published standards for a particular item, then other national independent testing standards shall </w:t>
      </w:r>
      <w:proofErr w:type="gramStart"/>
      <w:r>
        <w:t>apply</w:t>
      </w:r>
      <w:proofErr w:type="gramEnd"/>
      <w:r>
        <w:t xml:space="preserve"> and such items shall bear those labels.  Where UL has an applicable system listing and label, the entire system shall be so labeled.</w:t>
      </w:r>
    </w:p>
    <w:p w14:paraId="73A4D58B" w14:textId="77777777" w:rsidR="0039226E" w:rsidRDefault="0039226E" w:rsidP="005610D4"/>
    <w:p w14:paraId="15A1212C" w14:textId="77777777" w:rsidR="0039226E" w:rsidRDefault="0039226E" w:rsidP="005610D4">
      <w:r>
        <w:t>Other applicable standards are as follows:</w:t>
      </w:r>
    </w:p>
    <w:p w14:paraId="61824935" w14:textId="77777777" w:rsidR="0039226E" w:rsidRDefault="0039226E" w:rsidP="00952B8B">
      <w:pPr>
        <w:numPr>
          <w:ilvl w:val="0"/>
          <w:numId w:val="3"/>
        </w:numPr>
      </w:pPr>
      <w:r>
        <w:t>ANSI/IEEE C2 - National Electrical Safety Code</w:t>
      </w:r>
    </w:p>
    <w:p w14:paraId="5E3F673F" w14:textId="77777777" w:rsidR="0039226E" w:rsidRPr="002414CB" w:rsidRDefault="005B2B7F" w:rsidP="00E62EE3">
      <w:pPr>
        <w:numPr>
          <w:ilvl w:val="0"/>
          <w:numId w:val="3"/>
        </w:numPr>
      </w:pPr>
      <w:r w:rsidRPr="002414CB">
        <w:t>SPS Chapter 316 – Wisconsin Dept. of Safety and Professional Services Electrical Code</w:t>
      </w:r>
    </w:p>
    <w:p w14:paraId="4168B26E" w14:textId="77777777" w:rsidR="00AF58B6" w:rsidRPr="002414CB" w:rsidRDefault="002414CB" w:rsidP="002414CB">
      <w:pPr>
        <w:numPr>
          <w:ilvl w:val="0"/>
          <w:numId w:val="3"/>
        </w:numPr>
      </w:pPr>
      <w:r w:rsidRPr="002414CB">
        <w:t>National Television System Committee (NTSC)</w:t>
      </w:r>
    </w:p>
    <w:p w14:paraId="6891F7EE" w14:textId="77777777" w:rsidR="002414CB" w:rsidRPr="002414CB" w:rsidRDefault="00E364BB" w:rsidP="00E364BB">
      <w:pPr>
        <w:numPr>
          <w:ilvl w:val="0"/>
          <w:numId w:val="3"/>
        </w:numPr>
      </w:pPr>
      <w:r w:rsidRPr="00E364BB">
        <w:t xml:space="preserve">Federal Communications Commission </w:t>
      </w:r>
      <w:r w:rsidR="002414CB" w:rsidRPr="002414CB">
        <w:t>(FCC)</w:t>
      </w:r>
    </w:p>
    <w:p w14:paraId="42E15AB9" w14:textId="77777777" w:rsidR="0039226E" w:rsidRDefault="0039226E" w:rsidP="005610D4"/>
    <w:p w14:paraId="5A624F4F" w14:textId="77777777" w:rsidR="00104AA6" w:rsidRPr="002A7CB7" w:rsidRDefault="00BB2810" w:rsidP="00BF7CA2">
      <w:pPr>
        <w:pStyle w:val="ARTICLE"/>
      </w:pPr>
      <w:bookmarkStart w:id="5" w:name="_Toc536685563"/>
      <w:r w:rsidRPr="002A7CB7">
        <w:t>Design Intent</w:t>
      </w:r>
      <w:bookmarkEnd w:id="5"/>
    </w:p>
    <w:p w14:paraId="08897D51" w14:textId="77777777" w:rsidR="003415AA" w:rsidRPr="002F45D2" w:rsidRDefault="003415AA" w:rsidP="003415AA">
      <w:r w:rsidRPr="002F45D2">
        <w:t xml:space="preserve">The </w:t>
      </w:r>
      <w:r w:rsidR="002F45D2" w:rsidRPr="002F45D2">
        <w:t>s</w:t>
      </w:r>
      <w:r w:rsidRPr="002F45D2">
        <w:t>ystem is based on a hierarchy of cables</w:t>
      </w:r>
      <w:r w:rsidR="002F45D2" w:rsidRPr="002F45D2">
        <w:t>, passive taps and splitters</w:t>
      </w:r>
      <w:r w:rsidR="002F45D2">
        <w:t>,</w:t>
      </w:r>
      <w:r w:rsidR="002F45D2" w:rsidRPr="002F45D2">
        <w:t xml:space="preserve"> and amplification</w:t>
      </w:r>
      <w:r w:rsidRPr="002F45D2">
        <w:t>.</w:t>
      </w:r>
    </w:p>
    <w:p w14:paraId="1D994A52" w14:textId="77777777" w:rsidR="003415AA" w:rsidRDefault="003415AA" w:rsidP="002E2FA4">
      <w:pPr>
        <w:rPr>
          <w:highlight w:val="yellow"/>
        </w:rPr>
      </w:pPr>
    </w:p>
    <w:p w14:paraId="1CC4E09E" w14:textId="77777777" w:rsidR="007555CE" w:rsidRPr="006A6266" w:rsidRDefault="00E92164" w:rsidP="000729F0">
      <w:pPr>
        <w:keepNext/>
      </w:pPr>
      <w:r w:rsidRPr="006A6266">
        <w:t>Refer t</w:t>
      </w:r>
      <w:r w:rsidR="00367F01" w:rsidRPr="006A6266">
        <w:t>o</w:t>
      </w:r>
      <w:r w:rsidRPr="006A6266">
        <w:t xml:space="preserve"> Part </w:t>
      </w:r>
      <w:r w:rsidR="001051BA">
        <w:t>2</w:t>
      </w:r>
      <w:r w:rsidRPr="006A6266">
        <w:t xml:space="preserve"> for </w:t>
      </w:r>
      <w:r w:rsidR="002E2FA4" w:rsidRPr="006A6266">
        <w:t>system p</w:t>
      </w:r>
      <w:r w:rsidR="007555CE" w:rsidRPr="006A6266">
        <w:t>erformance</w:t>
      </w:r>
      <w:r w:rsidR="002E2FA4" w:rsidRPr="006A6266">
        <w:t xml:space="preserve"> requirements.</w:t>
      </w:r>
    </w:p>
    <w:p w14:paraId="47E9C30C" w14:textId="77777777" w:rsidR="00E92164" w:rsidRPr="006A6266" w:rsidRDefault="00E92164" w:rsidP="00104AA6"/>
    <w:p w14:paraId="6DEC7F4B" w14:textId="77777777" w:rsidR="0039226E" w:rsidRPr="006A6266" w:rsidRDefault="00BB2810" w:rsidP="00BF7CA2">
      <w:pPr>
        <w:pStyle w:val="ARTICLE"/>
      </w:pPr>
      <w:bookmarkStart w:id="6" w:name="_Toc536685564"/>
      <w:r w:rsidRPr="006A6266">
        <w:t>Work Sequence</w:t>
      </w:r>
      <w:bookmarkEnd w:id="6"/>
    </w:p>
    <w:p w14:paraId="24DC5B94" w14:textId="734B8ECB" w:rsidR="0039226E" w:rsidRDefault="0039226E" w:rsidP="005610D4">
      <w:r>
        <w:t xml:space="preserve">During the construction period, coordinate schedule and operations with the </w:t>
      </w:r>
      <w:r w:rsidR="00900408">
        <w:t xml:space="preserve">DFD </w:t>
      </w:r>
      <w:r w:rsidR="00430930">
        <w:t>Construction Representative</w:t>
      </w:r>
      <w:r>
        <w:t xml:space="preserve"> and </w:t>
      </w:r>
      <w:r w:rsidR="00900408">
        <w:t>agency</w:t>
      </w:r>
      <w:r>
        <w:t>.</w:t>
      </w:r>
    </w:p>
    <w:p w14:paraId="34B21602" w14:textId="77777777" w:rsidR="0039226E" w:rsidRDefault="0039226E" w:rsidP="005610D4"/>
    <w:p w14:paraId="2F030B04" w14:textId="77777777" w:rsidR="0039226E" w:rsidRPr="002A7CB7" w:rsidRDefault="00BB2810" w:rsidP="00BF7CA2">
      <w:pPr>
        <w:pStyle w:val="ARTICLE"/>
      </w:pPr>
      <w:bookmarkStart w:id="7" w:name="_Toc536685565"/>
      <w:r w:rsidRPr="002A7CB7">
        <w:t>Submittals</w:t>
      </w:r>
      <w:bookmarkEnd w:id="7"/>
    </w:p>
    <w:p w14:paraId="22CA6C73" w14:textId="77777777" w:rsidR="00AF58B6" w:rsidRDefault="00AF58B6" w:rsidP="00AF58B6">
      <w:r w:rsidRPr="00AD7897">
        <w:t>Under the provisions of Section 26 05 00 and Division 1, prior to the start of work</w:t>
      </w:r>
      <w:r>
        <w:t>,</w:t>
      </w:r>
      <w:r w:rsidRPr="00AD7897">
        <w:t xml:space="preserve"> </w:t>
      </w:r>
      <w:r>
        <w:t>submit:</w:t>
      </w:r>
    </w:p>
    <w:p w14:paraId="4AAF4301" w14:textId="77777777" w:rsidR="00AF58B6" w:rsidRDefault="00AF58B6" w:rsidP="00AF58B6"/>
    <w:p w14:paraId="40AA654A" w14:textId="77777777" w:rsidR="00AF58B6" w:rsidRPr="00653E04" w:rsidRDefault="00AF58B6" w:rsidP="00AF58B6">
      <w:pPr>
        <w:ind w:left="720"/>
      </w:pPr>
      <w:r w:rsidRPr="00653E04">
        <w:t>Manufacturer’s Data covering all products proposed indicating construction, materials, ratings</w:t>
      </w:r>
      <w:r>
        <w:t>,</w:t>
      </w:r>
      <w:r w:rsidRPr="00653E04">
        <w:t xml:space="preserve"> and all other parameters identified in Part 2 (Products) below.</w:t>
      </w:r>
    </w:p>
    <w:p w14:paraId="63FC9F3F" w14:textId="77777777" w:rsidR="00AF58B6" w:rsidRDefault="00AF58B6" w:rsidP="00AF58B6"/>
    <w:p w14:paraId="6D762C25" w14:textId="77777777" w:rsidR="00AF58B6" w:rsidRDefault="00AF58B6" w:rsidP="00AF58B6">
      <w:pPr>
        <w:ind w:left="720"/>
      </w:pPr>
      <w:r w:rsidRPr="00653E04">
        <w:t>Manufacturer’s installation instructions</w:t>
      </w:r>
      <w:r>
        <w:t>.</w:t>
      </w:r>
    </w:p>
    <w:p w14:paraId="698875BC" w14:textId="77777777" w:rsidR="00AF58B6" w:rsidRDefault="00AF58B6" w:rsidP="00AF58B6">
      <w:pPr>
        <w:ind w:left="720"/>
      </w:pPr>
    </w:p>
    <w:p w14:paraId="33199586" w14:textId="77777777" w:rsidR="00123FC7" w:rsidRPr="003F7F6D" w:rsidRDefault="00123FC7" w:rsidP="00555598">
      <w:pPr>
        <w:pStyle w:val="AEInstructions"/>
        <w:ind w:right="720"/>
      </w:pPr>
      <w:r>
        <w:t>Include sentence re: Cable TV Provider coordination if applicable.  Otherwise, delete.</w:t>
      </w:r>
    </w:p>
    <w:p w14:paraId="778A028E" w14:textId="77777777" w:rsidR="00C7215E" w:rsidRDefault="003F7F6D" w:rsidP="00C7215E">
      <w:pPr>
        <w:ind w:left="720"/>
      </w:pPr>
      <w:r>
        <w:t>System D</w:t>
      </w:r>
      <w:r w:rsidR="00AF58B6" w:rsidRPr="003F7F6D">
        <w:t>esign detailing passive distribution plan (splitters, taps) and amplifier(s).</w:t>
      </w:r>
      <w:r w:rsidR="00C7215E">
        <w:t xml:space="preserve">  I</w:t>
      </w:r>
      <w:r w:rsidR="00C7215E" w:rsidRPr="00C7215E">
        <w:t>nclude schematic, hardware and cable assumptions</w:t>
      </w:r>
      <w:r w:rsidR="00C7215E">
        <w:t>,</w:t>
      </w:r>
      <w:r w:rsidR="00C7215E" w:rsidRPr="00C7215E">
        <w:t xml:space="preserve"> and calculations.</w:t>
      </w:r>
      <w:r w:rsidR="00123FC7" w:rsidRPr="00123FC7">
        <w:t xml:space="preserve"> </w:t>
      </w:r>
      <w:r w:rsidR="00123FC7" w:rsidRPr="00123FC7">
        <w:rPr>
          <w:color w:val="FF0000"/>
        </w:rPr>
        <w:t>[(See Part 3, Article “General” regarding coordination with the Agency’s Cable TV Provider.)”]</w:t>
      </w:r>
    </w:p>
    <w:p w14:paraId="0490E95E" w14:textId="77777777" w:rsidR="002E3049" w:rsidRDefault="002E3049" w:rsidP="00AF58B6">
      <w:pPr>
        <w:ind w:left="720"/>
      </w:pPr>
    </w:p>
    <w:p w14:paraId="1FC84B31" w14:textId="5AE103A8" w:rsidR="00A8470B" w:rsidRPr="003F7F6D" w:rsidRDefault="00A8470B" w:rsidP="00AF58B6">
      <w:pPr>
        <w:ind w:left="720"/>
      </w:pPr>
      <w:r w:rsidRPr="00A8470B">
        <w:t>Additional submittals (Test Plan, Test Results, Documentation, Record Documents, etc.) required during and in follow-up to construction are detailed in Part 3.</w:t>
      </w:r>
    </w:p>
    <w:p w14:paraId="6A9F1BA3" w14:textId="77777777" w:rsidR="0016728D" w:rsidRDefault="0016728D" w:rsidP="002E3049"/>
    <w:p w14:paraId="46555E4A" w14:textId="46C40FCE" w:rsidR="002E3049" w:rsidRPr="002527F3" w:rsidRDefault="002E3049" w:rsidP="002E3049">
      <w:r w:rsidRPr="002527F3">
        <w:t>Submit record documents per Part 3 of this section.</w:t>
      </w:r>
    </w:p>
    <w:p w14:paraId="540F1DFD" w14:textId="77777777" w:rsidR="002B77DB" w:rsidRDefault="002B77DB" w:rsidP="002B77DB"/>
    <w:p w14:paraId="62FE5C55" w14:textId="77777777" w:rsidR="00DA7F7D" w:rsidRPr="002A7CB7" w:rsidRDefault="00BB2810" w:rsidP="00DA7F7D">
      <w:pPr>
        <w:pStyle w:val="ARTICLE"/>
      </w:pPr>
      <w:bookmarkStart w:id="8" w:name="_Toc536685566"/>
      <w:r w:rsidRPr="002A7CB7">
        <w:t xml:space="preserve">Work By </w:t>
      </w:r>
      <w:r>
        <w:t xml:space="preserve">State </w:t>
      </w:r>
      <w:r w:rsidR="00B73C3B">
        <w:t>and/or</w:t>
      </w:r>
      <w:r>
        <w:t xml:space="preserve"> User Agency</w:t>
      </w:r>
      <w:bookmarkEnd w:id="8"/>
    </w:p>
    <w:p w14:paraId="53291885" w14:textId="77777777" w:rsidR="00DA7F7D" w:rsidRDefault="00DA7F7D" w:rsidP="00555598">
      <w:pPr>
        <w:pStyle w:val="AEInstructions"/>
        <w:ind w:right="720"/>
      </w:pPr>
      <w:r w:rsidRPr="00C950FE">
        <w:t>If there is work to be done by Owner, describe in detail</w:t>
      </w:r>
      <w:r w:rsidR="00367F01">
        <w:t xml:space="preserve">.  </w:t>
      </w:r>
      <w:r w:rsidR="00216264">
        <w:t>Providing Cable TV interface at the building entrance (in the form of a fiber optic receiver, for example) is common.  Otherwise indicate “None”.</w:t>
      </w:r>
    </w:p>
    <w:p w14:paraId="6A9E98E1" w14:textId="77777777" w:rsidR="00DA7F7D" w:rsidRPr="00C950FE" w:rsidRDefault="00DA7F7D" w:rsidP="00DA7F7D">
      <w:r>
        <w:t>None.</w:t>
      </w:r>
    </w:p>
    <w:p w14:paraId="615BE586" w14:textId="77777777" w:rsidR="00DA7F7D" w:rsidRDefault="00DA7F7D" w:rsidP="00DA7F7D"/>
    <w:p w14:paraId="1D813434" w14:textId="77777777" w:rsidR="0039226E" w:rsidRPr="002527F3" w:rsidRDefault="00BB2810" w:rsidP="00BF7CA2">
      <w:pPr>
        <w:pStyle w:val="ARTICLE"/>
      </w:pPr>
      <w:bookmarkStart w:id="9" w:name="_Toc536685567"/>
      <w:r w:rsidRPr="002527F3">
        <w:t>Quality Assurance</w:t>
      </w:r>
      <w:bookmarkEnd w:id="9"/>
    </w:p>
    <w:p w14:paraId="00BC5F4C" w14:textId="77777777" w:rsidR="00D13EAB" w:rsidRPr="002527F3" w:rsidRDefault="00D13EAB" w:rsidP="00D13EAB">
      <w:r w:rsidRPr="002527F3">
        <w:t xml:space="preserve">The manufacturer(s) of </w:t>
      </w:r>
      <w:r w:rsidR="00367F01" w:rsidRPr="002527F3">
        <w:t xml:space="preserve">distribution hardware </w:t>
      </w:r>
      <w:r w:rsidRPr="002527F3">
        <w:t xml:space="preserve">shall be a company specializing in and having a minimum of five years documented experience in producing products </w:t>
      </w:r>
      <w:proofErr w:type="gramStart"/>
      <w:r w:rsidRPr="002527F3">
        <w:t>similar to</w:t>
      </w:r>
      <w:proofErr w:type="gramEnd"/>
      <w:r w:rsidRPr="002527F3">
        <w:t xml:space="preserve"> those specified in this and related sections.</w:t>
      </w:r>
    </w:p>
    <w:p w14:paraId="55A0A71F" w14:textId="77777777" w:rsidR="00D13EAB" w:rsidRPr="00367F01" w:rsidRDefault="00D13EAB" w:rsidP="00D13EAB">
      <w:pPr>
        <w:rPr>
          <w:highlight w:val="yellow"/>
        </w:rPr>
      </w:pPr>
    </w:p>
    <w:p w14:paraId="0F38392A" w14:textId="77777777" w:rsidR="0039226E" w:rsidRPr="002F628F" w:rsidRDefault="00BB2810" w:rsidP="00BF7CA2">
      <w:pPr>
        <w:pStyle w:val="ARTICLE"/>
      </w:pPr>
      <w:bookmarkStart w:id="10" w:name="_Toc536685568"/>
      <w:r w:rsidRPr="002F628F">
        <w:t>Drawings</w:t>
      </w:r>
      <w:bookmarkEnd w:id="10"/>
    </w:p>
    <w:p w14:paraId="7AF5CA95" w14:textId="77777777" w:rsidR="0039226E" w:rsidRPr="000E0548" w:rsidRDefault="0039226E" w:rsidP="005610D4">
      <w:r w:rsidRPr="000E0548">
        <w:t xml:space="preserve">It shall be understood that the electrical and communication details and drawings provided with the </w:t>
      </w:r>
      <w:r w:rsidR="000E0548" w:rsidRPr="000E0548">
        <w:t xml:space="preserve">bid </w:t>
      </w:r>
      <w:r w:rsidRPr="000E0548">
        <w:t>package are diagrammatic.  They are included to show intent and to aid the Contractor in bidding the job.  The Contractor shall make allowance in the</w:t>
      </w:r>
      <w:r w:rsidR="000E0548" w:rsidRPr="000E0548">
        <w:t>ir</w:t>
      </w:r>
      <w:r w:rsidRPr="000E0548">
        <w:t xml:space="preserve"> bid to cover whatever work is required to comply with the intent of the plans and specifications.</w:t>
      </w:r>
    </w:p>
    <w:p w14:paraId="4269BD86" w14:textId="77777777" w:rsidR="0039226E" w:rsidRPr="000E0548" w:rsidRDefault="0039226E" w:rsidP="005610D4"/>
    <w:p w14:paraId="6D98A035" w14:textId="77777777" w:rsidR="0039226E" w:rsidRPr="000E0548" w:rsidRDefault="0039226E" w:rsidP="005610D4">
      <w:r w:rsidRPr="000E0548">
        <w:t xml:space="preserve">Prior to submitting the bid, call </w:t>
      </w:r>
      <w:r w:rsidR="00061B7D">
        <w:t xml:space="preserve">to </w:t>
      </w:r>
      <w:r w:rsidRPr="000E0548">
        <w:t>the attention of the Engineer to any materials or apparatus the Contractor believes to be inadequate and to any necessary items of work omitted, within ten (10) days prior to the Bid Due Date.</w:t>
      </w:r>
    </w:p>
    <w:p w14:paraId="13470BFD" w14:textId="77777777" w:rsidR="00BD2050" w:rsidRDefault="00BD2050" w:rsidP="005610D4"/>
    <w:p w14:paraId="27A3B0C5" w14:textId="77777777" w:rsidR="00D43136" w:rsidRDefault="00D43136" w:rsidP="005610D4"/>
    <w:p w14:paraId="4DC13076" w14:textId="77777777" w:rsidR="0039226E" w:rsidRDefault="0039226E" w:rsidP="000729F0">
      <w:pPr>
        <w:pStyle w:val="PART0"/>
      </w:pPr>
      <w:bookmarkStart w:id="11" w:name="_Toc536685569"/>
      <w:r>
        <w:lastRenderedPageBreak/>
        <w:t xml:space="preserve">PART 2 </w:t>
      </w:r>
      <w:r w:rsidR="00554736">
        <w:t>–</w:t>
      </w:r>
      <w:r>
        <w:t xml:space="preserve"> PRODUCTS</w:t>
      </w:r>
      <w:bookmarkEnd w:id="11"/>
      <w:r w:rsidR="00554736">
        <w:br/>
      </w:r>
    </w:p>
    <w:p w14:paraId="076CEFDE" w14:textId="77777777" w:rsidR="004B3079" w:rsidRPr="002A7CB7" w:rsidRDefault="00BB2810" w:rsidP="00BA6408">
      <w:pPr>
        <w:pStyle w:val="ARTICLE"/>
      </w:pPr>
      <w:bookmarkStart w:id="12" w:name="_Toc536685570"/>
      <w:r>
        <w:t>General</w:t>
      </w:r>
      <w:bookmarkEnd w:id="12"/>
    </w:p>
    <w:p w14:paraId="793AD8AF" w14:textId="77777777" w:rsidR="001051BA" w:rsidRPr="001051BA" w:rsidRDefault="001051BA" w:rsidP="001051BA">
      <w:r w:rsidRPr="001051BA">
        <w:t xml:space="preserve">The contractor design </w:t>
      </w:r>
      <w:r w:rsidR="00D46FE7">
        <w:t xml:space="preserve">shall include </w:t>
      </w:r>
      <w:r w:rsidRPr="001051BA">
        <w:t>passive and/or active components identified below and/or in the project drawings.</w:t>
      </w:r>
    </w:p>
    <w:p w14:paraId="6197A4E3" w14:textId="77777777" w:rsidR="001051BA" w:rsidRDefault="001051BA" w:rsidP="001A5161"/>
    <w:p w14:paraId="119D8749" w14:textId="77777777" w:rsidR="003F7F6D" w:rsidRPr="002A7CB7" w:rsidRDefault="00BB2810" w:rsidP="003F7F6D">
      <w:pPr>
        <w:pStyle w:val="ARTICLE"/>
      </w:pPr>
      <w:bookmarkStart w:id="13" w:name="_Toc536685571"/>
      <w:r>
        <w:t>System Performance</w:t>
      </w:r>
      <w:bookmarkEnd w:id="13"/>
    </w:p>
    <w:p w14:paraId="635BC7CB" w14:textId="77777777" w:rsidR="001A5161" w:rsidRDefault="001A5161" w:rsidP="001A5161">
      <w:r w:rsidRPr="00D46FE7">
        <w:t xml:space="preserve">Select hardware </w:t>
      </w:r>
      <w:r w:rsidR="003F7F6D">
        <w:t xml:space="preserve">and equipment and </w:t>
      </w:r>
      <w:r w:rsidRPr="00D46FE7">
        <w:t xml:space="preserve">configure system to provide for a signal level of </w:t>
      </w:r>
      <w:r w:rsidRPr="007F515A">
        <w:t>0 – 10</w:t>
      </w:r>
      <w:r w:rsidRPr="00D46FE7">
        <w:t xml:space="preserve"> dBmV, as measured at the TV</w:t>
      </w:r>
      <w:r w:rsidR="00684C90">
        <w:t xml:space="preserve"> (Equipment)</w:t>
      </w:r>
      <w:r w:rsidRPr="00D46FE7">
        <w:t xml:space="preserve"> Outlet over the frequency range 55 – </w:t>
      </w:r>
      <w:r w:rsidRPr="00D46FE7">
        <w:rPr>
          <w:color w:val="FF0000"/>
        </w:rPr>
        <w:t>[550</w:t>
      </w:r>
      <w:r w:rsidR="00216264" w:rsidRPr="00D46FE7">
        <w:rPr>
          <w:color w:val="FF0000"/>
        </w:rPr>
        <w:t>] [</w:t>
      </w:r>
      <w:r w:rsidRPr="00D46FE7">
        <w:rPr>
          <w:color w:val="FF0000"/>
        </w:rPr>
        <w:t>750</w:t>
      </w:r>
      <w:r w:rsidR="00216264" w:rsidRPr="00D46FE7">
        <w:rPr>
          <w:color w:val="FF0000"/>
        </w:rPr>
        <w:t>] [</w:t>
      </w:r>
      <w:r w:rsidRPr="00D46FE7">
        <w:rPr>
          <w:color w:val="FF0000"/>
        </w:rPr>
        <w:t>860]</w:t>
      </w:r>
      <w:r w:rsidRPr="00D46FE7">
        <w:t xml:space="preserve"> </w:t>
      </w:r>
      <w:proofErr w:type="spellStart"/>
      <w:r w:rsidRPr="00D46FE7">
        <w:t>MHz.</w:t>
      </w:r>
      <w:proofErr w:type="spellEnd"/>
    </w:p>
    <w:p w14:paraId="530CB380" w14:textId="77777777" w:rsidR="003C4DD8" w:rsidRDefault="003C4DD8" w:rsidP="001A5161"/>
    <w:p w14:paraId="294F1FE6" w14:textId="77777777" w:rsidR="003C4DD8" w:rsidRDefault="003C4DD8" w:rsidP="003C4DD8">
      <w:pPr>
        <w:ind w:left="720"/>
      </w:pPr>
      <w:r>
        <w:t>The “TV</w:t>
      </w:r>
      <w:r w:rsidR="00684C90">
        <w:t>”</w:t>
      </w:r>
      <w:r>
        <w:t xml:space="preserve"> Outlet is the coaxial interface at the user/TV location and is typically an F-type connector.  Applicable cabling and termination requirements are covered in specification Section 27 10 00 “Structured Cabling”.</w:t>
      </w:r>
    </w:p>
    <w:p w14:paraId="5B8791B2" w14:textId="77777777" w:rsidR="00C7215E" w:rsidRDefault="00C7215E" w:rsidP="001A5161"/>
    <w:p w14:paraId="7AED3D04" w14:textId="77777777" w:rsidR="001A5161" w:rsidRDefault="001A5161" w:rsidP="001A5161">
      <w:r>
        <w:t>Passive Distribution hardware shall support a video bandwidth of 1 GHz.</w:t>
      </w:r>
    </w:p>
    <w:p w14:paraId="7A4ABD1C" w14:textId="77777777" w:rsidR="001A5161" w:rsidRDefault="001A5161" w:rsidP="001A5161"/>
    <w:p w14:paraId="2045C25A" w14:textId="77777777" w:rsidR="001A5161" w:rsidRDefault="001A5161" w:rsidP="001A5161">
      <w:r>
        <w:t>Active Hardware (e.g. Amplifier; if applicable) shall s</w:t>
      </w:r>
      <w:r w:rsidRPr="001A5161">
        <w:t xml:space="preserve">upport a video bandwidth </w:t>
      </w:r>
      <w:r>
        <w:t>as indicated below</w:t>
      </w:r>
      <w:r w:rsidRPr="001A5161">
        <w:t>.</w:t>
      </w:r>
    </w:p>
    <w:p w14:paraId="2F3DAED1" w14:textId="77777777" w:rsidR="001E1F32" w:rsidRDefault="001E1F32" w:rsidP="001A5161"/>
    <w:p w14:paraId="6C6863A3" w14:textId="666949B1" w:rsidR="001E1F32" w:rsidRPr="00EA6C4B" w:rsidRDefault="001E1F32" w:rsidP="00555598">
      <w:pPr>
        <w:pStyle w:val="AEInstructions"/>
        <w:ind w:right="720"/>
      </w:pPr>
      <w:r w:rsidRPr="00EA6C4B">
        <w:t>For UW Madison campus projects, INCLUDE the following paragraph:</w:t>
      </w:r>
    </w:p>
    <w:p w14:paraId="7BC34AA3" w14:textId="77777777" w:rsidR="00CF56D7" w:rsidRPr="00CC3191" w:rsidRDefault="00CF56D7" w:rsidP="001E1F32">
      <w:pPr>
        <w:rPr>
          <w:color w:val="FF0000"/>
        </w:rPr>
      </w:pPr>
      <w:r w:rsidRPr="00CF56D7">
        <w:rPr>
          <w:color w:val="FF0000"/>
        </w:rPr>
        <w:t xml:space="preserve">The </w:t>
      </w:r>
      <w:r w:rsidR="009353DC">
        <w:rPr>
          <w:color w:val="FF0000"/>
        </w:rPr>
        <w:t xml:space="preserve">system </w:t>
      </w:r>
      <w:r w:rsidRPr="00CF56D7">
        <w:rPr>
          <w:color w:val="FF0000"/>
        </w:rPr>
        <w:t>shall not degrade the incoming signals by more than 3 dB in C</w:t>
      </w:r>
      <w:r>
        <w:rPr>
          <w:color w:val="FF0000"/>
        </w:rPr>
        <w:t>arrier-to-Noise Ratio (CN)</w:t>
      </w:r>
      <w:r w:rsidRPr="00CF56D7">
        <w:rPr>
          <w:color w:val="FF0000"/>
        </w:rPr>
        <w:t xml:space="preserve"> and 6 dB in </w:t>
      </w:r>
      <w:r>
        <w:rPr>
          <w:color w:val="FF0000"/>
        </w:rPr>
        <w:t>Composite Triple Beat (</w:t>
      </w:r>
      <w:r w:rsidRPr="00CF56D7">
        <w:rPr>
          <w:color w:val="FF0000"/>
        </w:rPr>
        <w:t>CTB</w:t>
      </w:r>
      <w:r>
        <w:rPr>
          <w:color w:val="FF0000"/>
        </w:rPr>
        <w:t>), or</w:t>
      </w:r>
      <w:r w:rsidRPr="00CF56D7">
        <w:rPr>
          <w:color w:val="FF0000"/>
        </w:rPr>
        <w:t xml:space="preserve"> </w:t>
      </w:r>
      <w:r>
        <w:rPr>
          <w:color w:val="FF0000"/>
        </w:rPr>
        <w:t xml:space="preserve">more than 3 dB in </w:t>
      </w:r>
      <w:r w:rsidRPr="001E1F32">
        <w:rPr>
          <w:color w:val="FF0000"/>
        </w:rPr>
        <w:t>Modulation Error Ratio (MER)</w:t>
      </w:r>
      <w:r>
        <w:rPr>
          <w:color w:val="FF0000"/>
        </w:rPr>
        <w:t xml:space="preserve">.  </w:t>
      </w:r>
      <w:r w:rsidRPr="00CF56D7">
        <w:rPr>
          <w:color w:val="FF0000"/>
        </w:rPr>
        <w:t xml:space="preserve">Measurement of incoming signal will be necessary to establish baseline performance to which this comparison is made. Coordinate with agency to </w:t>
      </w:r>
      <w:r w:rsidR="000E69E3">
        <w:rPr>
          <w:color w:val="FF0000"/>
        </w:rPr>
        <w:t>e</w:t>
      </w:r>
      <w:r w:rsidRPr="00CF56D7">
        <w:rPr>
          <w:color w:val="FF0000"/>
        </w:rPr>
        <w:t>nsure that this signal is present as required to perform the specified tests.</w:t>
      </w:r>
    </w:p>
    <w:p w14:paraId="0E135B1C" w14:textId="77777777" w:rsidR="00410D9A" w:rsidRPr="001E1F32" w:rsidRDefault="00410D9A" w:rsidP="00410D9A">
      <w:pPr>
        <w:rPr>
          <w:color w:val="FF0000"/>
        </w:rPr>
      </w:pPr>
    </w:p>
    <w:p w14:paraId="179AF972" w14:textId="77777777" w:rsidR="0039226E" w:rsidRPr="002A7CB7" w:rsidRDefault="00BB2810" w:rsidP="001D3FA8">
      <w:pPr>
        <w:pStyle w:val="ARTICLE"/>
      </w:pPr>
      <w:bookmarkStart w:id="14" w:name="_Toc536685572"/>
      <w:r w:rsidRPr="002A7CB7">
        <w:t>Coaxial Cable Splitters</w:t>
      </w:r>
      <w:r>
        <w:t xml:space="preserve"> </w:t>
      </w:r>
      <w:r w:rsidR="00B73C3B">
        <w:t>a</w:t>
      </w:r>
      <w:r>
        <w:t>nd Taps</w:t>
      </w:r>
      <w:bookmarkEnd w:id="14"/>
    </w:p>
    <w:p w14:paraId="2F604DB3" w14:textId="77777777" w:rsidR="00EC161A" w:rsidRPr="006A6266" w:rsidRDefault="004B3079" w:rsidP="002A7CB7">
      <w:r w:rsidRPr="006A6266">
        <w:t>S</w:t>
      </w:r>
      <w:r w:rsidR="0039226E" w:rsidRPr="006A6266">
        <w:t>plitter</w:t>
      </w:r>
      <w:r w:rsidR="00DF52B5" w:rsidRPr="006A6266">
        <w:t>s</w:t>
      </w:r>
      <w:r w:rsidR="0039226E" w:rsidRPr="006A6266">
        <w:t xml:space="preserve"> shall be </w:t>
      </w:r>
      <w:r w:rsidR="001A5161" w:rsidRPr="006A6266">
        <w:t>Blonder-Tongue indoor “Digital Ready” (DGS) series or equivalent.</w:t>
      </w:r>
    </w:p>
    <w:p w14:paraId="1C91AA37" w14:textId="77777777" w:rsidR="00EC161A" w:rsidRPr="006A6266" w:rsidRDefault="00EC161A" w:rsidP="002A7CB7"/>
    <w:p w14:paraId="1B3BBFD2" w14:textId="77777777" w:rsidR="001A5161" w:rsidRPr="006A6266" w:rsidRDefault="00EC161A" w:rsidP="002A7CB7">
      <w:r w:rsidRPr="006A6266">
        <w:t xml:space="preserve">Taps shall be </w:t>
      </w:r>
      <w:r w:rsidR="001A5161" w:rsidRPr="006A6266">
        <w:t xml:space="preserve">Blonder-Tongue indoor “Digital Ready” (DGT) series or equivalent </w:t>
      </w:r>
    </w:p>
    <w:p w14:paraId="5E3AABD6" w14:textId="77777777" w:rsidR="0039226E" w:rsidRPr="006A6266" w:rsidRDefault="0039226E" w:rsidP="005610D4"/>
    <w:p w14:paraId="0BDF14B3" w14:textId="77777777" w:rsidR="008418D0" w:rsidRPr="006A6266" w:rsidRDefault="00BB2810" w:rsidP="001D3FA8">
      <w:pPr>
        <w:pStyle w:val="ARTICLE"/>
      </w:pPr>
      <w:bookmarkStart w:id="15" w:name="_Toc536685573"/>
      <w:r w:rsidRPr="006A6266">
        <w:t>Video Distribution Amplifier</w:t>
      </w:r>
      <w:bookmarkEnd w:id="15"/>
    </w:p>
    <w:p w14:paraId="0829D658" w14:textId="77777777" w:rsidR="00E138E2" w:rsidRPr="007F515A" w:rsidRDefault="00EC161A" w:rsidP="00555598">
      <w:pPr>
        <w:pStyle w:val="AEInstructions"/>
        <w:ind w:right="720"/>
      </w:pPr>
      <w:r w:rsidRPr="007F515A">
        <w:t xml:space="preserve">Check with the agency to </w:t>
      </w:r>
      <w:r w:rsidR="001A5161" w:rsidRPr="007F515A">
        <w:t>confirm (1) system video bandwidth and (2) if bi-directional system design (e.g. for (interactive / two-way services) is required.</w:t>
      </w:r>
      <w:r w:rsidR="00947939">
        <w:t xml:space="preserve">  </w:t>
      </w:r>
      <w:r w:rsidR="00E138E2" w:rsidRPr="007F515A">
        <w:t>Example</w:t>
      </w:r>
      <w:r w:rsidR="00DB6A58">
        <w:t xml:space="preserve"> product</w:t>
      </w:r>
      <w:r w:rsidR="00D46FE7">
        <w:t>: Blonder Tongue</w:t>
      </w:r>
      <w:r w:rsidR="00E138E2" w:rsidRPr="007F515A">
        <w:t xml:space="preserve"> BBIDA-86B-xx</w:t>
      </w:r>
      <w:r w:rsidR="00D46FE7">
        <w:t>.</w:t>
      </w:r>
    </w:p>
    <w:p w14:paraId="4810B41A" w14:textId="77777777" w:rsidR="003269DE" w:rsidRDefault="003269DE" w:rsidP="008418D0">
      <w:r>
        <w:t>V</w:t>
      </w:r>
      <w:r w:rsidR="008418D0">
        <w:t>ideo distribution amplifier shall</w:t>
      </w:r>
      <w:r>
        <w:t>:</w:t>
      </w:r>
    </w:p>
    <w:p w14:paraId="43DA23E2" w14:textId="77777777" w:rsidR="001D3FA8" w:rsidRDefault="001D3FA8" w:rsidP="008418D0"/>
    <w:p w14:paraId="229F7829" w14:textId="77777777" w:rsidR="001D3FA8" w:rsidRDefault="001D3FA8" w:rsidP="00555598">
      <w:pPr>
        <w:pStyle w:val="AEInstructions"/>
        <w:ind w:right="720"/>
      </w:pPr>
      <w:r>
        <w:t>AE Note: Select the highest frequency applicable for the system being added to.</w:t>
      </w:r>
    </w:p>
    <w:p w14:paraId="5AD17550" w14:textId="77777777" w:rsidR="003269DE" w:rsidRDefault="003269DE" w:rsidP="003269DE">
      <w:pPr>
        <w:ind w:left="720"/>
      </w:pPr>
      <w:r>
        <w:t>S</w:t>
      </w:r>
      <w:r w:rsidR="008418D0">
        <w:t xml:space="preserve">upport a video bandwidth of </w:t>
      </w:r>
      <w:r w:rsidR="003A12C6" w:rsidRPr="001D3FA8">
        <w:rPr>
          <w:color w:val="FF0000"/>
        </w:rPr>
        <w:t>[550</w:t>
      </w:r>
      <w:r w:rsidR="00216264" w:rsidRPr="001D3FA8">
        <w:rPr>
          <w:color w:val="FF0000"/>
        </w:rPr>
        <w:t>] [</w:t>
      </w:r>
      <w:r w:rsidR="008418D0" w:rsidRPr="001D3FA8">
        <w:rPr>
          <w:color w:val="FF0000"/>
        </w:rPr>
        <w:t>750</w:t>
      </w:r>
      <w:r w:rsidR="00216264" w:rsidRPr="001D3FA8">
        <w:rPr>
          <w:color w:val="FF0000"/>
        </w:rPr>
        <w:t>] [</w:t>
      </w:r>
      <w:r w:rsidR="003A12C6" w:rsidRPr="001D3FA8">
        <w:rPr>
          <w:color w:val="FF0000"/>
        </w:rPr>
        <w:t>860]</w:t>
      </w:r>
      <w:r w:rsidR="008418D0">
        <w:t xml:space="preserve"> MHz or higher.</w:t>
      </w:r>
    </w:p>
    <w:p w14:paraId="308E75A6" w14:textId="77777777" w:rsidR="003269DE" w:rsidRDefault="003269DE" w:rsidP="003269DE">
      <w:pPr>
        <w:ind w:left="720"/>
      </w:pPr>
    </w:p>
    <w:p w14:paraId="6444373F" w14:textId="77777777" w:rsidR="003269DE" w:rsidRDefault="003269DE" w:rsidP="003269DE">
      <w:pPr>
        <w:ind w:left="720"/>
      </w:pPr>
      <w:r>
        <w:t>B</w:t>
      </w:r>
      <w:r w:rsidRPr="002A7CB7">
        <w:t>e a trunk/bridge type with appropriate gain.</w:t>
      </w:r>
    </w:p>
    <w:p w14:paraId="280852D7" w14:textId="77777777" w:rsidR="003269DE" w:rsidRDefault="003269DE" w:rsidP="003269DE">
      <w:pPr>
        <w:ind w:left="720"/>
      </w:pPr>
    </w:p>
    <w:p w14:paraId="625ECB9C" w14:textId="77777777" w:rsidR="003269DE" w:rsidRDefault="003269DE" w:rsidP="003269DE">
      <w:pPr>
        <w:ind w:left="720"/>
      </w:pPr>
      <w:r>
        <w:t>B</w:t>
      </w:r>
      <w:r w:rsidR="008418D0">
        <w:t>e equipped to include “plug-in” equalization variable slope and gain controls</w:t>
      </w:r>
      <w:r>
        <w:t>.</w:t>
      </w:r>
    </w:p>
    <w:p w14:paraId="69B600C7" w14:textId="77777777" w:rsidR="003269DE" w:rsidRDefault="003269DE" w:rsidP="003269DE">
      <w:pPr>
        <w:ind w:left="720"/>
      </w:pPr>
    </w:p>
    <w:p w14:paraId="0648BBB9" w14:textId="77777777" w:rsidR="003269DE" w:rsidRDefault="003269DE" w:rsidP="00555598">
      <w:pPr>
        <w:pStyle w:val="AEInstructions"/>
        <w:ind w:right="720"/>
      </w:pPr>
      <w:r>
        <w:t>One-way operation is typical.  Confirm with Agency if two-way operation is required to support sourcing of video content from locations served by the video distribution system.</w:t>
      </w:r>
    </w:p>
    <w:p w14:paraId="2F564B20" w14:textId="77777777" w:rsidR="00EC161A" w:rsidRPr="002A7CB7" w:rsidRDefault="003269DE" w:rsidP="003269DE">
      <w:pPr>
        <w:ind w:left="720"/>
      </w:pPr>
      <w:r>
        <w:t xml:space="preserve">Be configured for </w:t>
      </w:r>
      <w:r w:rsidRPr="003269DE">
        <w:rPr>
          <w:color w:val="FF0000"/>
        </w:rPr>
        <w:t>[one-way] [bi-directional / two-way]</w:t>
      </w:r>
      <w:r>
        <w:t xml:space="preserve"> operation. </w:t>
      </w:r>
      <w:r w:rsidRPr="003269DE">
        <w:rPr>
          <w:color w:val="FF0000"/>
        </w:rPr>
        <w:t xml:space="preserve">[Amplifier configured for bi-directional operation shall incorporate </w:t>
      </w:r>
      <w:r w:rsidR="008418D0" w:rsidRPr="003269DE">
        <w:rPr>
          <w:color w:val="FF0000"/>
        </w:rPr>
        <w:t>built-in diplex filters for standard sub-channel two-way operation with active return</w:t>
      </w:r>
      <w:r w:rsidRPr="003269DE">
        <w:rPr>
          <w:color w:val="FF0000"/>
        </w:rPr>
        <w:t>.]</w:t>
      </w:r>
    </w:p>
    <w:p w14:paraId="1C8CD6D4" w14:textId="77777777" w:rsidR="00EC161A" w:rsidRPr="002A7CB7" w:rsidRDefault="00EC161A" w:rsidP="002A7CB7"/>
    <w:p w14:paraId="621A5270" w14:textId="77777777" w:rsidR="003269DE" w:rsidRDefault="009C7A2B" w:rsidP="00555598">
      <w:pPr>
        <w:pStyle w:val="AEInstructions"/>
        <w:ind w:right="720"/>
      </w:pPr>
      <w:r>
        <w:t>P</w:t>
      </w:r>
      <w:r w:rsidR="003269DE">
        <w:t xml:space="preserve">ower </w:t>
      </w:r>
      <w:r>
        <w:t xml:space="preserve">provided via </w:t>
      </w:r>
      <w:r w:rsidRPr="009C7A2B">
        <w:t xml:space="preserve">the incoming trunk line </w:t>
      </w:r>
      <w:r w:rsidR="003269DE">
        <w:t xml:space="preserve">is </w:t>
      </w:r>
      <w:r>
        <w:t>unusual</w:t>
      </w:r>
      <w:r w:rsidR="003269DE">
        <w:t>.</w:t>
      </w:r>
    </w:p>
    <w:p w14:paraId="26D98135" w14:textId="77777777" w:rsidR="00EC161A" w:rsidRPr="002A7CB7" w:rsidRDefault="008418D0" w:rsidP="002A7CB7">
      <w:r w:rsidRPr="002A7CB7">
        <w:t xml:space="preserve">The amplifier shall be powered by </w:t>
      </w:r>
      <w:r w:rsidRPr="002B47D1">
        <w:rPr>
          <w:color w:val="FF0000"/>
        </w:rPr>
        <w:t>[</w:t>
      </w:r>
      <w:r w:rsidR="00EC161A" w:rsidRPr="002B47D1">
        <w:rPr>
          <w:color w:val="FF0000"/>
        </w:rPr>
        <w:t>local 120VAC power</w:t>
      </w:r>
      <w:r w:rsidR="00DF5317" w:rsidRPr="002B47D1">
        <w:rPr>
          <w:color w:val="FF0000"/>
        </w:rPr>
        <w:t>] [</w:t>
      </w:r>
      <w:r w:rsidR="00EC161A" w:rsidRPr="002B47D1">
        <w:rPr>
          <w:color w:val="FF0000"/>
        </w:rPr>
        <w:t xml:space="preserve">via the </w:t>
      </w:r>
      <w:r w:rsidRPr="002B47D1">
        <w:rPr>
          <w:color w:val="FF0000"/>
        </w:rPr>
        <w:t>incoming trunk line]</w:t>
      </w:r>
      <w:r w:rsidRPr="002A7CB7">
        <w:t>.</w:t>
      </w:r>
    </w:p>
    <w:p w14:paraId="013EA506" w14:textId="77777777" w:rsidR="00EC161A" w:rsidRPr="002A7CB7" w:rsidRDefault="00EC161A" w:rsidP="002A7CB7"/>
    <w:p w14:paraId="5B4D97B1" w14:textId="77777777" w:rsidR="008418D0" w:rsidRPr="002A7CB7" w:rsidRDefault="00EC161A" w:rsidP="002A7CB7">
      <w:r w:rsidRPr="002A7CB7">
        <w:t xml:space="preserve">Where adding to an existing system, </w:t>
      </w:r>
      <w:r w:rsidR="008418D0" w:rsidRPr="002A7CB7">
        <w:t xml:space="preserve">amplifier </w:t>
      </w:r>
      <w:r w:rsidRPr="002A7CB7">
        <w:t xml:space="preserve">shall be </w:t>
      </w:r>
      <w:r w:rsidR="008418D0" w:rsidRPr="002A7CB7">
        <w:t>compatible with existing equipment.</w:t>
      </w:r>
    </w:p>
    <w:p w14:paraId="4AC14A34" w14:textId="77777777" w:rsidR="003269DE" w:rsidRDefault="003269DE" w:rsidP="003269DE"/>
    <w:p w14:paraId="74487737" w14:textId="77777777" w:rsidR="00BF7CA2" w:rsidRPr="00653E04" w:rsidRDefault="00BF7CA2" w:rsidP="00653E04"/>
    <w:p w14:paraId="1B128061" w14:textId="77777777" w:rsidR="0039226E" w:rsidRDefault="0039226E" w:rsidP="00BF7CA2">
      <w:pPr>
        <w:pStyle w:val="PART0"/>
      </w:pPr>
      <w:bookmarkStart w:id="16" w:name="_Toc536685574"/>
      <w:r>
        <w:t xml:space="preserve">PART 3 </w:t>
      </w:r>
      <w:r w:rsidR="00AF3401">
        <w:t>-</w:t>
      </w:r>
      <w:r>
        <w:t xml:space="preserve"> EXECUTION</w:t>
      </w:r>
      <w:bookmarkEnd w:id="16"/>
    </w:p>
    <w:p w14:paraId="2FD3C568" w14:textId="77777777" w:rsidR="0039226E" w:rsidRDefault="0039226E" w:rsidP="009913C4">
      <w:pPr>
        <w:keepNext/>
      </w:pPr>
    </w:p>
    <w:p w14:paraId="6A48FB26" w14:textId="77777777" w:rsidR="0039226E" w:rsidRPr="002A7CB7" w:rsidRDefault="00BB2810" w:rsidP="00BF7CA2">
      <w:pPr>
        <w:pStyle w:val="ARTICLE"/>
      </w:pPr>
      <w:bookmarkStart w:id="17" w:name="_Toc536685575"/>
      <w:r w:rsidRPr="002A7CB7">
        <w:t>General</w:t>
      </w:r>
      <w:bookmarkEnd w:id="17"/>
    </w:p>
    <w:p w14:paraId="0CD7CEE1" w14:textId="77777777" w:rsidR="00422A16" w:rsidRDefault="00422A16" w:rsidP="00422A16">
      <w:r>
        <w:t xml:space="preserve">Refer to Project Drawings which indicate Outlet locations, major cable routes and termination location(s) within each building.  </w:t>
      </w:r>
      <w:r w:rsidR="00D60B54">
        <w:t>Coordinate d</w:t>
      </w:r>
      <w:r>
        <w:t xml:space="preserve">uct allocation </w:t>
      </w:r>
      <w:r w:rsidR="00D60B54">
        <w:t>with the Agency</w:t>
      </w:r>
      <w:r>
        <w:t>.</w:t>
      </w:r>
    </w:p>
    <w:p w14:paraId="4E283AB2" w14:textId="77777777" w:rsidR="00422A16" w:rsidRDefault="00422A16" w:rsidP="00422A16"/>
    <w:p w14:paraId="786097E7" w14:textId="77777777" w:rsidR="003F7F6D" w:rsidRDefault="003F7F6D" w:rsidP="003F7F6D">
      <w:r w:rsidRPr="003F7F6D">
        <w:t>Contractor is responsible for developing a distribution system design (splitters, taps, amplification) which meets the performance requirements identified in Part 2 of this section.</w:t>
      </w:r>
    </w:p>
    <w:p w14:paraId="2CB05F92" w14:textId="77777777" w:rsidR="00937FC5" w:rsidRDefault="00937FC5" w:rsidP="003F7F6D"/>
    <w:p w14:paraId="054F3830" w14:textId="77777777" w:rsidR="00937FC5" w:rsidRDefault="00937FC5" w:rsidP="00937FC5">
      <w:pPr>
        <w:ind w:left="720"/>
      </w:pPr>
      <w:r w:rsidRPr="00C7215E">
        <w:lastRenderedPageBreak/>
        <w:t xml:space="preserve">Coordinate with Agency to confirm Signal Level at building entrance or other location which is the source of Wideband Video for the project.  This will typically be the output of an agency-provided fiber optic receiver or a backbone coaxial cable. </w:t>
      </w:r>
    </w:p>
    <w:p w14:paraId="4B2B3C3D" w14:textId="77777777" w:rsidR="00123FC7" w:rsidRDefault="00123FC7" w:rsidP="00937FC5">
      <w:pPr>
        <w:ind w:left="720"/>
      </w:pPr>
    </w:p>
    <w:p w14:paraId="54B2CFD8" w14:textId="77777777" w:rsidR="00123FC7" w:rsidRDefault="00123FC7" w:rsidP="00555598">
      <w:pPr>
        <w:pStyle w:val="AEInstructions"/>
        <w:ind w:right="720"/>
      </w:pPr>
      <w:r>
        <w:t>AE Note: Include the following paragraph if applicable.  Some UW-System campuses, for example, utilize the local CATV Provider for campus-wide connectivity and for maintenance of building distribution systems.  Otherwise, delete.</w:t>
      </w:r>
    </w:p>
    <w:p w14:paraId="6ADC6995" w14:textId="77777777" w:rsidR="00123FC7" w:rsidRPr="00C7215E" w:rsidRDefault="00123FC7" w:rsidP="00937FC5">
      <w:pPr>
        <w:ind w:left="720"/>
      </w:pPr>
      <w:r w:rsidRPr="00123FC7">
        <w:t xml:space="preserve">Prior to submitting documentation of the proposed system design, review the design with the </w:t>
      </w:r>
      <w:r>
        <w:t>Agency’s</w:t>
      </w:r>
      <w:r w:rsidRPr="00123FC7">
        <w:t xml:space="preserve"> Cable TV Provider</w:t>
      </w:r>
      <w:r w:rsidRPr="00123FC7">
        <w:rPr>
          <w:color w:val="FF0000"/>
        </w:rPr>
        <w:t xml:space="preserve"> [ADD Contact information if available]</w:t>
      </w:r>
      <w:r w:rsidR="001C5EE7">
        <w:rPr>
          <w:color w:val="FF0000"/>
        </w:rPr>
        <w:t>.</w:t>
      </w:r>
      <w:r w:rsidR="001C5EE7" w:rsidRPr="00EF0CBE">
        <w:t xml:space="preserve">  Review any recommended changes to the design with Agency staff and DFD Engineer</w:t>
      </w:r>
      <w:r w:rsidR="00555598" w:rsidRPr="00EF0CBE">
        <w:t>.</w:t>
      </w:r>
    </w:p>
    <w:p w14:paraId="24CB6A59" w14:textId="77777777" w:rsidR="00937FC5" w:rsidRDefault="00937FC5" w:rsidP="00937FC5"/>
    <w:p w14:paraId="2ABB9D7E" w14:textId="77777777" w:rsidR="002F45D2" w:rsidRPr="003F7F6D" w:rsidRDefault="002F45D2" w:rsidP="002F45D2">
      <w:r w:rsidRPr="003F7F6D">
        <w:t xml:space="preserve">Provide all labor and materials necessary to construct the system as described herein and on the project drawings.  This includes - but is not limited to - furnishing and installing </w:t>
      </w:r>
      <w:r w:rsidR="00FB3764" w:rsidRPr="003F7F6D">
        <w:t xml:space="preserve">passive and active components, </w:t>
      </w:r>
      <w:r w:rsidR="003F7F6D" w:rsidRPr="003F7F6D">
        <w:t xml:space="preserve">labeling, </w:t>
      </w:r>
      <w:r w:rsidRPr="003F7F6D">
        <w:t>testing, and documentation.</w:t>
      </w:r>
    </w:p>
    <w:p w14:paraId="7A95B759" w14:textId="77777777" w:rsidR="002F45D2" w:rsidRPr="003F7F6D" w:rsidRDefault="002F45D2" w:rsidP="002F45D2"/>
    <w:p w14:paraId="5CA7C399" w14:textId="77777777" w:rsidR="00422A16" w:rsidRDefault="00422A16" w:rsidP="00422A16">
      <w:r>
        <w:t>It is the contractor's responsibility to survey the site and include all necessary costs to perform the installation as specified.</w:t>
      </w:r>
    </w:p>
    <w:p w14:paraId="2B079E93" w14:textId="77777777" w:rsidR="00422A16" w:rsidRPr="00430930" w:rsidRDefault="00422A16" w:rsidP="00422A16"/>
    <w:p w14:paraId="5E5B26A5" w14:textId="77777777" w:rsidR="00422A16" w:rsidRPr="00430930" w:rsidRDefault="00422A16" w:rsidP="00422A16">
      <w:r w:rsidRPr="00430930">
        <w:t xml:space="preserve">The contractor will be responsible for identifying and reporting to the </w:t>
      </w:r>
      <w:r w:rsidR="002D1461">
        <w:t>DFD</w:t>
      </w:r>
      <w:r w:rsidR="00430930" w:rsidRPr="00430930">
        <w:t xml:space="preserve"> </w:t>
      </w:r>
      <w:r w:rsidR="00430930">
        <w:t>Construction Representative</w:t>
      </w:r>
      <w:r w:rsidRPr="00430930">
        <w:t xml:space="preserve"> any existing damage to walls, flooring, tiles and furnishings in the work area prior to start of work.  All damage to interior spaces caused by the installation of cable, raceway or other hardware must be repaired by the Contractor.  Repairs must match preexisting color and finish of walls, floors and ceilings.  Any contractor-damaged ceiling tiles are to be replaced by the contractor to match color, size, style and texture.</w:t>
      </w:r>
    </w:p>
    <w:p w14:paraId="69E67F73" w14:textId="77777777" w:rsidR="00422A16" w:rsidRPr="00430930" w:rsidRDefault="00422A16" w:rsidP="00422A16"/>
    <w:p w14:paraId="4AB4541D" w14:textId="77777777" w:rsidR="00422A16" w:rsidRPr="00430930" w:rsidRDefault="00422A16" w:rsidP="00422A16">
      <w:r w:rsidRPr="00430930">
        <w:t xml:space="preserve">Where unacceptable conditions are found, bring this to the attention of the </w:t>
      </w:r>
      <w:r w:rsidR="002D1461">
        <w:t>DFD</w:t>
      </w:r>
      <w:r w:rsidR="00430930" w:rsidRPr="00430930">
        <w:t xml:space="preserve"> </w:t>
      </w:r>
      <w:r w:rsidR="00430930">
        <w:t>Construction Representative</w:t>
      </w:r>
      <w:r w:rsidR="00430930" w:rsidRPr="00430930">
        <w:t xml:space="preserve"> </w:t>
      </w:r>
      <w:r w:rsidRPr="00430930">
        <w:t>immediately.  A written resolution will follow to determine the appropriate action to be taken.</w:t>
      </w:r>
    </w:p>
    <w:p w14:paraId="030BC79D" w14:textId="77777777" w:rsidR="00422A16" w:rsidRDefault="00422A16" w:rsidP="00422A16"/>
    <w:p w14:paraId="75F574CD" w14:textId="77777777" w:rsidR="00422A16" w:rsidRDefault="00422A16" w:rsidP="00422A16">
      <w:r>
        <w:t>Beginning installation means contractor accepts existing conditions.</w:t>
      </w:r>
    </w:p>
    <w:p w14:paraId="648EC11A" w14:textId="77777777" w:rsidR="00422A16" w:rsidRDefault="00422A16" w:rsidP="00422A16"/>
    <w:p w14:paraId="5392F11D" w14:textId="77777777" w:rsidR="00422A16" w:rsidRDefault="00422A16" w:rsidP="00422A16">
      <w:r>
        <w:t>Should it be found by the Engineer that the materials or any portion thereof furnished and installed under this contract fail to comply with the specifications and drawings with the respect or regard to the quality, value of materials, appliances or labor used in the work, it shall be rejected and replaced by the Contractor and all work dist</w:t>
      </w:r>
      <w:r w:rsidR="00BB3C85">
        <w:t>ur</w:t>
      </w:r>
      <w:r>
        <w:t>bed by changes necessitated in consequence of said defects or imperfections shall be made good at the Contractor's expense.</w:t>
      </w:r>
    </w:p>
    <w:p w14:paraId="4738CA3D" w14:textId="77777777" w:rsidR="00422A16" w:rsidRPr="002D1461" w:rsidRDefault="00422A16" w:rsidP="00422A16">
      <w:pPr>
        <w:rPr>
          <w:highlight w:val="yellow"/>
        </w:rPr>
      </w:pPr>
    </w:p>
    <w:p w14:paraId="68B364CB" w14:textId="77777777" w:rsidR="0039226E" w:rsidRPr="002A7CB7" w:rsidRDefault="00BB2810" w:rsidP="00115298">
      <w:pPr>
        <w:pStyle w:val="ARTICLE"/>
      </w:pPr>
      <w:bookmarkStart w:id="18" w:name="_Toc536685576"/>
      <w:r w:rsidRPr="002A7CB7">
        <w:t xml:space="preserve">Identification </w:t>
      </w:r>
      <w:r w:rsidR="00B73C3B">
        <w:t>a</w:t>
      </w:r>
      <w:r w:rsidRPr="002A7CB7">
        <w:t>nd Labeling</w:t>
      </w:r>
      <w:bookmarkEnd w:id="18"/>
    </w:p>
    <w:p w14:paraId="452EA965" w14:textId="77777777" w:rsidR="0039226E" w:rsidRPr="002527F3" w:rsidRDefault="002527F3" w:rsidP="005610D4">
      <w:r w:rsidRPr="002527F3">
        <w:t>For Cabling and TV Outlet labeling, r</w:t>
      </w:r>
      <w:r w:rsidR="0039226E" w:rsidRPr="002527F3">
        <w:t xml:space="preserve">efer to Section </w:t>
      </w:r>
      <w:r w:rsidR="00F531D1" w:rsidRPr="002527F3">
        <w:t>2</w:t>
      </w:r>
      <w:r w:rsidR="00E364BB">
        <w:t>7</w:t>
      </w:r>
      <w:r w:rsidR="00F531D1" w:rsidRPr="002527F3">
        <w:t xml:space="preserve"> 05 53</w:t>
      </w:r>
      <w:r w:rsidR="0039226E" w:rsidRPr="002527F3">
        <w:t xml:space="preserve"> “</w:t>
      </w:r>
      <w:r w:rsidR="00F531D1" w:rsidRPr="002527F3">
        <w:t xml:space="preserve">Identification for </w:t>
      </w:r>
      <w:r w:rsidR="00E364BB">
        <w:t xml:space="preserve">Communications </w:t>
      </w:r>
      <w:r w:rsidR="00F531D1" w:rsidRPr="002527F3">
        <w:t>Systems</w:t>
      </w:r>
      <w:r w:rsidR="0039226E" w:rsidRPr="002527F3">
        <w:t>”</w:t>
      </w:r>
      <w:r w:rsidRPr="002527F3">
        <w:t>.</w:t>
      </w:r>
    </w:p>
    <w:p w14:paraId="2A2565E1" w14:textId="77777777" w:rsidR="0039226E" w:rsidRPr="002527F3" w:rsidRDefault="0039226E" w:rsidP="005610D4"/>
    <w:p w14:paraId="77C22893" w14:textId="77777777" w:rsidR="002527F3" w:rsidRDefault="001D3FA8" w:rsidP="005610D4">
      <w:r w:rsidRPr="002527F3">
        <w:t xml:space="preserve">Label </w:t>
      </w:r>
      <w:r>
        <w:t>Taps to indicate ID of TV Outlet to which is connected.</w:t>
      </w:r>
    </w:p>
    <w:p w14:paraId="6E9B8650" w14:textId="77777777" w:rsidR="002527F3" w:rsidRDefault="002527F3" w:rsidP="005610D4"/>
    <w:p w14:paraId="5F7C8F17" w14:textId="77777777" w:rsidR="0039226E" w:rsidRDefault="002527F3" w:rsidP="005610D4">
      <w:r>
        <w:t>Label Amplifier(s) with ID per Agency standards.  Upon completion of system alignment and balancing, mark to indicate selected Gain Setting.</w:t>
      </w:r>
    </w:p>
    <w:p w14:paraId="488A5214" w14:textId="77777777" w:rsidR="001D3FA8" w:rsidRDefault="001D3FA8" w:rsidP="005610D4"/>
    <w:p w14:paraId="7D7B923E" w14:textId="77777777" w:rsidR="0039226E" w:rsidRPr="002A7CB7" w:rsidRDefault="00BB2810" w:rsidP="00115298">
      <w:pPr>
        <w:pStyle w:val="ARTICLE"/>
      </w:pPr>
      <w:bookmarkStart w:id="19" w:name="_Toc536685577"/>
      <w:r w:rsidRPr="002A7CB7">
        <w:t xml:space="preserve">Testing </w:t>
      </w:r>
      <w:r w:rsidR="00B73C3B">
        <w:t>a</w:t>
      </w:r>
      <w:r w:rsidRPr="002A7CB7">
        <w:t>nd Acceptance</w:t>
      </w:r>
      <w:bookmarkEnd w:id="19"/>
    </w:p>
    <w:p w14:paraId="08A65195" w14:textId="77777777" w:rsidR="0039226E" w:rsidRPr="002A7CB7" w:rsidRDefault="0039226E" w:rsidP="00115298">
      <w:pPr>
        <w:pStyle w:val="Article-SubHeading"/>
      </w:pPr>
      <w:r w:rsidRPr="002A7CB7">
        <w:t>General</w:t>
      </w:r>
    </w:p>
    <w:p w14:paraId="6F947ABF" w14:textId="5E794143" w:rsidR="0039226E" w:rsidRDefault="009703A5" w:rsidP="005610D4">
      <w:r>
        <w:t xml:space="preserve">Perform </w:t>
      </w:r>
      <w:r w:rsidR="0039226E">
        <w:t>acceptance tests as indicated below for each sub-system (e.g. backbone, station, etc.) as it is completed</w:t>
      </w:r>
      <w:r w:rsidR="00DA7F7D">
        <w:t>.</w:t>
      </w:r>
    </w:p>
    <w:p w14:paraId="2E35E561" w14:textId="77777777" w:rsidR="0039226E" w:rsidRDefault="0039226E" w:rsidP="005610D4"/>
    <w:p w14:paraId="076691BA" w14:textId="74A581ED" w:rsidR="00475D8D" w:rsidRPr="003C4DD8" w:rsidRDefault="00475D8D" w:rsidP="00475D8D">
      <w:pPr>
        <w:pStyle w:val="AEInstructions"/>
        <w:ind w:right="720"/>
      </w:pPr>
      <w:r>
        <w:t>C</w:t>
      </w:r>
      <w:r w:rsidRPr="003C4DD8">
        <w:t xml:space="preserve">onfirm </w:t>
      </w:r>
      <w:r>
        <w:t xml:space="preserve">any special </w:t>
      </w:r>
      <w:r w:rsidRPr="003C4DD8">
        <w:t>schedul</w:t>
      </w:r>
      <w:r>
        <w:t xml:space="preserve">ing </w:t>
      </w:r>
      <w:r w:rsidR="003C52C4">
        <w:t xml:space="preserve">considerations </w:t>
      </w:r>
      <w:r w:rsidR="003C52C4" w:rsidRPr="003C4DD8">
        <w:t>required</w:t>
      </w:r>
      <w:r w:rsidRPr="003C4DD8">
        <w:t xml:space="preserve"> to accommodate Agency needs.  Schedule </w:t>
      </w:r>
      <w:r>
        <w:t xml:space="preserve">may not </w:t>
      </w:r>
      <w:r w:rsidRPr="003C4DD8">
        <w:t xml:space="preserve">necessarily </w:t>
      </w:r>
      <w:r>
        <w:t xml:space="preserve">be </w:t>
      </w:r>
      <w:r w:rsidRPr="003C4DD8">
        <w:t xml:space="preserve">keyed to occupancy.  Consider especially </w:t>
      </w:r>
      <w:r>
        <w:t>owner-furnished / contractor installed</w:t>
      </w:r>
      <w:r w:rsidRPr="003C4DD8">
        <w:t xml:space="preserve"> hardware. </w:t>
      </w:r>
    </w:p>
    <w:p w14:paraId="04F14CF0" w14:textId="77777777" w:rsidR="00475D8D" w:rsidRPr="003C4DD8" w:rsidRDefault="00475D8D" w:rsidP="00475D8D">
      <w:r w:rsidRPr="003C4DD8">
        <w:t xml:space="preserve">Conduct acceptance testing according to a schedule coordinated with the </w:t>
      </w:r>
      <w:r>
        <w:t>DFD</w:t>
      </w:r>
      <w:r w:rsidRPr="003C4DD8">
        <w:t xml:space="preserve"> and Agency.  Representatives of the Owner may be in attendance to witness the test procedures.  </w:t>
      </w:r>
      <w:r>
        <w:t>P</w:t>
      </w:r>
      <w:r w:rsidRPr="003C4DD8">
        <w:t>rovide a minimum of one (1) week advance notice to allow for such participation.</w:t>
      </w:r>
    </w:p>
    <w:p w14:paraId="382147CA" w14:textId="77777777" w:rsidR="00475D8D" w:rsidRPr="003C4DD8" w:rsidRDefault="00475D8D" w:rsidP="00475D8D"/>
    <w:p w14:paraId="77AC5F6E" w14:textId="1751AAC7" w:rsidR="002A0B2B" w:rsidRDefault="002A0B2B" w:rsidP="00FC403B">
      <w:r w:rsidRPr="00FF2871">
        <w:t>Prior to testing, provide a Test Plan including equipment (makes/models) to be used, set-up, pass/fail limits and results format</w:t>
      </w:r>
      <w:r>
        <w:t xml:space="preserve">. </w:t>
      </w:r>
      <w:r w:rsidRPr="00FF2871">
        <w:t>A sketch of each test set-up (hand-drawn is OK) and results report examples are encouraged.</w:t>
      </w:r>
    </w:p>
    <w:p w14:paraId="6EEED98C" w14:textId="77777777" w:rsidR="00B83312" w:rsidRPr="00FF2871" w:rsidRDefault="00B83312" w:rsidP="00FC403B"/>
    <w:p w14:paraId="6FCBD77D" w14:textId="77777777" w:rsidR="00475D8D" w:rsidRDefault="00475D8D" w:rsidP="00475D8D">
      <w:r w:rsidRPr="003C4DD8">
        <w:t xml:space="preserve">Tests related to connected equipment of others shall only be done with the permission and presence of Contractor involved.  </w:t>
      </w:r>
      <w:r>
        <w:t xml:space="preserve">Confirm </w:t>
      </w:r>
      <w:r w:rsidRPr="003C4DD8">
        <w:t xml:space="preserve">testing as required to </w:t>
      </w:r>
      <w:r>
        <w:t xml:space="preserve">verify that </w:t>
      </w:r>
      <w:r w:rsidRPr="003C4DD8">
        <w:t xml:space="preserve">the wiring </w:t>
      </w:r>
      <w:r>
        <w:t>connections are correct.</w:t>
      </w:r>
    </w:p>
    <w:p w14:paraId="7A16BEB5" w14:textId="77777777" w:rsidR="00475D8D" w:rsidRDefault="00475D8D" w:rsidP="00475D8D"/>
    <w:p w14:paraId="21786782" w14:textId="77777777" w:rsidR="00475D8D" w:rsidRDefault="00475D8D" w:rsidP="00475D8D">
      <w:r>
        <w:t>Provide all equipment and personnel necessary to conduct the acceptance tests.</w:t>
      </w:r>
    </w:p>
    <w:p w14:paraId="2327A10C" w14:textId="77777777" w:rsidR="00475D8D" w:rsidRPr="003C4DD8" w:rsidRDefault="00475D8D" w:rsidP="00475D8D"/>
    <w:p w14:paraId="64AD749B" w14:textId="77777777" w:rsidR="0039226E" w:rsidRDefault="002527F3" w:rsidP="005610D4">
      <w:r>
        <w:lastRenderedPageBreak/>
        <w:t>Document a</w:t>
      </w:r>
      <w:r w:rsidR="0039226E">
        <w:t>ll tests</w:t>
      </w:r>
      <w:r>
        <w:t>.</w:t>
      </w:r>
    </w:p>
    <w:p w14:paraId="6D5F4B40" w14:textId="77777777" w:rsidR="0039226E" w:rsidRDefault="0039226E" w:rsidP="005610D4"/>
    <w:p w14:paraId="3C2AC512" w14:textId="77777777" w:rsidR="0039226E" w:rsidRPr="00FC609C" w:rsidRDefault="00061B7D" w:rsidP="005610D4">
      <w:r>
        <w:t>P</w:t>
      </w:r>
      <w:r w:rsidR="0039226E">
        <w:t xml:space="preserve">rovide test results and describe the conduct of the tests including the date of the tests, the equipment </w:t>
      </w:r>
      <w:proofErr w:type="gramStart"/>
      <w:r w:rsidR="0039226E">
        <w:t>used</w:t>
      </w:r>
      <w:proofErr w:type="gramEnd"/>
      <w:r w:rsidR="0039226E">
        <w:t xml:space="preserve"> and the procedures followed.  At the request of the Engineer, </w:t>
      </w:r>
      <w:r w:rsidR="0039226E" w:rsidRPr="00FC609C">
        <w:t>provide copies of the original test results.</w:t>
      </w:r>
    </w:p>
    <w:p w14:paraId="4FD7167C" w14:textId="77777777" w:rsidR="0039226E" w:rsidRDefault="0039226E" w:rsidP="005610D4"/>
    <w:p w14:paraId="09866FD0" w14:textId="77777777" w:rsidR="002527F3" w:rsidRDefault="002527F3" w:rsidP="002527F3">
      <w:r>
        <w:t>Any deficiencies found shall be corrected and revalidated by follow up testing.</w:t>
      </w:r>
    </w:p>
    <w:p w14:paraId="057C2D19" w14:textId="77777777" w:rsidR="0039226E" w:rsidRDefault="0039226E" w:rsidP="005610D4"/>
    <w:p w14:paraId="07DAC3D8" w14:textId="77777777" w:rsidR="009C7A2B" w:rsidRPr="007F515A" w:rsidRDefault="009C7A2B" w:rsidP="009C7A2B">
      <w:pPr>
        <w:pStyle w:val="Article-SubHeading"/>
      </w:pPr>
      <w:r w:rsidRPr="007F515A">
        <w:t>Wideband Video Distribution System Performance</w:t>
      </w:r>
    </w:p>
    <w:p w14:paraId="6E97EBF0" w14:textId="77777777" w:rsidR="009C7A2B" w:rsidRDefault="009C7A2B" w:rsidP="005D2098">
      <w:r>
        <w:t xml:space="preserve">Upon completing installation of the system, align and balance the system, and test the system utilizing an approved </w:t>
      </w:r>
      <w:r w:rsidR="00133E9C">
        <w:t xml:space="preserve">signal level meter and/or </w:t>
      </w:r>
      <w:r>
        <w:t>spectrum analyzer to verify performance.</w:t>
      </w:r>
    </w:p>
    <w:p w14:paraId="55435869" w14:textId="77777777" w:rsidR="001051BA" w:rsidRDefault="001051BA" w:rsidP="005D2098"/>
    <w:p w14:paraId="13A3A8A9" w14:textId="77777777" w:rsidR="001051BA" w:rsidRDefault="001051BA" w:rsidP="005D2098">
      <w:r>
        <w:t>System performance shall be as defined in Part 2 of this Section.</w:t>
      </w:r>
    </w:p>
    <w:p w14:paraId="088A202F" w14:textId="77777777" w:rsidR="009C7A2B" w:rsidRDefault="009C7A2B" w:rsidP="009C7A2B"/>
    <w:p w14:paraId="360154CF" w14:textId="35644BAB" w:rsidR="00CC3191" w:rsidRDefault="009C7A2B" w:rsidP="004F75CD">
      <w:pPr>
        <w:keepNext/>
      </w:pPr>
      <w:r>
        <w:t>Tests shall include:</w:t>
      </w:r>
      <w:r w:rsidR="00CC3191">
        <w:t xml:space="preserve"> </w:t>
      </w:r>
    </w:p>
    <w:p w14:paraId="6C1F69B4" w14:textId="2DD6B9BE" w:rsidR="00555598" w:rsidRPr="00827E15" w:rsidRDefault="00827E15" w:rsidP="00D664DD">
      <w:pPr>
        <w:pStyle w:val="Bullet1"/>
      </w:pPr>
      <w:r w:rsidRPr="00827E15">
        <w:t>Signal Level</w:t>
      </w:r>
    </w:p>
    <w:p w14:paraId="0C271CCC" w14:textId="5A7E4B97" w:rsidR="00CC3191" w:rsidRDefault="00CC3191" w:rsidP="00555598">
      <w:pPr>
        <w:pStyle w:val="AEInstructions"/>
        <w:ind w:right="720"/>
      </w:pPr>
      <w:r>
        <w:t>For UW Madison campus projects, INCLUDE the following</w:t>
      </w:r>
      <w:r w:rsidR="004F75CD">
        <w:t xml:space="preserve"> paragraph and bulleted items</w:t>
      </w:r>
      <w:r>
        <w:t>:</w:t>
      </w:r>
    </w:p>
    <w:p w14:paraId="36F2BCB7" w14:textId="77777777" w:rsidR="00CC3191" w:rsidRPr="00CC3191" w:rsidRDefault="00CC3191" w:rsidP="00CC3191">
      <w:pPr>
        <w:pStyle w:val="Bullet1"/>
        <w:rPr>
          <w:color w:val="FF0000"/>
        </w:rPr>
      </w:pPr>
      <w:r w:rsidRPr="00CC3191">
        <w:rPr>
          <w:color w:val="FF0000"/>
        </w:rPr>
        <w:t>Carrier-to-Noise Ratio (CN) and Composite Triple Beat (CTB)</w:t>
      </w:r>
    </w:p>
    <w:p w14:paraId="2BD1F9EC" w14:textId="77789E42" w:rsidR="00B170F6" w:rsidRDefault="00B170F6" w:rsidP="00B170F6">
      <w:pPr>
        <w:pStyle w:val="BodyTextIndent"/>
        <w:rPr>
          <w:color w:val="FF0000"/>
        </w:rPr>
      </w:pPr>
      <w:r>
        <w:rPr>
          <w:color w:val="FF0000"/>
        </w:rPr>
        <w:t>o</w:t>
      </w:r>
      <w:r w:rsidR="00CC3191" w:rsidRPr="00CC3191">
        <w:rPr>
          <w:color w:val="FF0000"/>
        </w:rPr>
        <w:t>r</w:t>
      </w:r>
    </w:p>
    <w:p w14:paraId="0CCB9024" w14:textId="7A15A7C4" w:rsidR="00CC3191" w:rsidRDefault="00CC3191" w:rsidP="00B170F6">
      <w:pPr>
        <w:pStyle w:val="BodyTextIndent"/>
        <w:rPr>
          <w:color w:val="FF0000"/>
        </w:rPr>
      </w:pPr>
      <w:r w:rsidRPr="00CC3191">
        <w:rPr>
          <w:color w:val="FF0000"/>
        </w:rPr>
        <w:t>Modulation Error Ratio (MER)</w:t>
      </w:r>
    </w:p>
    <w:p w14:paraId="78657956" w14:textId="77777777" w:rsidR="009C7A2B" w:rsidRPr="004F75CD" w:rsidRDefault="009C7A2B" w:rsidP="009C7A2B"/>
    <w:p w14:paraId="67ECC449" w14:textId="77777777" w:rsidR="005B477D" w:rsidRDefault="005B477D" w:rsidP="005B477D">
      <w:r>
        <w:t xml:space="preserve">Perform measurements at the TV Outlet.  It is not necessary that unused outlets be terminated in a terminating resistor impedance-matched to the cable.  </w:t>
      </w:r>
    </w:p>
    <w:p w14:paraId="01332207" w14:textId="77777777" w:rsidR="005B477D" w:rsidRDefault="005B477D" w:rsidP="005B477D"/>
    <w:p w14:paraId="21AD2389" w14:textId="77777777" w:rsidR="009C7A2B" w:rsidRDefault="009C7A2B" w:rsidP="009C7A2B">
      <w:r>
        <w:t>Test no less tha</w:t>
      </w:r>
      <w:r w:rsidR="000E69E3">
        <w:t>n</w:t>
      </w:r>
      <w:r>
        <w:t xml:space="preserve"> 25% of the installed </w:t>
      </w:r>
      <w:r w:rsidR="002F45D2">
        <w:t xml:space="preserve">TV </w:t>
      </w:r>
      <w:r>
        <w:t>outlets including the shortest and longest lines from each splitter and tap.  (If the number of tests related to the shortest and longest lines equals or exceeds 25% of the installed outlets, no further testing is required.).</w:t>
      </w:r>
    </w:p>
    <w:p w14:paraId="0A391312" w14:textId="77777777" w:rsidR="009C7A2B" w:rsidRDefault="009C7A2B" w:rsidP="009C7A2B"/>
    <w:p w14:paraId="4A9D3F6A" w14:textId="77777777" w:rsidR="00123D49" w:rsidRPr="007B26BC" w:rsidRDefault="009C7A2B" w:rsidP="009C7A2B">
      <w:r w:rsidRPr="007B26BC">
        <w:t>Perform Signal Level tests at 55 MHz, at one mid-band frequency, and at the highest frequency specified.</w:t>
      </w:r>
      <w:r w:rsidR="00AC50D3" w:rsidRPr="007B26BC">
        <w:t xml:space="preserve">  Additional frequencies may be tested at contractor option.</w:t>
      </w:r>
    </w:p>
    <w:p w14:paraId="0D96AB9A" w14:textId="77777777" w:rsidR="000B4613" w:rsidRDefault="000B4613" w:rsidP="009C7A2B"/>
    <w:p w14:paraId="6841E5E5" w14:textId="77777777" w:rsidR="00123D49" w:rsidRDefault="00123D49" w:rsidP="00555598">
      <w:pPr>
        <w:pStyle w:val="AEInstructions"/>
        <w:ind w:right="720"/>
      </w:pPr>
      <w:r>
        <w:t>For UW Madison campus projects, INCLUDE the following:</w:t>
      </w:r>
    </w:p>
    <w:p w14:paraId="431D6FD0" w14:textId="77777777" w:rsidR="009C7A2B" w:rsidRPr="007B26BC" w:rsidRDefault="009C7A2B" w:rsidP="009C7A2B">
      <w:pPr>
        <w:rPr>
          <w:color w:val="FF0000"/>
        </w:rPr>
      </w:pPr>
      <w:r w:rsidRPr="00123D49">
        <w:rPr>
          <w:color w:val="FF0000"/>
        </w:rPr>
        <w:t xml:space="preserve">Perform CTB test at one </w:t>
      </w:r>
      <w:r w:rsidR="007B26BC">
        <w:rPr>
          <w:color w:val="FF0000"/>
        </w:rPr>
        <w:t xml:space="preserve">or more </w:t>
      </w:r>
      <w:r w:rsidRPr="00123D49">
        <w:rPr>
          <w:color w:val="FF0000"/>
        </w:rPr>
        <w:t>mid-band frequenc</w:t>
      </w:r>
      <w:r w:rsidR="007B26BC">
        <w:rPr>
          <w:color w:val="FF0000"/>
        </w:rPr>
        <w:t>ies</w:t>
      </w:r>
      <w:r w:rsidRPr="00123D49">
        <w:rPr>
          <w:color w:val="FF0000"/>
        </w:rPr>
        <w:t>.</w:t>
      </w:r>
    </w:p>
    <w:p w14:paraId="5B574E6F" w14:textId="77777777" w:rsidR="009C7A2B" w:rsidRPr="000B4613" w:rsidRDefault="009C7A2B" w:rsidP="009C7A2B">
      <w:pPr>
        <w:rPr>
          <w:color w:val="FF0000"/>
        </w:rPr>
      </w:pPr>
    </w:p>
    <w:p w14:paraId="3F68EA4A" w14:textId="77777777" w:rsidR="009C7A2B" w:rsidRDefault="009C7A2B" w:rsidP="009C7A2B">
      <w:r>
        <w:t xml:space="preserve">In addition, perform a visual quality test using a television receiver to observe live video picture quality.  </w:t>
      </w:r>
      <w:r w:rsidR="001051BA">
        <w:t xml:space="preserve">Channel selection shall be per frequency requirements for Signal Level as identified above.  </w:t>
      </w:r>
      <w:r>
        <w:t>No evidence of ghosting, noise, beat interference, or cross modulation (analog channels), or pixilation (di</w:t>
      </w:r>
      <w:r w:rsidR="001051BA">
        <w:t>gital channels) is acceptable.</w:t>
      </w:r>
    </w:p>
    <w:p w14:paraId="36F0FD4A" w14:textId="77777777" w:rsidR="009C7A2B" w:rsidRDefault="009C7A2B" w:rsidP="009C7A2B"/>
    <w:p w14:paraId="5631C2A5" w14:textId="77777777" w:rsidR="0039226E" w:rsidRPr="002A7CB7" w:rsidRDefault="00BB2810" w:rsidP="004A3C55">
      <w:pPr>
        <w:pStyle w:val="ARTICLE"/>
      </w:pPr>
      <w:bookmarkStart w:id="20" w:name="_Toc536685578"/>
      <w:r w:rsidRPr="002A7CB7">
        <w:t>Documentation</w:t>
      </w:r>
      <w:bookmarkEnd w:id="20"/>
    </w:p>
    <w:p w14:paraId="4E0507B6" w14:textId="77777777" w:rsidR="0039226E" w:rsidRPr="002A7CB7" w:rsidRDefault="0039226E" w:rsidP="004A3C55">
      <w:pPr>
        <w:pStyle w:val="Article-SubHeading"/>
      </w:pPr>
      <w:r w:rsidRPr="002A7CB7">
        <w:t>General</w:t>
      </w:r>
    </w:p>
    <w:p w14:paraId="3205ADCE" w14:textId="77777777" w:rsidR="0039226E" w:rsidRPr="00BF61D5" w:rsidRDefault="0039226E" w:rsidP="005610D4">
      <w:r w:rsidRPr="00BF61D5">
        <w:t>Upon completion of the installation, the contractor shall provide three (3) full Documentation Sets to the Engineer for approval.  Documentation shall include the items detailed in the sub-sections below.</w:t>
      </w:r>
    </w:p>
    <w:p w14:paraId="1EE985C4" w14:textId="77777777" w:rsidR="00BF61D5" w:rsidRPr="00133E9C" w:rsidRDefault="00BF61D5" w:rsidP="00BF61D5"/>
    <w:p w14:paraId="7FBD6014" w14:textId="77777777" w:rsidR="00BF61D5" w:rsidRPr="00BF61D5" w:rsidRDefault="00BF61D5" w:rsidP="00555598">
      <w:pPr>
        <w:pStyle w:val="AEInstructions"/>
        <w:ind w:right="720"/>
      </w:pPr>
      <w:r w:rsidRPr="00133E9C">
        <w:t xml:space="preserve">Interim documentation may be required to accommodate the Owners occupancy needs.  Edit section as </w:t>
      </w:r>
      <w:r>
        <w:t>applicable to meet these needs</w:t>
      </w:r>
      <w:r w:rsidRPr="00BF61D5">
        <w:t>.</w:t>
      </w:r>
    </w:p>
    <w:p w14:paraId="1F1BE218" w14:textId="77777777" w:rsidR="0039226E" w:rsidRDefault="0039226E" w:rsidP="005610D4">
      <w:r>
        <w:t xml:space="preserve">Documentation shall be submitted within ten (10) working days of the completion of each testing phase (e.g. subsystem, cable type, area, floor, etc.).  This is inclusive of all test result and </w:t>
      </w:r>
      <w:r>
        <w:rPr>
          <w:i/>
        </w:rPr>
        <w:t>draft</w:t>
      </w:r>
      <w:r>
        <w:t xml:space="preserve"> as-built drawings.  Draft drawings may include annotations done by hand.  Machine generated (final) copies of all drawings shall be submitted within 30 working days of the completion of each testing phase.</w:t>
      </w:r>
    </w:p>
    <w:p w14:paraId="0BBD6BE4" w14:textId="77777777" w:rsidR="00BF61D5" w:rsidRPr="00BF61D5" w:rsidRDefault="00BF61D5" w:rsidP="00BF61D5"/>
    <w:p w14:paraId="7CE0D401" w14:textId="77777777" w:rsidR="0039226E" w:rsidRDefault="00823188" w:rsidP="005610D4">
      <w:r>
        <w:t xml:space="preserve">To verify documented findings, the owner and/or agency </w:t>
      </w:r>
      <w:r w:rsidR="0039226E">
        <w:t xml:space="preserve">may </w:t>
      </w:r>
      <w:r>
        <w:t xml:space="preserve">perform additional field testing on their own or may </w:t>
      </w:r>
      <w:r w:rsidR="0039226E">
        <w:t xml:space="preserve">request that a 10% random field re-test be conducted </w:t>
      </w:r>
      <w:r>
        <w:t>by the contractor.  This re-test shall be</w:t>
      </w:r>
      <w:r w:rsidR="00133E9C">
        <w:t xml:space="preserve"> </w:t>
      </w:r>
      <w:r w:rsidR="0039226E">
        <w:t>at no additional cost.  Tests shall be a repeat of those defined above.  If findings contradict the documentation submitted by the Contractor, additional testing can be requested to the extent determined necessary by the Engineer, including a 100% re-test.  This re-test shall be at no additional cost to the Owner.</w:t>
      </w:r>
    </w:p>
    <w:p w14:paraId="583223D2" w14:textId="77777777" w:rsidR="0039226E" w:rsidRDefault="0039226E" w:rsidP="005610D4"/>
    <w:p w14:paraId="16951A11" w14:textId="77777777" w:rsidR="0039226E" w:rsidRPr="002A7CB7" w:rsidRDefault="0039226E" w:rsidP="004A3C55">
      <w:pPr>
        <w:pStyle w:val="Article-SubHeading"/>
      </w:pPr>
      <w:r w:rsidRPr="002A7CB7">
        <w:t xml:space="preserve">Test </w:t>
      </w:r>
      <w:r w:rsidR="0041361A">
        <w:t>Results</w:t>
      </w:r>
    </w:p>
    <w:p w14:paraId="7115AB6E" w14:textId="77777777" w:rsidR="00B526F0" w:rsidRDefault="00B526F0" w:rsidP="00B526F0">
      <w:r>
        <w:t>Document test results.  Documentation shall include a record of test set-up, test frequencies, test equipment type, model and serial number, date, and crew member name(s).  Results shall include cable (or outlet) I.D. of each location tested.  Written confirmation of the visual quality tests shall also be provided.</w:t>
      </w:r>
    </w:p>
    <w:p w14:paraId="675E9012" w14:textId="77777777" w:rsidR="00B526F0" w:rsidRDefault="00B526F0" w:rsidP="00B526F0"/>
    <w:p w14:paraId="6F2D745E" w14:textId="77777777" w:rsidR="008170AE" w:rsidRDefault="008170AE" w:rsidP="008170AE">
      <w:pPr>
        <w:pStyle w:val="BodyText"/>
      </w:pPr>
      <w:r w:rsidRPr="0074090C">
        <w:t xml:space="preserve">Submit </w:t>
      </w:r>
      <w:r>
        <w:t xml:space="preserve">all </w:t>
      </w:r>
      <w:r w:rsidRPr="0074090C">
        <w:t>documentation in electronic form</w:t>
      </w:r>
      <w:r>
        <w:t>.</w:t>
      </w:r>
    </w:p>
    <w:p w14:paraId="2D4E0AE8" w14:textId="77777777" w:rsidR="00123D49" w:rsidRPr="008170AE" w:rsidRDefault="00123D49" w:rsidP="0041361A"/>
    <w:p w14:paraId="26051F4E" w14:textId="77777777" w:rsidR="0041361A" w:rsidRPr="001F3251" w:rsidRDefault="0041361A" w:rsidP="0041361A">
      <w:r w:rsidRPr="001F3251">
        <w:t xml:space="preserve">Where documentation provided in electronic form requires unique software (other than Adobe Acrobat Reader) for viewing test results, provide one (1) copy of such software.  The software shall run on a </w:t>
      </w:r>
      <w:r w:rsidRPr="001F3251">
        <w:rPr>
          <w:smallCaps/>
        </w:rPr>
        <w:t>Microsoft</w:t>
      </w:r>
      <w:r w:rsidRPr="001F3251">
        <w:t xml:space="preserve"> </w:t>
      </w:r>
      <w:r w:rsidRPr="001F3251">
        <w:rPr>
          <w:i/>
        </w:rPr>
        <w:t>Windows</w:t>
      </w:r>
      <w:r w:rsidRPr="001F3251">
        <w:t>-based personal computer supplied by the Owner.  Software shall include license if applicable.</w:t>
      </w:r>
    </w:p>
    <w:p w14:paraId="2D8EAF94" w14:textId="77777777" w:rsidR="0041361A" w:rsidRPr="001F3251" w:rsidRDefault="0041361A" w:rsidP="0041361A"/>
    <w:p w14:paraId="55F29C1A" w14:textId="77777777" w:rsidR="0041361A" w:rsidRPr="00133E9C" w:rsidRDefault="0041361A" w:rsidP="0041361A">
      <w:r w:rsidRPr="00133E9C">
        <w:t>Naming of file(s) and records shall include:</w:t>
      </w:r>
    </w:p>
    <w:p w14:paraId="575B7B65" w14:textId="77777777" w:rsidR="0041361A" w:rsidRDefault="0041361A" w:rsidP="0041361A">
      <w:pPr>
        <w:pStyle w:val="Bullet1"/>
      </w:pPr>
      <w:r w:rsidRPr="00133E9C">
        <w:t xml:space="preserve">DFD </w:t>
      </w:r>
      <w:r>
        <w:t>P</w:t>
      </w:r>
      <w:r w:rsidRPr="00133E9C">
        <w:t xml:space="preserve">roject </w:t>
      </w:r>
      <w:r>
        <w:t>N</w:t>
      </w:r>
      <w:r w:rsidRPr="00133E9C">
        <w:t>umber</w:t>
      </w:r>
      <w:r w:rsidR="004F2000">
        <w:t>.</w:t>
      </w:r>
    </w:p>
    <w:p w14:paraId="6B99A562" w14:textId="77777777" w:rsidR="0041361A" w:rsidRDefault="0041361A" w:rsidP="0041361A">
      <w:pPr>
        <w:pStyle w:val="Bullet1"/>
      </w:pPr>
      <w:r w:rsidRPr="00133E9C">
        <w:t>Building Designation (if more than one building in project)</w:t>
      </w:r>
      <w:r w:rsidR="004F2000">
        <w:t>.</w:t>
      </w:r>
    </w:p>
    <w:p w14:paraId="006A9CB0" w14:textId="77777777" w:rsidR="0041361A" w:rsidRPr="00133E9C" w:rsidRDefault="0041361A" w:rsidP="0041361A">
      <w:pPr>
        <w:pStyle w:val="Bullet1"/>
      </w:pPr>
      <w:r w:rsidRPr="00133E9C">
        <w:t>Room and/or cable identifiers</w:t>
      </w:r>
      <w:r w:rsidR="004F2000">
        <w:t xml:space="preserve"> per </w:t>
      </w:r>
      <w:r w:rsidRPr="00133E9C">
        <w:t>labeling formats used.</w:t>
      </w:r>
    </w:p>
    <w:p w14:paraId="1509B7A0" w14:textId="77777777" w:rsidR="0039226E" w:rsidRDefault="0039226E" w:rsidP="005610D4"/>
    <w:p w14:paraId="30D624A2" w14:textId="77777777" w:rsidR="0039226E" w:rsidRPr="008A26EB" w:rsidRDefault="00133E9C" w:rsidP="008A26EB">
      <w:pPr>
        <w:pStyle w:val="ARTICLE"/>
      </w:pPr>
      <w:bookmarkStart w:id="21" w:name="_Toc536685579"/>
      <w:r>
        <w:t xml:space="preserve">Record </w:t>
      </w:r>
      <w:r w:rsidR="00BB2810">
        <w:t>(</w:t>
      </w:r>
      <w:r>
        <w:t>As</w:t>
      </w:r>
      <w:r w:rsidR="00BB2810">
        <w:t xml:space="preserve">-Built) </w:t>
      </w:r>
      <w:r>
        <w:t>Drawings</w:t>
      </w:r>
      <w:bookmarkEnd w:id="21"/>
    </w:p>
    <w:p w14:paraId="22481FFA" w14:textId="77777777" w:rsidR="0039226E" w:rsidRDefault="00133E9C" w:rsidP="005610D4">
      <w:r>
        <w:t xml:space="preserve">Update schematic and plan (if applicable) </w:t>
      </w:r>
      <w:r w:rsidR="0041361A">
        <w:t xml:space="preserve">drawings </w:t>
      </w:r>
      <w:r w:rsidR="0039226E">
        <w:t>to denote as-built information.</w:t>
      </w:r>
      <w:r>
        <w:t xml:space="preserve">  </w:t>
      </w:r>
      <w:r w:rsidR="0041361A">
        <w:t>Document</w:t>
      </w:r>
      <w:r>
        <w:t xml:space="preserve"> all tap and splitter values and amplifier settings.</w:t>
      </w:r>
    </w:p>
    <w:p w14:paraId="43FF6FBB" w14:textId="77777777" w:rsidR="00B526F0" w:rsidRDefault="00B526F0" w:rsidP="005610D4"/>
    <w:p w14:paraId="396E3A14" w14:textId="77777777" w:rsidR="00B526F0" w:rsidRDefault="00B526F0" w:rsidP="0041361A">
      <w:r>
        <w:t>Refer to DFD CAD Standards Instruction Manual for drawings standards to be followed.</w:t>
      </w:r>
    </w:p>
    <w:p w14:paraId="54B6EB07" w14:textId="77777777" w:rsidR="0039226E" w:rsidRDefault="0039226E" w:rsidP="005610D4"/>
    <w:p w14:paraId="08635C9D" w14:textId="77777777" w:rsidR="0039226E" w:rsidRDefault="0039226E" w:rsidP="005610D4">
      <w:r>
        <w:t xml:space="preserve">Outlet locations </w:t>
      </w:r>
      <w:r w:rsidR="00ED176B">
        <w:t xml:space="preserve">are </w:t>
      </w:r>
      <w:r>
        <w:t>identified as defined elsewhere in th</w:t>
      </w:r>
      <w:r w:rsidR="0031421A">
        <w:t>ese documents</w:t>
      </w:r>
      <w:r>
        <w:t xml:space="preserve">.  Numbering, icons and drawing conventions used shall be consistent throughout all documentation provided.  </w:t>
      </w:r>
    </w:p>
    <w:p w14:paraId="66E4AA2E" w14:textId="77777777" w:rsidR="0039226E" w:rsidRDefault="0039226E" w:rsidP="005610D4"/>
    <w:p w14:paraId="6D619AEC" w14:textId="77777777" w:rsidR="0039226E" w:rsidRDefault="0039226E" w:rsidP="005610D4">
      <w:r>
        <w:t>Each drawing submitted by the Contractor as part of the Project Documentation shall be identified as an "</w:t>
      </w:r>
      <w:proofErr w:type="gramStart"/>
      <w:r>
        <w:t>As-built</w:t>
      </w:r>
      <w:proofErr w:type="gramEnd"/>
      <w:r>
        <w:t xml:space="preserve">" drawing and include </w:t>
      </w:r>
      <w:r w:rsidR="0031421A">
        <w:t>a</w:t>
      </w:r>
      <w:r>
        <w:t xml:space="preserve">) </w:t>
      </w:r>
      <w:r w:rsidR="0031421A">
        <w:t>t</w:t>
      </w:r>
      <w:r>
        <w:t xml:space="preserve">he </w:t>
      </w:r>
      <w:r w:rsidR="0031421A">
        <w:t>c</w:t>
      </w:r>
      <w:r>
        <w:t>ontractor name and/or logo</w:t>
      </w:r>
      <w:r w:rsidR="0031421A">
        <w:t>, and b</w:t>
      </w:r>
      <w:r>
        <w:t xml:space="preserve">) </w:t>
      </w:r>
      <w:r w:rsidR="0031421A">
        <w:t>t</w:t>
      </w:r>
      <w:r>
        <w:t>he date of the drawing.</w:t>
      </w:r>
    </w:p>
    <w:p w14:paraId="5481455F" w14:textId="77777777" w:rsidR="0039226E" w:rsidRDefault="0039226E" w:rsidP="005610D4"/>
    <w:p w14:paraId="7E4F2E3E" w14:textId="77777777" w:rsidR="0039226E" w:rsidRPr="004A3C55" w:rsidRDefault="0039226E" w:rsidP="002A7CB7">
      <w:r w:rsidRPr="004A3C55">
        <w:t>All documentation, including hard copy and electronic forms shall become the property of the State.</w:t>
      </w:r>
    </w:p>
    <w:p w14:paraId="3EADED78" w14:textId="77777777" w:rsidR="0039226E" w:rsidRPr="002A7CB7" w:rsidRDefault="0039226E" w:rsidP="005610D4"/>
    <w:p w14:paraId="317BF2A1" w14:textId="77777777" w:rsidR="0039226E" w:rsidRPr="002A7CB7" w:rsidRDefault="00BB2810" w:rsidP="004A3C55">
      <w:pPr>
        <w:pStyle w:val="ARTICLE"/>
      </w:pPr>
      <w:bookmarkStart w:id="22" w:name="_Toc536685580"/>
      <w:r w:rsidRPr="002A7CB7">
        <w:t>Warranty</w:t>
      </w:r>
      <w:bookmarkEnd w:id="22"/>
    </w:p>
    <w:p w14:paraId="7B17E2C0" w14:textId="77777777" w:rsidR="0039226E" w:rsidRPr="002A7CB7" w:rsidRDefault="0039226E" w:rsidP="005610D4">
      <w:r w:rsidRPr="002A7CB7">
        <w:t xml:space="preserve">See Division 1, GENERAL CONDITIONS, and GENERAL REQUIREMENTS - Guarantee Documents for </w:t>
      </w:r>
      <w:r w:rsidR="002F2B4D" w:rsidRPr="002A7CB7">
        <w:t xml:space="preserve">general </w:t>
      </w:r>
      <w:r w:rsidRPr="002A7CB7">
        <w:t>requirements.</w:t>
      </w:r>
    </w:p>
    <w:p w14:paraId="5E62DEE7" w14:textId="77777777" w:rsidR="002F2B4D" w:rsidRPr="002A7CB7" w:rsidRDefault="002F2B4D" w:rsidP="002A7CB7"/>
    <w:p w14:paraId="120E2733" w14:textId="77777777" w:rsidR="002F2B4D" w:rsidRDefault="002F2B4D" w:rsidP="00BB6B10">
      <w:pPr>
        <w:keepNext/>
      </w:pPr>
      <w:r w:rsidRPr="002A7CB7">
        <w:t xml:space="preserve">Minimum Warranty period for </w:t>
      </w:r>
      <w:r w:rsidR="00BB6B10">
        <w:t xml:space="preserve">the system </w:t>
      </w:r>
      <w:r w:rsidRPr="002A7CB7">
        <w:t>shall be as follows:</w:t>
      </w:r>
    </w:p>
    <w:p w14:paraId="44029CDA" w14:textId="77777777" w:rsidR="00FB415F" w:rsidRPr="002A7CB7" w:rsidRDefault="00FB415F" w:rsidP="00BB6B10">
      <w:pPr>
        <w:keepNext/>
      </w:pPr>
    </w:p>
    <w:p w14:paraId="3348426B" w14:textId="77777777" w:rsidR="002F2B4D" w:rsidRPr="003F249E" w:rsidRDefault="00BB6B10" w:rsidP="00896E18">
      <w:pPr>
        <w:ind w:left="720"/>
      </w:pPr>
      <w:r w:rsidRPr="003F249E">
        <w:t>Passive Distribution Hardware</w:t>
      </w:r>
      <w:r w:rsidR="002F2B4D" w:rsidRPr="003F249E">
        <w:t xml:space="preserve"> – </w:t>
      </w:r>
      <w:r w:rsidR="003F249E" w:rsidRPr="003F249E">
        <w:t>1-</w:t>
      </w:r>
      <w:r w:rsidR="002F2B4D" w:rsidRPr="003F249E">
        <w:t>year</w:t>
      </w:r>
      <w:r w:rsidRPr="003F249E">
        <w:t xml:space="preserve"> Manufacturer’s Component Warranty</w:t>
      </w:r>
      <w:r w:rsidR="00D61484" w:rsidRPr="003F249E">
        <w:t>.</w:t>
      </w:r>
    </w:p>
    <w:p w14:paraId="7628D9EF" w14:textId="77777777" w:rsidR="00BB6B10" w:rsidRPr="003F249E" w:rsidRDefault="00BB6B10" w:rsidP="00BB6B10">
      <w:pPr>
        <w:ind w:left="720"/>
      </w:pPr>
      <w:r w:rsidRPr="003F249E">
        <w:t xml:space="preserve">Amplifier(s) – </w:t>
      </w:r>
      <w:r w:rsidR="003F249E" w:rsidRPr="003F249E">
        <w:t>1-</w:t>
      </w:r>
      <w:r w:rsidRPr="003F249E">
        <w:t>year Manufacturer’s Component Warranty.</w:t>
      </w:r>
    </w:p>
    <w:p w14:paraId="183DA894" w14:textId="77777777" w:rsidR="00BB6B10" w:rsidRDefault="00BB6B10" w:rsidP="00BB6B10">
      <w:pPr>
        <w:ind w:left="720"/>
        <w:rPr>
          <w:highlight w:val="yellow"/>
        </w:rPr>
      </w:pPr>
    </w:p>
    <w:p w14:paraId="1078E7E5" w14:textId="77777777" w:rsidR="002A7CB7" w:rsidRDefault="00BB6B10" w:rsidP="00896E18">
      <w:pPr>
        <w:ind w:left="720"/>
      </w:pPr>
      <w:r w:rsidRPr="003F249E">
        <w:t xml:space="preserve">Wideband Video Distribution System – </w:t>
      </w:r>
      <w:r w:rsidR="003F249E" w:rsidRPr="003F249E">
        <w:t>1-</w:t>
      </w:r>
      <w:r w:rsidRPr="003F249E">
        <w:t>year System Warranty</w:t>
      </w:r>
      <w:r w:rsidR="003F249E" w:rsidRPr="003F249E">
        <w:t>.  Warranty shall include all labor, material, and travel time.</w:t>
      </w:r>
    </w:p>
    <w:p w14:paraId="09650387" w14:textId="77777777" w:rsidR="003F249E" w:rsidRDefault="003F249E" w:rsidP="00896E18">
      <w:pPr>
        <w:ind w:left="720"/>
      </w:pPr>
    </w:p>
    <w:p w14:paraId="03450287" w14:textId="77777777" w:rsidR="0039226E" w:rsidRPr="002A7CB7" w:rsidRDefault="0039226E" w:rsidP="00C950FE">
      <w:pPr>
        <w:jc w:val="center"/>
      </w:pPr>
      <w:r w:rsidRPr="003B25DD">
        <w:t xml:space="preserve">END OF </w:t>
      </w:r>
      <w:r w:rsidRPr="00C950FE">
        <w:t>SECTION</w:t>
      </w:r>
    </w:p>
    <w:sectPr w:rsidR="0039226E" w:rsidRPr="002A7CB7" w:rsidSect="00A01F54">
      <w:footerReference w:type="default" r:id="rId12"/>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0F49" w14:textId="77777777" w:rsidR="00B74D03" w:rsidRDefault="00B74D03">
      <w:r>
        <w:separator/>
      </w:r>
    </w:p>
    <w:p w14:paraId="206A4B26" w14:textId="77777777" w:rsidR="00B74D03" w:rsidRDefault="00B74D03"/>
  </w:endnote>
  <w:endnote w:type="continuationSeparator" w:id="0">
    <w:p w14:paraId="0ECBC1FE" w14:textId="77777777" w:rsidR="00B74D03" w:rsidRDefault="00B74D03">
      <w:r>
        <w:continuationSeparator/>
      </w:r>
    </w:p>
    <w:p w14:paraId="39DDF3B5" w14:textId="77777777" w:rsidR="00B74D03" w:rsidRDefault="00B74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4101" w14:textId="7819E86C" w:rsidR="002527F3" w:rsidRDefault="00DD648C" w:rsidP="00FD308E">
    <w:pPr>
      <w:pStyle w:val="Footer"/>
      <w:jc w:val="center"/>
    </w:pPr>
    <w:r>
      <w:t>DFD</w:t>
    </w:r>
    <w:r w:rsidR="002527F3">
      <w:t xml:space="preserve"> Project No. </w:t>
    </w:r>
  </w:p>
  <w:p w14:paraId="5CA891BD" w14:textId="77777777" w:rsidR="002527F3" w:rsidRDefault="002527F3" w:rsidP="002C75C2">
    <w:pPr>
      <w:pStyle w:val="Footer"/>
      <w:jc w:val="center"/>
    </w:pPr>
    <w:r>
      <w:t xml:space="preserve">27 41 </w:t>
    </w:r>
    <w:r w:rsidR="003F249E">
      <w:t>34</w:t>
    </w:r>
    <w:r>
      <w:t> - </w:t>
    </w:r>
    <w:r>
      <w:rPr>
        <w:rStyle w:val="PageNumber"/>
      </w:rPr>
      <w:fldChar w:fldCharType="begin"/>
    </w:r>
    <w:r>
      <w:rPr>
        <w:rStyle w:val="PageNumber"/>
      </w:rPr>
      <w:instrText xml:space="preserve"> PAGE </w:instrText>
    </w:r>
    <w:r>
      <w:rPr>
        <w:rStyle w:val="PageNumber"/>
      </w:rPr>
      <w:fldChar w:fldCharType="separate"/>
    </w:r>
    <w:r w:rsidR="00FD442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2C68" w14:textId="77777777" w:rsidR="00B74D03" w:rsidRDefault="00B74D03">
      <w:r>
        <w:separator/>
      </w:r>
    </w:p>
    <w:p w14:paraId="59517390" w14:textId="77777777" w:rsidR="00B74D03" w:rsidRDefault="00B74D03"/>
  </w:footnote>
  <w:footnote w:type="continuationSeparator" w:id="0">
    <w:p w14:paraId="22FF4820" w14:textId="77777777" w:rsidR="00B74D03" w:rsidRDefault="00B74D03">
      <w:r>
        <w:continuationSeparator/>
      </w:r>
    </w:p>
    <w:p w14:paraId="367EC333" w14:textId="77777777" w:rsidR="00B74D03" w:rsidRDefault="00B74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Bullet1"/>
      <w:lvlText w:val="*"/>
      <w:lvlJc w:val="left"/>
    </w:lvl>
  </w:abstractNum>
  <w:abstractNum w:abstractNumId="1" w15:restartNumberingAfterBreak="0">
    <w:nsid w:val="00000001"/>
    <w:multiLevelType w:val="multilevel"/>
    <w:tmpl w:val="8BD04300"/>
    <w:name w:val="MASTERSPEC"/>
    <w:lvl w:ilvl="0">
      <w:start w:val="1"/>
      <w:numFmt w:val="decimal"/>
      <w:pStyle w:val="PRT"/>
      <w:suff w:val="nothing"/>
      <w:lvlText w:val="PART %1 - "/>
      <w:lvlJc w:val="left"/>
      <w:pPr>
        <w:ind w:left="0" w:firstLine="0"/>
      </w:pPr>
      <w:rPr>
        <w:rFonts w:ascii="Arial" w:hAnsi="Arial" w:hint="default"/>
        <w:b/>
        <w:i w:val="0"/>
        <w:sz w:val="22"/>
        <w:szCs w:val="22"/>
      </w:rPr>
    </w:lvl>
    <w:lvl w:ilvl="1">
      <w:numFmt w:val="decimal"/>
      <w:pStyle w:val="ART"/>
      <w:suff w:val="nothing"/>
      <w:lvlText w:val="SCHEDULE %2 - "/>
      <w:lvlJc w:val="left"/>
      <w:pPr>
        <w:ind w:left="0" w:firstLine="0"/>
      </w:pPr>
      <w:rPr>
        <w:rFonts w:ascii="Arial" w:hAnsi="Arial" w:hint="default"/>
        <w:sz w:val="20"/>
        <w:szCs w:val="20"/>
      </w:rPr>
    </w:lvl>
    <w:lvl w:ilvl="2">
      <w:numFmt w:val="decimal"/>
      <w:pStyle w:val="PR1"/>
      <w:suff w:val="nothing"/>
      <w:lvlText w:val="PRODUCT DATA SHEET %3 - "/>
      <w:lvlJc w:val="left"/>
      <w:pPr>
        <w:ind w:left="0" w:firstLine="0"/>
      </w:pPr>
      <w:rPr>
        <w:rFonts w:ascii="Arial" w:hAnsi="Arial" w:hint="default"/>
        <w:sz w:val="20"/>
        <w:szCs w:val="20"/>
      </w:rPr>
    </w:lvl>
    <w:lvl w:ilvl="3">
      <w:start w:val="1"/>
      <w:numFmt w:val="decimal"/>
      <w:pStyle w:val="ART"/>
      <w:lvlText w:val="%1.%4"/>
      <w:lvlJc w:val="left"/>
      <w:pPr>
        <w:tabs>
          <w:tab w:val="num" w:pos="720"/>
        </w:tabs>
        <w:ind w:left="720" w:hanging="720"/>
      </w:pPr>
      <w:rPr>
        <w:rFonts w:ascii="Arial" w:hAnsi="Arial" w:hint="default"/>
        <w:b w:val="0"/>
        <w:i w:val="0"/>
        <w:sz w:val="22"/>
        <w:szCs w:val="22"/>
        <w:u w:val="words"/>
      </w:rPr>
    </w:lvl>
    <w:lvl w:ilvl="4">
      <w:start w:val="1"/>
      <w:numFmt w:val="upperLetter"/>
      <w:pStyle w:val="PR1"/>
      <w:lvlText w:val="%5."/>
      <w:lvlJc w:val="left"/>
      <w:pPr>
        <w:tabs>
          <w:tab w:val="num" w:pos="720"/>
        </w:tabs>
        <w:ind w:left="720" w:hanging="720"/>
      </w:pPr>
      <w:rPr>
        <w:rFonts w:ascii="Arial" w:hAnsi="Arial" w:hint="default"/>
        <w:sz w:val="22"/>
        <w:szCs w:val="22"/>
      </w:rPr>
    </w:lvl>
    <w:lvl w:ilvl="5">
      <w:start w:val="1"/>
      <w:numFmt w:val="decimal"/>
      <w:pStyle w:val="PR2"/>
      <w:lvlText w:val="%6."/>
      <w:lvlJc w:val="left"/>
      <w:pPr>
        <w:tabs>
          <w:tab w:val="num" w:pos="1440"/>
        </w:tabs>
        <w:ind w:left="1440" w:hanging="720"/>
      </w:pPr>
      <w:rPr>
        <w:rFonts w:ascii="Arial" w:hAnsi="Arial" w:hint="default"/>
        <w:sz w:val="22"/>
        <w:szCs w:val="22"/>
      </w:rPr>
    </w:lvl>
    <w:lvl w:ilvl="6">
      <w:start w:val="1"/>
      <w:numFmt w:val="lowerLetter"/>
      <w:pStyle w:val="PR3"/>
      <w:lvlText w:val="%7."/>
      <w:lvlJc w:val="left"/>
      <w:pPr>
        <w:tabs>
          <w:tab w:val="num" w:pos="2160"/>
        </w:tabs>
        <w:ind w:left="2160" w:hanging="720"/>
      </w:pPr>
      <w:rPr>
        <w:rFonts w:ascii="Arial" w:hAnsi="Arial" w:hint="default"/>
        <w:b w:val="0"/>
        <w:i w:val="0"/>
        <w:sz w:val="22"/>
        <w:szCs w:val="22"/>
      </w:rPr>
    </w:lvl>
    <w:lvl w:ilvl="7">
      <w:start w:val="1"/>
      <w:numFmt w:val="decimal"/>
      <w:pStyle w:val="PR4"/>
      <w:lvlText w:val="%8)"/>
      <w:lvlJc w:val="left"/>
      <w:pPr>
        <w:tabs>
          <w:tab w:val="num" w:pos="2880"/>
        </w:tabs>
        <w:ind w:left="2880" w:hanging="720"/>
      </w:pPr>
      <w:rPr>
        <w:rFonts w:ascii="Arial" w:hAnsi="Arial" w:hint="default"/>
        <w:b w:val="0"/>
        <w:i w:val="0"/>
        <w:sz w:val="22"/>
        <w:szCs w:val="22"/>
      </w:rPr>
    </w:lvl>
    <w:lvl w:ilvl="8">
      <w:start w:val="1"/>
      <w:numFmt w:val="lowerLetter"/>
      <w:pStyle w:val="PR5"/>
      <w:lvlText w:val="%9)"/>
      <w:lvlJc w:val="left"/>
      <w:pPr>
        <w:tabs>
          <w:tab w:val="num" w:pos="3600"/>
        </w:tabs>
        <w:ind w:left="3456" w:hanging="576"/>
      </w:pPr>
      <w:rPr>
        <w:rFonts w:ascii="Arial" w:hAnsi="Arial" w:hint="default"/>
        <w:b w:val="0"/>
        <w:i w:val="0"/>
        <w:sz w:val="22"/>
        <w:szCs w:val="22"/>
      </w:rPr>
    </w:lvl>
  </w:abstractNum>
  <w:abstractNum w:abstractNumId="2" w15:restartNumberingAfterBreak="0">
    <w:nsid w:val="027E4338"/>
    <w:multiLevelType w:val="hybridMultilevel"/>
    <w:tmpl w:val="EF0A1B98"/>
    <w:lvl w:ilvl="0" w:tplc="9D9CE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4943"/>
    <w:multiLevelType w:val="hybridMultilevel"/>
    <w:tmpl w:val="00A61972"/>
    <w:lvl w:ilvl="0" w:tplc="3928FD8A">
      <w:start w:val="1"/>
      <w:numFmt w:val="decimal"/>
      <w:pStyle w:val="ListParagraph"/>
      <w:lvlText w:val="%1."/>
      <w:lvlJc w:val="left"/>
      <w:pPr>
        <w:ind w:left="99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A52F1"/>
    <w:multiLevelType w:val="hybridMultilevel"/>
    <w:tmpl w:val="74E03528"/>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4534"/>
    <w:multiLevelType w:val="hybridMultilevel"/>
    <w:tmpl w:val="2ECCB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DC6102"/>
    <w:multiLevelType w:val="hybridMultilevel"/>
    <w:tmpl w:val="B96A9FD8"/>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0FCB"/>
    <w:multiLevelType w:val="hybridMultilevel"/>
    <w:tmpl w:val="21B21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0E5B"/>
    <w:multiLevelType w:val="hybridMultilevel"/>
    <w:tmpl w:val="E326DF4A"/>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F18FE"/>
    <w:multiLevelType w:val="hybridMultilevel"/>
    <w:tmpl w:val="FF18C274"/>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E0488"/>
    <w:multiLevelType w:val="hybridMultilevel"/>
    <w:tmpl w:val="FADEC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B34401"/>
    <w:multiLevelType w:val="hybridMultilevel"/>
    <w:tmpl w:val="2320E2DC"/>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B05E9"/>
    <w:multiLevelType w:val="hybridMultilevel"/>
    <w:tmpl w:val="5366CBEA"/>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A7C40"/>
    <w:multiLevelType w:val="hybridMultilevel"/>
    <w:tmpl w:val="0A8CFCC4"/>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D023D"/>
    <w:multiLevelType w:val="hybridMultilevel"/>
    <w:tmpl w:val="3D14B782"/>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45ABA"/>
    <w:multiLevelType w:val="hybridMultilevel"/>
    <w:tmpl w:val="BF9EBF76"/>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F0A83"/>
    <w:multiLevelType w:val="hybridMultilevel"/>
    <w:tmpl w:val="0BB2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96E86"/>
    <w:multiLevelType w:val="hybridMultilevel"/>
    <w:tmpl w:val="96A8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896782"/>
    <w:multiLevelType w:val="hybridMultilevel"/>
    <w:tmpl w:val="628AB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E1760"/>
    <w:multiLevelType w:val="hybridMultilevel"/>
    <w:tmpl w:val="06707602"/>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50511"/>
    <w:multiLevelType w:val="hybridMultilevel"/>
    <w:tmpl w:val="3DF42000"/>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B5334"/>
    <w:multiLevelType w:val="hybridMultilevel"/>
    <w:tmpl w:val="7AD4834C"/>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507219">
    <w:abstractNumId w:val="0"/>
    <w:lvlOverride w:ilvl="0">
      <w:lvl w:ilvl="0">
        <w:start w:val="1"/>
        <w:numFmt w:val="bullet"/>
        <w:pStyle w:val="Bullet1"/>
        <w:lvlText w:val=""/>
        <w:legacy w:legacy="1" w:legacySpace="0" w:legacyIndent="288"/>
        <w:lvlJc w:val="left"/>
        <w:pPr>
          <w:ind w:left="1008" w:hanging="288"/>
        </w:pPr>
        <w:rPr>
          <w:rFonts w:ascii="Symbol" w:hAnsi="Symbol" w:hint="default"/>
        </w:rPr>
      </w:lvl>
    </w:lvlOverride>
  </w:num>
  <w:num w:numId="2" w16cid:durableId="1457093148">
    <w:abstractNumId w:val="3"/>
  </w:num>
  <w:num w:numId="3" w16cid:durableId="1499030210">
    <w:abstractNumId w:val="12"/>
  </w:num>
  <w:num w:numId="4" w16cid:durableId="1307972623">
    <w:abstractNumId w:val="17"/>
  </w:num>
  <w:num w:numId="5" w16cid:durableId="893665130">
    <w:abstractNumId w:val="5"/>
  </w:num>
  <w:num w:numId="6" w16cid:durableId="436218996">
    <w:abstractNumId w:val="18"/>
  </w:num>
  <w:num w:numId="7" w16cid:durableId="684942290">
    <w:abstractNumId w:val="7"/>
  </w:num>
  <w:num w:numId="8" w16cid:durableId="1827092012">
    <w:abstractNumId w:val="16"/>
  </w:num>
  <w:num w:numId="9" w16cid:durableId="1214196533">
    <w:abstractNumId w:val="4"/>
  </w:num>
  <w:num w:numId="10" w16cid:durableId="2015956713">
    <w:abstractNumId w:val="19"/>
  </w:num>
  <w:num w:numId="11" w16cid:durableId="1172063719">
    <w:abstractNumId w:val="15"/>
  </w:num>
  <w:num w:numId="12" w16cid:durableId="420564890">
    <w:abstractNumId w:val="9"/>
  </w:num>
  <w:num w:numId="13" w16cid:durableId="904871428">
    <w:abstractNumId w:val="11"/>
  </w:num>
  <w:num w:numId="14" w16cid:durableId="11955131">
    <w:abstractNumId w:val="6"/>
  </w:num>
  <w:num w:numId="15" w16cid:durableId="758134877">
    <w:abstractNumId w:val="14"/>
  </w:num>
  <w:num w:numId="16" w16cid:durableId="1500734930">
    <w:abstractNumId w:val="13"/>
  </w:num>
  <w:num w:numId="17" w16cid:durableId="2048866877">
    <w:abstractNumId w:val="20"/>
  </w:num>
  <w:num w:numId="18" w16cid:durableId="1541476972">
    <w:abstractNumId w:val="8"/>
  </w:num>
  <w:num w:numId="19" w16cid:durableId="1328944353">
    <w:abstractNumId w:val="21"/>
  </w:num>
  <w:num w:numId="20" w16cid:durableId="740517958">
    <w:abstractNumId w:val="1"/>
  </w:num>
  <w:num w:numId="21" w16cid:durableId="877282017">
    <w:abstractNumId w:val="10"/>
  </w:num>
  <w:num w:numId="22" w16cid:durableId="7414836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259D"/>
    <w:rsid w:val="0002687C"/>
    <w:rsid w:val="00026DFE"/>
    <w:rsid w:val="000339EF"/>
    <w:rsid w:val="0003420E"/>
    <w:rsid w:val="00034A9E"/>
    <w:rsid w:val="00037202"/>
    <w:rsid w:val="00037871"/>
    <w:rsid w:val="00047967"/>
    <w:rsid w:val="000576F7"/>
    <w:rsid w:val="00060219"/>
    <w:rsid w:val="0006045F"/>
    <w:rsid w:val="000612DB"/>
    <w:rsid w:val="00061B7D"/>
    <w:rsid w:val="000713B9"/>
    <w:rsid w:val="000723A5"/>
    <w:rsid w:val="000729F0"/>
    <w:rsid w:val="000737E2"/>
    <w:rsid w:val="0007581F"/>
    <w:rsid w:val="00083CE4"/>
    <w:rsid w:val="00097ACB"/>
    <w:rsid w:val="000A70BF"/>
    <w:rsid w:val="000B33C0"/>
    <w:rsid w:val="000B4613"/>
    <w:rsid w:val="000B4661"/>
    <w:rsid w:val="000C24F9"/>
    <w:rsid w:val="000C54B8"/>
    <w:rsid w:val="000D58AF"/>
    <w:rsid w:val="000E0548"/>
    <w:rsid w:val="000E2E47"/>
    <w:rsid w:val="000E34E0"/>
    <w:rsid w:val="000E69E3"/>
    <w:rsid w:val="000F1181"/>
    <w:rsid w:val="000F4C2E"/>
    <w:rsid w:val="00103DFA"/>
    <w:rsid w:val="00104AA6"/>
    <w:rsid w:val="001051BA"/>
    <w:rsid w:val="001060B0"/>
    <w:rsid w:val="00110FD1"/>
    <w:rsid w:val="00115298"/>
    <w:rsid w:val="0011533F"/>
    <w:rsid w:val="001215BC"/>
    <w:rsid w:val="00123D49"/>
    <w:rsid w:val="00123FC7"/>
    <w:rsid w:val="00131676"/>
    <w:rsid w:val="00133E9C"/>
    <w:rsid w:val="00136973"/>
    <w:rsid w:val="00142375"/>
    <w:rsid w:val="00154B72"/>
    <w:rsid w:val="00162F76"/>
    <w:rsid w:val="0016575C"/>
    <w:rsid w:val="00165EF0"/>
    <w:rsid w:val="0016674A"/>
    <w:rsid w:val="0016728D"/>
    <w:rsid w:val="001827FC"/>
    <w:rsid w:val="00183876"/>
    <w:rsid w:val="00191B57"/>
    <w:rsid w:val="00194B21"/>
    <w:rsid w:val="001A319E"/>
    <w:rsid w:val="001A5161"/>
    <w:rsid w:val="001B062B"/>
    <w:rsid w:val="001B5351"/>
    <w:rsid w:val="001B7773"/>
    <w:rsid w:val="001C5EE7"/>
    <w:rsid w:val="001C71DA"/>
    <w:rsid w:val="001D0966"/>
    <w:rsid w:val="001D3FA8"/>
    <w:rsid w:val="001E03A2"/>
    <w:rsid w:val="001E1F32"/>
    <w:rsid w:val="001E236F"/>
    <w:rsid w:val="001F2A72"/>
    <w:rsid w:val="001F3251"/>
    <w:rsid w:val="001F3A28"/>
    <w:rsid w:val="001F3F3B"/>
    <w:rsid w:val="00216264"/>
    <w:rsid w:val="0022072B"/>
    <w:rsid w:val="00220FF9"/>
    <w:rsid w:val="00221EA8"/>
    <w:rsid w:val="002222D0"/>
    <w:rsid w:val="00234A0B"/>
    <w:rsid w:val="002363C9"/>
    <w:rsid w:val="00240298"/>
    <w:rsid w:val="002414CB"/>
    <w:rsid w:val="00241F6F"/>
    <w:rsid w:val="002527F3"/>
    <w:rsid w:val="00263D42"/>
    <w:rsid w:val="00272CFC"/>
    <w:rsid w:val="0027685B"/>
    <w:rsid w:val="0028086E"/>
    <w:rsid w:val="0028087F"/>
    <w:rsid w:val="002821D1"/>
    <w:rsid w:val="0028418D"/>
    <w:rsid w:val="002907B2"/>
    <w:rsid w:val="00295BF2"/>
    <w:rsid w:val="002A0B2B"/>
    <w:rsid w:val="002A7CB7"/>
    <w:rsid w:val="002B47D1"/>
    <w:rsid w:val="002B4A3A"/>
    <w:rsid w:val="002B77DB"/>
    <w:rsid w:val="002C2331"/>
    <w:rsid w:val="002C75C2"/>
    <w:rsid w:val="002D1461"/>
    <w:rsid w:val="002D2ED6"/>
    <w:rsid w:val="002D5C41"/>
    <w:rsid w:val="002D6FC6"/>
    <w:rsid w:val="002E2FA4"/>
    <w:rsid w:val="002E3049"/>
    <w:rsid w:val="002E687C"/>
    <w:rsid w:val="002E6EDD"/>
    <w:rsid w:val="002F0974"/>
    <w:rsid w:val="002F2B4D"/>
    <w:rsid w:val="002F45D2"/>
    <w:rsid w:val="002F628F"/>
    <w:rsid w:val="00300E50"/>
    <w:rsid w:val="003022D8"/>
    <w:rsid w:val="00303FBC"/>
    <w:rsid w:val="00307F20"/>
    <w:rsid w:val="003116B6"/>
    <w:rsid w:val="0031421A"/>
    <w:rsid w:val="00317034"/>
    <w:rsid w:val="003269DE"/>
    <w:rsid w:val="0033227A"/>
    <w:rsid w:val="00340BCA"/>
    <w:rsid w:val="003415AA"/>
    <w:rsid w:val="00341717"/>
    <w:rsid w:val="003427A6"/>
    <w:rsid w:val="00352CD4"/>
    <w:rsid w:val="003531EC"/>
    <w:rsid w:val="003543B3"/>
    <w:rsid w:val="00361ADA"/>
    <w:rsid w:val="00361FA6"/>
    <w:rsid w:val="00365A3C"/>
    <w:rsid w:val="00367F01"/>
    <w:rsid w:val="00371683"/>
    <w:rsid w:val="0037469D"/>
    <w:rsid w:val="00374892"/>
    <w:rsid w:val="00384B69"/>
    <w:rsid w:val="00386A9E"/>
    <w:rsid w:val="0039226E"/>
    <w:rsid w:val="00397F92"/>
    <w:rsid w:val="003A12C6"/>
    <w:rsid w:val="003A3152"/>
    <w:rsid w:val="003B25DD"/>
    <w:rsid w:val="003B3751"/>
    <w:rsid w:val="003B4166"/>
    <w:rsid w:val="003C4DD8"/>
    <w:rsid w:val="003C52C4"/>
    <w:rsid w:val="003D6B14"/>
    <w:rsid w:val="003D7324"/>
    <w:rsid w:val="003E1C9B"/>
    <w:rsid w:val="003E355A"/>
    <w:rsid w:val="003E5D09"/>
    <w:rsid w:val="003E67AE"/>
    <w:rsid w:val="003F0A02"/>
    <w:rsid w:val="003F249E"/>
    <w:rsid w:val="003F6415"/>
    <w:rsid w:val="003F7F6D"/>
    <w:rsid w:val="00405770"/>
    <w:rsid w:val="00405FE6"/>
    <w:rsid w:val="004061C7"/>
    <w:rsid w:val="0041064B"/>
    <w:rsid w:val="00410D9A"/>
    <w:rsid w:val="0041361A"/>
    <w:rsid w:val="0041531E"/>
    <w:rsid w:val="00421C4A"/>
    <w:rsid w:val="004229EE"/>
    <w:rsid w:val="00422A16"/>
    <w:rsid w:val="00425E24"/>
    <w:rsid w:val="004277A5"/>
    <w:rsid w:val="00430930"/>
    <w:rsid w:val="0043284B"/>
    <w:rsid w:val="00436242"/>
    <w:rsid w:val="00440E0A"/>
    <w:rsid w:val="00447EB6"/>
    <w:rsid w:val="0045685B"/>
    <w:rsid w:val="00457C39"/>
    <w:rsid w:val="00470363"/>
    <w:rsid w:val="00471D1B"/>
    <w:rsid w:val="00473B09"/>
    <w:rsid w:val="00475D8D"/>
    <w:rsid w:val="00483B82"/>
    <w:rsid w:val="0048480D"/>
    <w:rsid w:val="004871A3"/>
    <w:rsid w:val="00493AF9"/>
    <w:rsid w:val="004947C7"/>
    <w:rsid w:val="004A3C55"/>
    <w:rsid w:val="004B3079"/>
    <w:rsid w:val="004B449C"/>
    <w:rsid w:val="004C0840"/>
    <w:rsid w:val="004C1258"/>
    <w:rsid w:val="004C2651"/>
    <w:rsid w:val="004D06CC"/>
    <w:rsid w:val="004D5105"/>
    <w:rsid w:val="004E11FF"/>
    <w:rsid w:val="004F2000"/>
    <w:rsid w:val="004F75CD"/>
    <w:rsid w:val="005013D7"/>
    <w:rsid w:val="00502CE0"/>
    <w:rsid w:val="00504EBE"/>
    <w:rsid w:val="00511499"/>
    <w:rsid w:val="00516159"/>
    <w:rsid w:val="00516A7A"/>
    <w:rsid w:val="005239E7"/>
    <w:rsid w:val="0052523F"/>
    <w:rsid w:val="00526E17"/>
    <w:rsid w:val="0053107C"/>
    <w:rsid w:val="00537B6F"/>
    <w:rsid w:val="00552218"/>
    <w:rsid w:val="0055410C"/>
    <w:rsid w:val="005546B7"/>
    <w:rsid w:val="00554736"/>
    <w:rsid w:val="00555598"/>
    <w:rsid w:val="005558C8"/>
    <w:rsid w:val="005610D4"/>
    <w:rsid w:val="0056761F"/>
    <w:rsid w:val="00573168"/>
    <w:rsid w:val="00576119"/>
    <w:rsid w:val="00581259"/>
    <w:rsid w:val="005821B9"/>
    <w:rsid w:val="0058450C"/>
    <w:rsid w:val="00584F10"/>
    <w:rsid w:val="005877D9"/>
    <w:rsid w:val="0059006C"/>
    <w:rsid w:val="0059023A"/>
    <w:rsid w:val="00591DE6"/>
    <w:rsid w:val="00592102"/>
    <w:rsid w:val="00595B64"/>
    <w:rsid w:val="00597147"/>
    <w:rsid w:val="005A1A3B"/>
    <w:rsid w:val="005A4781"/>
    <w:rsid w:val="005B16A9"/>
    <w:rsid w:val="005B2B7F"/>
    <w:rsid w:val="005B477D"/>
    <w:rsid w:val="005B5B07"/>
    <w:rsid w:val="005B6EFC"/>
    <w:rsid w:val="005B73A5"/>
    <w:rsid w:val="005C467E"/>
    <w:rsid w:val="005D2098"/>
    <w:rsid w:val="005D5C78"/>
    <w:rsid w:val="005E5730"/>
    <w:rsid w:val="005F2F37"/>
    <w:rsid w:val="006205F9"/>
    <w:rsid w:val="006228F2"/>
    <w:rsid w:val="00622B34"/>
    <w:rsid w:val="00631D40"/>
    <w:rsid w:val="00653E04"/>
    <w:rsid w:val="006652E2"/>
    <w:rsid w:val="006663C1"/>
    <w:rsid w:val="006673AF"/>
    <w:rsid w:val="00671414"/>
    <w:rsid w:val="00672D15"/>
    <w:rsid w:val="0067487C"/>
    <w:rsid w:val="006756FB"/>
    <w:rsid w:val="00683664"/>
    <w:rsid w:val="006836E6"/>
    <w:rsid w:val="00684C90"/>
    <w:rsid w:val="00687CC1"/>
    <w:rsid w:val="00693FD6"/>
    <w:rsid w:val="0069580A"/>
    <w:rsid w:val="00696AFF"/>
    <w:rsid w:val="006A0C4D"/>
    <w:rsid w:val="006A6266"/>
    <w:rsid w:val="006A74AA"/>
    <w:rsid w:val="006B32BD"/>
    <w:rsid w:val="006B5395"/>
    <w:rsid w:val="006C4BDE"/>
    <w:rsid w:val="006C640F"/>
    <w:rsid w:val="006D056E"/>
    <w:rsid w:val="006D50A8"/>
    <w:rsid w:val="006E1039"/>
    <w:rsid w:val="006E48B6"/>
    <w:rsid w:val="006E6274"/>
    <w:rsid w:val="006F095F"/>
    <w:rsid w:val="007063AE"/>
    <w:rsid w:val="00710497"/>
    <w:rsid w:val="007142E2"/>
    <w:rsid w:val="00716258"/>
    <w:rsid w:val="00716B96"/>
    <w:rsid w:val="00733986"/>
    <w:rsid w:val="00740C7E"/>
    <w:rsid w:val="007439A1"/>
    <w:rsid w:val="00753263"/>
    <w:rsid w:val="007555CE"/>
    <w:rsid w:val="00755855"/>
    <w:rsid w:val="00757452"/>
    <w:rsid w:val="0076365B"/>
    <w:rsid w:val="00782337"/>
    <w:rsid w:val="00786128"/>
    <w:rsid w:val="0078628B"/>
    <w:rsid w:val="0079083C"/>
    <w:rsid w:val="00792335"/>
    <w:rsid w:val="007A0433"/>
    <w:rsid w:val="007A5152"/>
    <w:rsid w:val="007A76FB"/>
    <w:rsid w:val="007B26BC"/>
    <w:rsid w:val="007B30F8"/>
    <w:rsid w:val="007B4842"/>
    <w:rsid w:val="007B57C6"/>
    <w:rsid w:val="007C06A1"/>
    <w:rsid w:val="007C5545"/>
    <w:rsid w:val="007D4741"/>
    <w:rsid w:val="007D5743"/>
    <w:rsid w:val="007D6B5C"/>
    <w:rsid w:val="007F3C62"/>
    <w:rsid w:val="007F515A"/>
    <w:rsid w:val="007F56B4"/>
    <w:rsid w:val="007F79EF"/>
    <w:rsid w:val="0080174A"/>
    <w:rsid w:val="00803745"/>
    <w:rsid w:val="0080407D"/>
    <w:rsid w:val="00812900"/>
    <w:rsid w:val="00815A7B"/>
    <w:rsid w:val="00816DA6"/>
    <w:rsid w:val="008170AE"/>
    <w:rsid w:val="00821A78"/>
    <w:rsid w:val="00823188"/>
    <w:rsid w:val="00827E15"/>
    <w:rsid w:val="00832B95"/>
    <w:rsid w:val="008418D0"/>
    <w:rsid w:val="008431FC"/>
    <w:rsid w:val="00843853"/>
    <w:rsid w:val="008471F2"/>
    <w:rsid w:val="00854BCB"/>
    <w:rsid w:val="00857D6A"/>
    <w:rsid w:val="008710B6"/>
    <w:rsid w:val="008848AA"/>
    <w:rsid w:val="00884AA0"/>
    <w:rsid w:val="00886D51"/>
    <w:rsid w:val="00896E18"/>
    <w:rsid w:val="008A06AE"/>
    <w:rsid w:val="008A26EB"/>
    <w:rsid w:val="008A4C2D"/>
    <w:rsid w:val="008B257D"/>
    <w:rsid w:val="008B408F"/>
    <w:rsid w:val="008B6284"/>
    <w:rsid w:val="008C5FB1"/>
    <w:rsid w:val="008C74DE"/>
    <w:rsid w:val="008C7C4F"/>
    <w:rsid w:val="008D21FA"/>
    <w:rsid w:val="008D63F2"/>
    <w:rsid w:val="008E605B"/>
    <w:rsid w:val="008F0334"/>
    <w:rsid w:val="008F5C21"/>
    <w:rsid w:val="008F5D73"/>
    <w:rsid w:val="00900408"/>
    <w:rsid w:val="00901AA1"/>
    <w:rsid w:val="009038F2"/>
    <w:rsid w:val="00907F7B"/>
    <w:rsid w:val="00915073"/>
    <w:rsid w:val="00916510"/>
    <w:rsid w:val="00916FB6"/>
    <w:rsid w:val="009226FF"/>
    <w:rsid w:val="00930955"/>
    <w:rsid w:val="00932BA6"/>
    <w:rsid w:val="0093394D"/>
    <w:rsid w:val="009353DC"/>
    <w:rsid w:val="00937B8D"/>
    <w:rsid w:val="00937FC5"/>
    <w:rsid w:val="00942C3F"/>
    <w:rsid w:val="0094328B"/>
    <w:rsid w:val="00947939"/>
    <w:rsid w:val="00952B8B"/>
    <w:rsid w:val="009532F3"/>
    <w:rsid w:val="009534A4"/>
    <w:rsid w:val="009539AA"/>
    <w:rsid w:val="009605D4"/>
    <w:rsid w:val="00960760"/>
    <w:rsid w:val="00961DEC"/>
    <w:rsid w:val="00964205"/>
    <w:rsid w:val="009703A5"/>
    <w:rsid w:val="009833EB"/>
    <w:rsid w:val="009913C4"/>
    <w:rsid w:val="00991DA4"/>
    <w:rsid w:val="00992991"/>
    <w:rsid w:val="00992CA3"/>
    <w:rsid w:val="009971C5"/>
    <w:rsid w:val="009972EC"/>
    <w:rsid w:val="009A0F66"/>
    <w:rsid w:val="009A78DA"/>
    <w:rsid w:val="009B176E"/>
    <w:rsid w:val="009B2442"/>
    <w:rsid w:val="009B7FC4"/>
    <w:rsid w:val="009C1E0F"/>
    <w:rsid w:val="009C2944"/>
    <w:rsid w:val="009C3455"/>
    <w:rsid w:val="009C4291"/>
    <w:rsid w:val="009C5425"/>
    <w:rsid w:val="009C7A2B"/>
    <w:rsid w:val="009D0D3D"/>
    <w:rsid w:val="009D2228"/>
    <w:rsid w:val="009D6335"/>
    <w:rsid w:val="009D6F8F"/>
    <w:rsid w:val="009E6D8E"/>
    <w:rsid w:val="009F2921"/>
    <w:rsid w:val="00A0092E"/>
    <w:rsid w:val="00A01BE9"/>
    <w:rsid w:val="00A01F54"/>
    <w:rsid w:val="00A03FD0"/>
    <w:rsid w:val="00A049E2"/>
    <w:rsid w:val="00A10FC3"/>
    <w:rsid w:val="00A16566"/>
    <w:rsid w:val="00A21833"/>
    <w:rsid w:val="00A2296D"/>
    <w:rsid w:val="00A22B0D"/>
    <w:rsid w:val="00A23BD0"/>
    <w:rsid w:val="00A25259"/>
    <w:rsid w:val="00A25339"/>
    <w:rsid w:val="00A25C5C"/>
    <w:rsid w:val="00A2668B"/>
    <w:rsid w:val="00A35D50"/>
    <w:rsid w:val="00A464B8"/>
    <w:rsid w:val="00A5616E"/>
    <w:rsid w:val="00A70FDE"/>
    <w:rsid w:val="00A74D00"/>
    <w:rsid w:val="00A7538E"/>
    <w:rsid w:val="00A8470B"/>
    <w:rsid w:val="00A86D3D"/>
    <w:rsid w:val="00A87637"/>
    <w:rsid w:val="00A91B36"/>
    <w:rsid w:val="00AB25D2"/>
    <w:rsid w:val="00AC49E0"/>
    <w:rsid w:val="00AC50D3"/>
    <w:rsid w:val="00AC67A0"/>
    <w:rsid w:val="00AD0F11"/>
    <w:rsid w:val="00AD7897"/>
    <w:rsid w:val="00AE248F"/>
    <w:rsid w:val="00AF3401"/>
    <w:rsid w:val="00AF58B6"/>
    <w:rsid w:val="00AF5A74"/>
    <w:rsid w:val="00B00976"/>
    <w:rsid w:val="00B00D5C"/>
    <w:rsid w:val="00B01043"/>
    <w:rsid w:val="00B02CEC"/>
    <w:rsid w:val="00B0564C"/>
    <w:rsid w:val="00B106A1"/>
    <w:rsid w:val="00B136CA"/>
    <w:rsid w:val="00B16B6D"/>
    <w:rsid w:val="00B170F6"/>
    <w:rsid w:val="00B22B29"/>
    <w:rsid w:val="00B24068"/>
    <w:rsid w:val="00B27881"/>
    <w:rsid w:val="00B526F0"/>
    <w:rsid w:val="00B529F6"/>
    <w:rsid w:val="00B54717"/>
    <w:rsid w:val="00B64AD4"/>
    <w:rsid w:val="00B67937"/>
    <w:rsid w:val="00B67E80"/>
    <w:rsid w:val="00B730CC"/>
    <w:rsid w:val="00B73C3B"/>
    <w:rsid w:val="00B74D03"/>
    <w:rsid w:val="00B75311"/>
    <w:rsid w:val="00B80FF8"/>
    <w:rsid w:val="00B83312"/>
    <w:rsid w:val="00B83D67"/>
    <w:rsid w:val="00B92C1E"/>
    <w:rsid w:val="00B9375B"/>
    <w:rsid w:val="00BA0116"/>
    <w:rsid w:val="00BA6408"/>
    <w:rsid w:val="00BB2810"/>
    <w:rsid w:val="00BB3C85"/>
    <w:rsid w:val="00BB66F7"/>
    <w:rsid w:val="00BB6B10"/>
    <w:rsid w:val="00BC1FE7"/>
    <w:rsid w:val="00BC505F"/>
    <w:rsid w:val="00BC6F63"/>
    <w:rsid w:val="00BC782C"/>
    <w:rsid w:val="00BD2050"/>
    <w:rsid w:val="00BD776F"/>
    <w:rsid w:val="00BE024A"/>
    <w:rsid w:val="00BE1838"/>
    <w:rsid w:val="00BE18B7"/>
    <w:rsid w:val="00BE22D0"/>
    <w:rsid w:val="00BE4354"/>
    <w:rsid w:val="00BF4DE3"/>
    <w:rsid w:val="00BF57B6"/>
    <w:rsid w:val="00BF61D5"/>
    <w:rsid w:val="00BF7CA2"/>
    <w:rsid w:val="00C06FF4"/>
    <w:rsid w:val="00C20D14"/>
    <w:rsid w:val="00C35DC3"/>
    <w:rsid w:val="00C41668"/>
    <w:rsid w:val="00C51736"/>
    <w:rsid w:val="00C54082"/>
    <w:rsid w:val="00C545AE"/>
    <w:rsid w:val="00C54724"/>
    <w:rsid w:val="00C56E67"/>
    <w:rsid w:val="00C673FF"/>
    <w:rsid w:val="00C716A1"/>
    <w:rsid w:val="00C7215E"/>
    <w:rsid w:val="00C768BF"/>
    <w:rsid w:val="00C76C09"/>
    <w:rsid w:val="00C82538"/>
    <w:rsid w:val="00C950FE"/>
    <w:rsid w:val="00C96C57"/>
    <w:rsid w:val="00CA193D"/>
    <w:rsid w:val="00CA2A86"/>
    <w:rsid w:val="00CA4A1F"/>
    <w:rsid w:val="00CA6E18"/>
    <w:rsid w:val="00CA6FAC"/>
    <w:rsid w:val="00CB4758"/>
    <w:rsid w:val="00CB77C0"/>
    <w:rsid w:val="00CB7D7D"/>
    <w:rsid w:val="00CC221D"/>
    <w:rsid w:val="00CC2743"/>
    <w:rsid w:val="00CC3191"/>
    <w:rsid w:val="00CC42D4"/>
    <w:rsid w:val="00CD48E8"/>
    <w:rsid w:val="00CD68EF"/>
    <w:rsid w:val="00CE4D4A"/>
    <w:rsid w:val="00CE74F3"/>
    <w:rsid w:val="00CF1CB8"/>
    <w:rsid w:val="00CF4929"/>
    <w:rsid w:val="00CF53C4"/>
    <w:rsid w:val="00CF56D7"/>
    <w:rsid w:val="00D13EAB"/>
    <w:rsid w:val="00D24F58"/>
    <w:rsid w:val="00D275E3"/>
    <w:rsid w:val="00D342EB"/>
    <w:rsid w:val="00D43136"/>
    <w:rsid w:val="00D44A36"/>
    <w:rsid w:val="00D46FE7"/>
    <w:rsid w:val="00D56215"/>
    <w:rsid w:val="00D60B54"/>
    <w:rsid w:val="00D61484"/>
    <w:rsid w:val="00D63EF7"/>
    <w:rsid w:val="00D653C1"/>
    <w:rsid w:val="00D70B83"/>
    <w:rsid w:val="00D722BE"/>
    <w:rsid w:val="00D801A3"/>
    <w:rsid w:val="00D85FF2"/>
    <w:rsid w:val="00D86520"/>
    <w:rsid w:val="00D92100"/>
    <w:rsid w:val="00D93F72"/>
    <w:rsid w:val="00D95107"/>
    <w:rsid w:val="00DA7F7D"/>
    <w:rsid w:val="00DB6A58"/>
    <w:rsid w:val="00DC360F"/>
    <w:rsid w:val="00DC622D"/>
    <w:rsid w:val="00DD04FF"/>
    <w:rsid w:val="00DD51DE"/>
    <w:rsid w:val="00DD5A6B"/>
    <w:rsid w:val="00DD648C"/>
    <w:rsid w:val="00DE2A2A"/>
    <w:rsid w:val="00DE345D"/>
    <w:rsid w:val="00DE48C5"/>
    <w:rsid w:val="00DF05F7"/>
    <w:rsid w:val="00DF5116"/>
    <w:rsid w:val="00DF52B5"/>
    <w:rsid w:val="00DF5317"/>
    <w:rsid w:val="00DF7040"/>
    <w:rsid w:val="00E03941"/>
    <w:rsid w:val="00E03D11"/>
    <w:rsid w:val="00E11EEA"/>
    <w:rsid w:val="00E124AC"/>
    <w:rsid w:val="00E12C94"/>
    <w:rsid w:val="00E138E2"/>
    <w:rsid w:val="00E14E88"/>
    <w:rsid w:val="00E21110"/>
    <w:rsid w:val="00E26D46"/>
    <w:rsid w:val="00E3534F"/>
    <w:rsid w:val="00E364BB"/>
    <w:rsid w:val="00E36728"/>
    <w:rsid w:val="00E52213"/>
    <w:rsid w:val="00E537FC"/>
    <w:rsid w:val="00E5423D"/>
    <w:rsid w:val="00E60531"/>
    <w:rsid w:val="00E62EE3"/>
    <w:rsid w:val="00E705AF"/>
    <w:rsid w:val="00E7355F"/>
    <w:rsid w:val="00E81028"/>
    <w:rsid w:val="00E830FC"/>
    <w:rsid w:val="00E92164"/>
    <w:rsid w:val="00E92EF2"/>
    <w:rsid w:val="00EA6C4B"/>
    <w:rsid w:val="00EB0CB4"/>
    <w:rsid w:val="00EB15F3"/>
    <w:rsid w:val="00EB25EA"/>
    <w:rsid w:val="00EB41BB"/>
    <w:rsid w:val="00EC076C"/>
    <w:rsid w:val="00EC0922"/>
    <w:rsid w:val="00EC161A"/>
    <w:rsid w:val="00EC2C93"/>
    <w:rsid w:val="00EC55B3"/>
    <w:rsid w:val="00EC7F09"/>
    <w:rsid w:val="00ED0B83"/>
    <w:rsid w:val="00ED176B"/>
    <w:rsid w:val="00ED5565"/>
    <w:rsid w:val="00EE6EB7"/>
    <w:rsid w:val="00EF0CBE"/>
    <w:rsid w:val="00EF31D6"/>
    <w:rsid w:val="00EF5DF6"/>
    <w:rsid w:val="00EF6F62"/>
    <w:rsid w:val="00F0209A"/>
    <w:rsid w:val="00F04A85"/>
    <w:rsid w:val="00F23216"/>
    <w:rsid w:val="00F367FE"/>
    <w:rsid w:val="00F42E56"/>
    <w:rsid w:val="00F46187"/>
    <w:rsid w:val="00F476AE"/>
    <w:rsid w:val="00F50C6F"/>
    <w:rsid w:val="00F5175E"/>
    <w:rsid w:val="00F520EB"/>
    <w:rsid w:val="00F52857"/>
    <w:rsid w:val="00F531D1"/>
    <w:rsid w:val="00F83EC5"/>
    <w:rsid w:val="00F87BB1"/>
    <w:rsid w:val="00F91C3A"/>
    <w:rsid w:val="00FA1F86"/>
    <w:rsid w:val="00FA4056"/>
    <w:rsid w:val="00FB3278"/>
    <w:rsid w:val="00FB3764"/>
    <w:rsid w:val="00FB415F"/>
    <w:rsid w:val="00FB5A64"/>
    <w:rsid w:val="00FC1157"/>
    <w:rsid w:val="00FC371C"/>
    <w:rsid w:val="00FC403B"/>
    <w:rsid w:val="00FC5AE3"/>
    <w:rsid w:val="00FC609C"/>
    <w:rsid w:val="00FD308E"/>
    <w:rsid w:val="00FD4192"/>
    <w:rsid w:val="00FD442C"/>
    <w:rsid w:val="00FE1673"/>
    <w:rsid w:val="00FE524E"/>
    <w:rsid w:val="00FE5E23"/>
    <w:rsid w:val="00FE79EC"/>
    <w:rsid w:val="00FF065E"/>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DAC5"/>
  <w15:docId w15:val="{82D7DAE6-EF2D-4892-8FD9-C9E99240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9E3"/>
    <w:pPr>
      <w:spacing w:line="200" w:lineRule="exact"/>
      <w:jc w:val="both"/>
    </w:pPr>
  </w:style>
  <w:style w:type="paragraph" w:styleId="Heading1">
    <w:name w:val="heading 1"/>
    <w:basedOn w:val="Normal"/>
    <w:next w:val="Normal"/>
    <w:qFormat/>
    <w:rsid w:val="0039226E"/>
    <w:pPr>
      <w:keepNext/>
      <w:jc w:val="center"/>
      <w:outlineLvl w:val="0"/>
    </w:pPr>
    <w:rPr>
      <w:b/>
      <w:caps/>
      <w:kern w:val="28"/>
    </w:rPr>
  </w:style>
  <w:style w:type="paragraph" w:styleId="Heading2">
    <w:name w:val="heading 2"/>
    <w:basedOn w:val="Normal"/>
    <w:next w:val="Normal"/>
    <w:qFormat/>
    <w:rsid w:val="0039226E"/>
    <w:pPr>
      <w:keepNext/>
      <w:outlineLvl w:val="1"/>
    </w:pPr>
    <w:rPr>
      <w:b/>
      <w:caps/>
    </w:rPr>
  </w:style>
  <w:style w:type="paragraph" w:styleId="Heading3">
    <w:name w:val="heading 3"/>
    <w:basedOn w:val="Normal"/>
    <w:next w:val="BodyText"/>
    <w:qFormat/>
    <w:rsid w:val="0039226E"/>
    <w:pPr>
      <w:keepNext/>
      <w:outlineLvl w:val="2"/>
    </w:pPr>
    <w:rPr>
      <w:b/>
    </w:rPr>
  </w:style>
  <w:style w:type="paragraph" w:styleId="Heading4">
    <w:name w:val="heading 4"/>
    <w:basedOn w:val="Normal"/>
    <w:next w:val="Normal"/>
    <w:qFormat/>
    <w:rsid w:val="0039226E"/>
    <w:pPr>
      <w:keepNext/>
      <w:tabs>
        <w:tab w:val="left" w:pos="-720"/>
        <w:tab w:val="left" w:pos="0"/>
      </w:tabs>
      <w:ind w:left="720" w:right="720" w:hanging="720"/>
      <w:jc w:val="center"/>
      <w:outlineLvl w:val="3"/>
    </w:pPr>
    <w:rPr>
      <w:b/>
    </w:rPr>
  </w:style>
  <w:style w:type="paragraph" w:styleId="Heading5">
    <w:name w:val="heading 5"/>
    <w:basedOn w:val="Normal"/>
    <w:next w:val="Normal"/>
    <w:qFormat/>
    <w:rsid w:val="0039226E"/>
    <w:pPr>
      <w:outlineLvl w:val="4"/>
    </w:pPr>
    <w:rPr>
      <w:u w:val="single"/>
    </w:rPr>
  </w:style>
  <w:style w:type="paragraph" w:styleId="Heading6">
    <w:name w:val="heading 6"/>
    <w:basedOn w:val="Normal"/>
    <w:next w:val="Normal"/>
    <w:qFormat/>
    <w:rsid w:val="0039226E"/>
    <w:pPr>
      <w:outlineLvl w:val="5"/>
    </w:pPr>
    <w:rPr>
      <w:i/>
      <w:sz w:val="22"/>
    </w:rPr>
  </w:style>
  <w:style w:type="paragraph" w:styleId="Heading7">
    <w:name w:val="heading 7"/>
    <w:basedOn w:val="Normal"/>
    <w:next w:val="Normal"/>
    <w:qFormat/>
    <w:rsid w:val="0039226E"/>
    <w:pPr>
      <w:keepNext/>
      <w:jc w:val="center"/>
      <w:outlineLvl w:val="6"/>
    </w:pPr>
    <w:rPr>
      <w:b/>
      <w:sz w:val="18"/>
    </w:rPr>
  </w:style>
  <w:style w:type="paragraph" w:styleId="Heading8">
    <w:name w:val="heading 8"/>
    <w:basedOn w:val="Normal"/>
    <w:next w:val="Normal"/>
    <w:qFormat/>
    <w:rsid w:val="0039226E"/>
    <w:pPr>
      <w:keepNext/>
      <w:outlineLvl w:val="7"/>
    </w:pPr>
    <w:rPr>
      <w:b/>
      <w:color w:val="FF0000"/>
    </w:rPr>
  </w:style>
  <w:style w:type="paragraph" w:styleId="Heading9">
    <w:name w:val="heading 9"/>
    <w:basedOn w:val="Normal"/>
    <w:next w:val="Normal"/>
    <w:qFormat/>
    <w:rsid w:val="0039226E"/>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7881"/>
    <w:pPr>
      <w:spacing w:after="120"/>
    </w:pPr>
  </w:style>
  <w:style w:type="paragraph" w:styleId="PlainText">
    <w:name w:val="Plain Text"/>
    <w:basedOn w:val="Normal"/>
    <w:rPr>
      <w:rFonts w:ascii="Courier New" w:hAnsi="Courier New"/>
    </w:rPr>
  </w:style>
  <w:style w:type="paragraph" w:customStyle="1" w:styleId="WfxTime">
    <w:name w:val="WfxTime"/>
    <w:basedOn w:val="Normal"/>
    <w:rsid w:val="00832B95"/>
  </w:style>
  <w:style w:type="paragraph" w:styleId="BodyText3">
    <w:name w:val="Body Text 3"/>
    <w:basedOn w:val="Normal"/>
    <w:rsid w:val="00832B95"/>
    <w:rPr>
      <w:color w:val="FF0000"/>
    </w:rPr>
  </w:style>
  <w:style w:type="paragraph" w:styleId="TOC1">
    <w:name w:val="toc 1"/>
    <w:basedOn w:val="Normal"/>
    <w:next w:val="Normal"/>
    <w:autoRedefine/>
    <w:uiPriority w:val="39"/>
    <w:rsid w:val="00FD4192"/>
    <w:pPr>
      <w:tabs>
        <w:tab w:val="right" w:leader="underscore" w:pos="8640"/>
      </w:tabs>
    </w:pPr>
  </w:style>
  <w:style w:type="paragraph" w:customStyle="1" w:styleId="Subject">
    <w:name w:val="Subject"/>
    <w:basedOn w:val="Normal"/>
    <w:next w:val="BodyText"/>
    <w:rsid w:val="00B27881"/>
    <w:rPr>
      <w:b/>
    </w:rPr>
  </w:style>
  <w:style w:type="paragraph" w:styleId="BodyText2">
    <w:name w:val="Body Text 2"/>
    <w:basedOn w:val="Normal"/>
    <w:rsid w:val="0039226E"/>
    <w:pPr>
      <w:spacing w:after="120" w:line="480" w:lineRule="auto"/>
    </w:pPr>
  </w:style>
  <w:style w:type="paragraph" w:styleId="Header">
    <w:name w:val="header"/>
    <w:basedOn w:val="Normal"/>
    <w:rsid w:val="0039226E"/>
    <w:pPr>
      <w:tabs>
        <w:tab w:val="center" w:pos="4320"/>
        <w:tab w:val="right" w:pos="8640"/>
      </w:tabs>
    </w:pPr>
  </w:style>
  <w:style w:type="paragraph" w:styleId="Footer">
    <w:name w:val="footer"/>
    <w:basedOn w:val="Normal"/>
    <w:rsid w:val="0039226E"/>
    <w:pPr>
      <w:tabs>
        <w:tab w:val="center" w:pos="4320"/>
        <w:tab w:val="right" w:pos="8640"/>
      </w:tabs>
    </w:pPr>
  </w:style>
  <w:style w:type="character" w:styleId="PageNumber">
    <w:name w:val="page number"/>
    <w:basedOn w:val="DefaultParagraphFont"/>
    <w:rsid w:val="0039226E"/>
  </w:style>
  <w:style w:type="paragraph" w:customStyle="1" w:styleId="Regarding">
    <w:name w:val="Regarding"/>
    <w:basedOn w:val="Normal"/>
    <w:next w:val="BodyText"/>
    <w:rsid w:val="0039226E"/>
    <w:rPr>
      <w:b/>
      <w:caps/>
    </w:rPr>
  </w:style>
  <w:style w:type="paragraph" w:styleId="List">
    <w:name w:val="List"/>
    <w:basedOn w:val="Normal"/>
    <w:rsid w:val="0039226E"/>
    <w:pPr>
      <w:ind w:left="360" w:hanging="360"/>
    </w:pPr>
  </w:style>
  <w:style w:type="paragraph" w:customStyle="1" w:styleId="Indent1">
    <w:name w:val="Indent1"/>
    <w:basedOn w:val="Normal"/>
    <w:rsid w:val="0039226E"/>
    <w:pPr>
      <w:ind w:left="720"/>
    </w:pPr>
  </w:style>
  <w:style w:type="paragraph" w:customStyle="1" w:styleId="Bullet2">
    <w:name w:val="Bullet 2"/>
    <w:rsid w:val="0039226E"/>
    <w:pPr>
      <w:ind w:left="1008" w:hanging="288"/>
    </w:pPr>
    <w:rPr>
      <w:color w:val="000000"/>
    </w:rPr>
  </w:style>
  <w:style w:type="paragraph" w:customStyle="1" w:styleId="Indent2">
    <w:name w:val="Indent 2"/>
    <w:basedOn w:val="BodyText"/>
    <w:rsid w:val="0039226E"/>
    <w:pPr>
      <w:spacing w:after="0"/>
      <w:ind w:left="1008"/>
    </w:pPr>
  </w:style>
  <w:style w:type="paragraph" w:customStyle="1" w:styleId="Part">
    <w:name w:val="Part#"/>
    <w:basedOn w:val="Normal"/>
    <w:rsid w:val="0039226E"/>
    <w:pPr>
      <w:jc w:val="center"/>
    </w:pPr>
    <w:rPr>
      <w:b/>
    </w:rPr>
  </w:style>
  <w:style w:type="paragraph" w:customStyle="1" w:styleId="Table">
    <w:name w:val="Table"/>
    <w:basedOn w:val="Normal"/>
    <w:rsid w:val="0039226E"/>
  </w:style>
  <w:style w:type="paragraph" w:styleId="CommentText">
    <w:name w:val="annotation text"/>
    <w:basedOn w:val="Normal"/>
    <w:link w:val="CommentTextChar"/>
    <w:semiHidden/>
    <w:rsid w:val="0039226E"/>
    <w:rPr>
      <w:lang w:val="en-GB"/>
    </w:rPr>
  </w:style>
  <w:style w:type="character" w:styleId="LineNumber">
    <w:name w:val="line number"/>
    <w:basedOn w:val="DefaultParagraphFont"/>
    <w:rsid w:val="0039226E"/>
  </w:style>
  <w:style w:type="paragraph" w:customStyle="1" w:styleId="Indent10">
    <w:name w:val="Indent 1"/>
    <w:basedOn w:val="Indent2"/>
    <w:rsid w:val="0039226E"/>
    <w:pPr>
      <w:ind w:left="720" w:hanging="360"/>
    </w:pPr>
    <w:rPr>
      <w:color w:val="000000"/>
    </w:rPr>
  </w:style>
  <w:style w:type="paragraph" w:customStyle="1" w:styleId="Bullet1">
    <w:name w:val="Bullet1"/>
    <w:basedOn w:val="Normal"/>
    <w:rsid w:val="0039226E"/>
    <w:pPr>
      <w:numPr>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odyTextIndent">
    <w:name w:val="Body Text Indent"/>
    <w:basedOn w:val="Normal"/>
    <w:rsid w:val="00CC3191"/>
    <w:pPr>
      <w:spacing w:line="240" w:lineRule="auto"/>
      <w:ind w:left="360"/>
    </w:pPr>
  </w:style>
  <w:style w:type="paragraph" w:styleId="BalloonText">
    <w:name w:val="Balloon Text"/>
    <w:basedOn w:val="Normal"/>
    <w:semiHidden/>
    <w:rsid w:val="002B77DB"/>
    <w:rPr>
      <w:rFonts w:ascii="Tahoma" w:hAnsi="Tahoma" w:cs="Tahoma"/>
      <w:sz w:val="16"/>
      <w:szCs w:val="16"/>
    </w:rPr>
  </w:style>
  <w:style w:type="paragraph" w:customStyle="1" w:styleId="LeftParaTitle">
    <w:name w:val="Left Para Title"/>
    <w:basedOn w:val="Normal"/>
    <w:rsid w:val="000F4C2E"/>
    <w:rPr>
      <w:b/>
      <w:caps/>
    </w:rPr>
  </w:style>
  <w:style w:type="character" w:styleId="Hyperlink">
    <w:name w:val="Hyperlink"/>
    <w:uiPriority w:val="99"/>
    <w:rsid w:val="007F79EF"/>
    <w:rPr>
      <w:color w:val="0000FF"/>
      <w:u w:val="single"/>
    </w:rPr>
  </w:style>
  <w:style w:type="paragraph" w:styleId="ListParagraph">
    <w:name w:val="List Paragraph"/>
    <w:basedOn w:val="Normal"/>
    <w:uiPriority w:val="34"/>
    <w:qFormat/>
    <w:rsid w:val="000C54B8"/>
    <w:pPr>
      <w:numPr>
        <w:numId w:val="2"/>
      </w:numPr>
      <w:tabs>
        <w:tab w:val="left" w:pos="360"/>
      </w:tabs>
      <w:spacing w:after="200" w:line="276" w:lineRule="auto"/>
      <w:ind w:left="720" w:hanging="288"/>
      <w:contextualSpacing/>
    </w:pPr>
    <w:rPr>
      <w:rFonts w:ascii="Calibri" w:eastAsia="Calibri" w:hAnsi="Calibri"/>
      <w:sz w:val="22"/>
      <w:szCs w:val="22"/>
    </w:rPr>
  </w:style>
  <w:style w:type="paragraph" w:customStyle="1" w:styleId="AEInstructions">
    <w:name w:val="A/E Instructions"/>
    <w:basedOn w:val="Normal"/>
    <w:link w:val="AEInstructionsChar"/>
    <w:qFormat/>
    <w:rsid w:val="007B26BC"/>
    <w:pPr>
      <w:keepNext/>
      <w:ind w:left="720"/>
      <w:jc w:val="left"/>
    </w:pPr>
    <w:rPr>
      <w:b/>
      <w:i/>
      <w:color w:val="FF0000"/>
    </w:rPr>
  </w:style>
  <w:style w:type="paragraph" w:customStyle="1" w:styleId="PART0">
    <w:name w:val="PART"/>
    <w:basedOn w:val="Normal"/>
    <w:qFormat/>
    <w:rsid w:val="00165EF0"/>
    <w:pPr>
      <w:keepNext/>
      <w:jc w:val="center"/>
    </w:pPr>
    <w:rPr>
      <w:b/>
    </w:rPr>
  </w:style>
  <w:style w:type="paragraph" w:customStyle="1" w:styleId="ARTICLE">
    <w:name w:val="ARTICLE"/>
    <w:basedOn w:val="Normal"/>
    <w:qFormat/>
    <w:rsid w:val="00BB2810"/>
    <w:pPr>
      <w:keepNext/>
    </w:pPr>
    <w:rPr>
      <w:b/>
      <w:caps/>
    </w:rPr>
  </w:style>
  <w:style w:type="paragraph" w:customStyle="1" w:styleId="Article-SubHeading">
    <w:name w:val="Article-Sub Heading"/>
    <w:basedOn w:val="Normal"/>
    <w:qFormat/>
    <w:rsid w:val="009226FF"/>
    <w:pPr>
      <w:keepNext/>
    </w:pPr>
    <w:rPr>
      <w:b/>
    </w:rPr>
  </w:style>
  <w:style w:type="paragraph" w:styleId="TOCHeading">
    <w:name w:val="TOC Heading"/>
    <w:basedOn w:val="Heading1"/>
    <w:next w:val="Normal"/>
    <w:uiPriority w:val="39"/>
    <w:semiHidden/>
    <w:unhideWhenUsed/>
    <w:qFormat/>
    <w:rsid w:val="00991DA4"/>
    <w:pPr>
      <w:keepLines/>
      <w:spacing w:before="480" w:line="276" w:lineRule="auto"/>
      <w:jc w:val="left"/>
      <w:outlineLvl w:val="9"/>
    </w:pPr>
    <w:rPr>
      <w:rFonts w:ascii="Cambria" w:eastAsia="MS Gothic" w:hAnsi="Cambria"/>
      <w:bCs/>
      <w:caps w:val="0"/>
      <w:color w:val="365F91"/>
      <w:kern w:val="0"/>
      <w:sz w:val="28"/>
      <w:szCs w:val="28"/>
      <w:lang w:eastAsia="ja-JP"/>
    </w:rPr>
  </w:style>
  <w:style w:type="paragraph" w:styleId="TOC2">
    <w:name w:val="toc 2"/>
    <w:basedOn w:val="Normal"/>
    <w:next w:val="Normal"/>
    <w:autoRedefine/>
    <w:uiPriority w:val="39"/>
    <w:rsid w:val="00B73C3B"/>
    <w:pPr>
      <w:tabs>
        <w:tab w:val="right" w:leader="underscore" w:pos="8630"/>
      </w:tabs>
      <w:ind w:left="360"/>
    </w:pPr>
    <w:rPr>
      <w:noProof/>
    </w:rPr>
  </w:style>
  <w:style w:type="paragraph" w:customStyle="1" w:styleId="PRT">
    <w:name w:val="PRT"/>
    <w:basedOn w:val="Normal"/>
    <w:next w:val="ART"/>
    <w:rsid w:val="009D2228"/>
    <w:pPr>
      <w:keepNext/>
      <w:numPr>
        <w:numId w:val="20"/>
      </w:numPr>
      <w:suppressAutoHyphens/>
      <w:spacing w:before="400" w:line="240" w:lineRule="auto"/>
      <w:outlineLvl w:val="0"/>
    </w:pPr>
    <w:rPr>
      <w:rFonts w:ascii="Arial" w:hAnsi="Arial"/>
      <w:b/>
      <w:sz w:val="22"/>
    </w:rPr>
  </w:style>
  <w:style w:type="paragraph" w:customStyle="1" w:styleId="ART">
    <w:name w:val="ART"/>
    <w:basedOn w:val="Normal"/>
    <w:next w:val="PR1"/>
    <w:link w:val="ARTChar"/>
    <w:autoRedefine/>
    <w:rsid w:val="009D2228"/>
    <w:pPr>
      <w:keepNext/>
      <w:numPr>
        <w:ilvl w:val="3"/>
        <w:numId w:val="20"/>
      </w:numPr>
      <w:suppressAutoHyphens/>
      <w:spacing w:before="200" w:line="240" w:lineRule="auto"/>
      <w:outlineLvl w:val="1"/>
    </w:pPr>
    <w:rPr>
      <w:rFonts w:ascii="Arial" w:hAnsi="Arial"/>
      <w:sz w:val="22"/>
      <w:u w:val="single"/>
    </w:rPr>
  </w:style>
  <w:style w:type="paragraph" w:customStyle="1" w:styleId="PR1">
    <w:name w:val="PR1"/>
    <w:basedOn w:val="Normal"/>
    <w:link w:val="PR1Char"/>
    <w:rsid w:val="009D2228"/>
    <w:pPr>
      <w:numPr>
        <w:ilvl w:val="4"/>
        <w:numId w:val="20"/>
      </w:numPr>
      <w:suppressAutoHyphens/>
      <w:spacing w:before="200" w:line="240" w:lineRule="auto"/>
      <w:outlineLvl w:val="2"/>
    </w:pPr>
    <w:rPr>
      <w:rFonts w:ascii="Arial" w:hAnsi="Arial"/>
      <w:sz w:val="22"/>
    </w:rPr>
  </w:style>
  <w:style w:type="paragraph" w:customStyle="1" w:styleId="PR2">
    <w:name w:val="PR2"/>
    <w:basedOn w:val="Normal"/>
    <w:link w:val="PR2Char"/>
    <w:rsid w:val="009D2228"/>
    <w:pPr>
      <w:numPr>
        <w:ilvl w:val="5"/>
        <w:numId w:val="20"/>
      </w:numPr>
      <w:suppressAutoHyphens/>
      <w:spacing w:before="240" w:line="240" w:lineRule="auto"/>
      <w:contextualSpacing/>
      <w:outlineLvl w:val="3"/>
    </w:pPr>
    <w:rPr>
      <w:rFonts w:ascii="Arial" w:hAnsi="Arial"/>
      <w:sz w:val="22"/>
    </w:rPr>
  </w:style>
  <w:style w:type="paragraph" w:customStyle="1" w:styleId="PR3">
    <w:name w:val="PR3"/>
    <w:basedOn w:val="Normal"/>
    <w:rsid w:val="009D2228"/>
    <w:pPr>
      <w:numPr>
        <w:ilvl w:val="6"/>
        <w:numId w:val="20"/>
      </w:numPr>
      <w:suppressAutoHyphens/>
      <w:spacing w:before="240" w:line="240" w:lineRule="auto"/>
      <w:contextualSpacing/>
      <w:outlineLvl w:val="4"/>
    </w:pPr>
    <w:rPr>
      <w:rFonts w:ascii="Arial" w:hAnsi="Arial"/>
      <w:sz w:val="22"/>
    </w:rPr>
  </w:style>
  <w:style w:type="paragraph" w:customStyle="1" w:styleId="PR4">
    <w:name w:val="PR4"/>
    <w:basedOn w:val="Normal"/>
    <w:rsid w:val="009D2228"/>
    <w:pPr>
      <w:numPr>
        <w:ilvl w:val="7"/>
        <w:numId w:val="20"/>
      </w:numPr>
      <w:suppressAutoHyphens/>
      <w:spacing w:before="240" w:line="240" w:lineRule="auto"/>
      <w:contextualSpacing/>
      <w:outlineLvl w:val="5"/>
    </w:pPr>
    <w:rPr>
      <w:rFonts w:ascii="Arial" w:hAnsi="Arial"/>
      <w:sz w:val="22"/>
    </w:rPr>
  </w:style>
  <w:style w:type="paragraph" w:customStyle="1" w:styleId="PR5">
    <w:name w:val="PR5"/>
    <w:basedOn w:val="Normal"/>
    <w:rsid w:val="009D2228"/>
    <w:pPr>
      <w:numPr>
        <w:ilvl w:val="8"/>
        <w:numId w:val="20"/>
      </w:numPr>
      <w:suppressAutoHyphens/>
      <w:spacing w:before="240" w:line="240" w:lineRule="auto"/>
      <w:contextualSpacing/>
      <w:outlineLvl w:val="6"/>
    </w:pPr>
    <w:rPr>
      <w:rFonts w:ascii="Arial" w:hAnsi="Arial"/>
      <w:sz w:val="22"/>
    </w:rPr>
  </w:style>
  <w:style w:type="character" w:customStyle="1" w:styleId="SI">
    <w:name w:val="SI"/>
    <w:rsid w:val="009D2228"/>
    <w:rPr>
      <w:color w:val="008080"/>
    </w:rPr>
  </w:style>
  <w:style w:type="character" w:customStyle="1" w:styleId="IP">
    <w:name w:val="IP"/>
    <w:rsid w:val="009D2228"/>
    <w:rPr>
      <w:color w:val="FF0000"/>
    </w:rPr>
  </w:style>
  <w:style w:type="character" w:customStyle="1" w:styleId="PR2Char">
    <w:name w:val="PR2 Char"/>
    <w:link w:val="PR2"/>
    <w:rsid w:val="009D2228"/>
    <w:rPr>
      <w:rFonts w:ascii="Arial" w:hAnsi="Arial"/>
      <w:sz w:val="22"/>
    </w:rPr>
  </w:style>
  <w:style w:type="character" w:customStyle="1" w:styleId="PR1Char">
    <w:name w:val="PR1 Char"/>
    <w:link w:val="PR1"/>
    <w:rsid w:val="009D2228"/>
    <w:rPr>
      <w:rFonts w:ascii="Arial" w:hAnsi="Arial"/>
      <w:sz w:val="22"/>
    </w:rPr>
  </w:style>
  <w:style w:type="character" w:customStyle="1" w:styleId="ARTChar">
    <w:name w:val="ART Char"/>
    <w:link w:val="ART"/>
    <w:rsid w:val="009D2228"/>
    <w:rPr>
      <w:rFonts w:ascii="Arial" w:hAnsi="Arial"/>
      <w:sz w:val="22"/>
      <w:u w:val="single"/>
    </w:rPr>
  </w:style>
  <w:style w:type="character" w:styleId="FollowedHyperlink">
    <w:name w:val="FollowedHyperlink"/>
    <w:rsid w:val="00E138E2"/>
    <w:rPr>
      <w:color w:val="800080"/>
      <w:u w:val="single"/>
    </w:rPr>
  </w:style>
  <w:style w:type="paragraph" w:styleId="BodyTextIndent2">
    <w:name w:val="Body Text Indent 2"/>
    <w:basedOn w:val="Normal"/>
    <w:link w:val="BodyTextIndent2Char"/>
    <w:rsid w:val="001051BA"/>
    <w:pPr>
      <w:spacing w:after="120" w:line="480" w:lineRule="auto"/>
      <w:ind w:left="360"/>
    </w:pPr>
  </w:style>
  <w:style w:type="character" w:customStyle="1" w:styleId="BodyTextIndent2Char">
    <w:name w:val="Body Text Indent 2 Char"/>
    <w:basedOn w:val="DefaultParagraphFont"/>
    <w:link w:val="BodyTextIndent2"/>
    <w:rsid w:val="001051BA"/>
  </w:style>
  <w:style w:type="character" w:styleId="CommentReference">
    <w:name w:val="annotation reference"/>
    <w:basedOn w:val="DefaultParagraphFont"/>
    <w:rsid w:val="00D46FE7"/>
    <w:rPr>
      <w:sz w:val="16"/>
      <w:szCs w:val="16"/>
    </w:rPr>
  </w:style>
  <w:style w:type="paragraph" w:styleId="CommentSubject">
    <w:name w:val="annotation subject"/>
    <w:basedOn w:val="CommentText"/>
    <w:next w:val="CommentText"/>
    <w:link w:val="CommentSubjectChar"/>
    <w:rsid w:val="00D46FE7"/>
    <w:pPr>
      <w:spacing w:line="240" w:lineRule="auto"/>
    </w:pPr>
    <w:rPr>
      <w:b/>
      <w:bCs/>
      <w:lang w:val="en-US"/>
    </w:rPr>
  </w:style>
  <w:style w:type="character" w:customStyle="1" w:styleId="CommentTextChar">
    <w:name w:val="Comment Text Char"/>
    <w:basedOn w:val="DefaultParagraphFont"/>
    <w:link w:val="CommentText"/>
    <w:semiHidden/>
    <w:rsid w:val="00D46FE7"/>
    <w:rPr>
      <w:lang w:val="en-GB"/>
    </w:rPr>
  </w:style>
  <w:style w:type="character" w:customStyle="1" w:styleId="CommentSubjectChar">
    <w:name w:val="Comment Subject Char"/>
    <w:basedOn w:val="CommentTextChar"/>
    <w:link w:val="CommentSubject"/>
    <w:rsid w:val="00D46FE7"/>
    <w:rPr>
      <w:b/>
      <w:bCs/>
      <w:lang w:val="en-GB"/>
    </w:rPr>
  </w:style>
  <w:style w:type="paragraph" w:styleId="Revision">
    <w:name w:val="Revision"/>
    <w:hidden/>
    <w:uiPriority w:val="99"/>
    <w:semiHidden/>
    <w:rsid w:val="00D46FE7"/>
  </w:style>
  <w:style w:type="character" w:customStyle="1" w:styleId="AEInstructionsChar">
    <w:name w:val="A/E Instructions Char"/>
    <w:link w:val="AEInstructions"/>
    <w:rsid w:val="007B26BC"/>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2518">
      <w:bodyDiv w:val="1"/>
      <w:marLeft w:val="0"/>
      <w:marRight w:val="0"/>
      <w:marTop w:val="0"/>
      <w:marBottom w:val="0"/>
      <w:divBdr>
        <w:top w:val="none" w:sz="0" w:space="0" w:color="auto"/>
        <w:left w:val="none" w:sz="0" w:space="0" w:color="auto"/>
        <w:bottom w:val="none" w:sz="0" w:space="0" w:color="auto"/>
        <w:right w:val="none" w:sz="0" w:space="0" w:color="auto"/>
      </w:divBdr>
    </w:div>
    <w:div w:id="304554665">
      <w:bodyDiv w:val="1"/>
      <w:marLeft w:val="0"/>
      <w:marRight w:val="0"/>
      <w:marTop w:val="0"/>
      <w:marBottom w:val="0"/>
      <w:divBdr>
        <w:top w:val="none" w:sz="0" w:space="0" w:color="auto"/>
        <w:left w:val="none" w:sz="0" w:space="0" w:color="auto"/>
        <w:bottom w:val="none" w:sz="0" w:space="0" w:color="auto"/>
        <w:right w:val="none" w:sz="0" w:space="0" w:color="auto"/>
      </w:divBdr>
    </w:div>
    <w:div w:id="1103376890">
      <w:bodyDiv w:val="1"/>
      <w:marLeft w:val="0"/>
      <w:marRight w:val="0"/>
      <w:marTop w:val="0"/>
      <w:marBottom w:val="0"/>
      <w:divBdr>
        <w:top w:val="none" w:sz="0" w:space="0" w:color="auto"/>
        <w:left w:val="none" w:sz="0" w:space="0" w:color="auto"/>
        <w:bottom w:val="none" w:sz="0" w:space="0" w:color="auto"/>
        <w:right w:val="none" w:sz="0" w:space="0" w:color="auto"/>
      </w:divBdr>
      <w:divsChild>
        <w:div w:id="1082724602">
          <w:marLeft w:val="0"/>
          <w:marRight w:val="0"/>
          <w:marTop w:val="0"/>
          <w:marBottom w:val="0"/>
          <w:divBdr>
            <w:top w:val="none" w:sz="0" w:space="0" w:color="auto"/>
            <w:left w:val="none" w:sz="0" w:space="0" w:color="auto"/>
            <w:bottom w:val="none" w:sz="0" w:space="0" w:color="auto"/>
            <w:right w:val="none" w:sz="0" w:space="0" w:color="auto"/>
          </w:divBdr>
          <w:divsChild>
            <w:div w:id="1124543990">
              <w:marLeft w:val="0"/>
              <w:marRight w:val="0"/>
              <w:marTop w:val="0"/>
              <w:marBottom w:val="0"/>
              <w:divBdr>
                <w:top w:val="none" w:sz="0" w:space="0" w:color="auto"/>
                <w:left w:val="none" w:sz="0" w:space="0" w:color="auto"/>
                <w:bottom w:val="none" w:sz="0" w:space="0" w:color="auto"/>
                <w:right w:val="none" w:sz="0" w:space="0" w:color="auto"/>
              </w:divBdr>
              <w:divsChild>
                <w:div w:id="498665818">
                  <w:marLeft w:val="0"/>
                  <w:marRight w:val="0"/>
                  <w:marTop w:val="0"/>
                  <w:marBottom w:val="0"/>
                  <w:divBdr>
                    <w:top w:val="none" w:sz="0" w:space="0" w:color="auto"/>
                    <w:left w:val="none" w:sz="0" w:space="0" w:color="auto"/>
                    <w:bottom w:val="none" w:sz="0" w:space="0" w:color="auto"/>
                    <w:right w:val="none" w:sz="0" w:space="0" w:color="auto"/>
                  </w:divBdr>
                  <w:divsChild>
                    <w:div w:id="2137751211">
                      <w:marLeft w:val="0"/>
                      <w:marRight w:val="0"/>
                      <w:marTop w:val="0"/>
                      <w:marBottom w:val="0"/>
                      <w:divBdr>
                        <w:top w:val="none" w:sz="0" w:space="0" w:color="auto"/>
                        <w:left w:val="none" w:sz="0" w:space="0" w:color="auto"/>
                        <w:bottom w:val="none" w:sz="0" w:space="0" w:color="auto"/>
                        <w:right w:val="none" w:sz="0" w:space="0" w:color="auto"/>
                      </w:divBdr>
                      <w:divsChild>
                        <w:div w:id="1469326041">
                          <w:marLeft w:val="0"/>
                          <w:marRight w:val="0"/>
                          <w:marTop w:val="0"/>
                          <w:marBottom w:val="0"/>
                          <w:divBdr>
                            <w:top w:val="none" w:sz="0" w:space="0" w:color="auto"/>
                            <w:left w:val="none" w:sz="0" w:space="0" w:color="auto"/>
                            <w:bottom w:val="none" w:sz="0" w:space="0" w:color="auto"/>
                            <w:right w:val="none" w:sz="0" w:space="0" w:color="auto"/>
                          </w:divBdr>
                          <w:divsChild>
                            <w:div w:id="2145613020">
                              <w:marLeft w:val="0"/>
                              <w:marRight w:val="0"/>
                              <w:marTop w:val="0"/>
                              <w:marBottom w:val="0"/>
                              <w:divBdr>
                                <w:top w:val="none" w:sz="0" w:space="0" w:color="auto"/>
                                <w:left w:val="none" w:sz="0" w:space="0" w:color="auto"/>
                                <w:bottom w:val="none" w:sz="0" w:space="0" w:color="auto"/>
                                <w:right w:val="none" w:sz="0" w:space="0" w:color="auto"/>
                              </w:divBdr>
                              <w:divsChild>
                                <w:div w:id="1108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StartDate xmlns="http://schemas.microsoft.com/sharepoint/v3" xsi:nil="true"/>
    <PublishingExpirationDate xmlns="http://schemas.microsoft.com/sharepoint/v3" xsi:nil="true"/>
    <_dlc_DocId xmlns="bb65cc95-6d4e-4879-a879-9838761499af">33E6D4FPPFNA-1123372544-2244</_dlc_DocId>
    <Document_x0020_Year xmlns="9e30f06f-ad7a-453a-8e08-8a8878e30bd1" xsi:nil="true"/>
    <_dlc_DocIdUrl xmlns="bb65cc95-6d4e-4879-a879-9838761499af">
      <Url>https://doa-auth-prod.wi.gov/_layouts/15/DocIdRedir.aspx?ID=33E6D4FPPFNA-1123372544-2244</Url>
      <Description>33E6D4FPPFNA-1123372544-2244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C88B-F8BF-41A4-B5B1-F8DC2C8A4F8B}"/>
</file>

<file path=customXml/itemProps2.xml><?xml version="1.0" encoding="utf-8"?>
<ds:datastoreItem xmlns:ds="http://schemas.openxmlformats.org/officeDocument/2006/customXml" ds:itemID="{E5B00293-6433-4A62-B75F-8AF22A6B59E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89A5CAF9-BAF7-4EC0-9C2F-82E3D2E8F9D7}">
  <ds:schemaRefs>
    <ds:schemaRef ds:uri="http://schemas.microsoft.com/sharepoint/v3/contenttype/forms"/>
  </ds:schemaRefs>
</ds:datastoreItem>
</file>

<file path=customXml/itemProps4.xml><?xml version="1.0" encoding="utf-8"?>
<ds:datastoreItem xmlns:ds="http://schemas.openxmlformats.org/officeDocument/2006/customXml" ds:itemID="{9C5E6537-5AA7-4419-B32F-FD0C31F67F2F}">
  <ds:schemaRefs>
    <ds:schemaRef ds:uri="http://schemas.microsoft.com/sharepoint/events"/>
  </ds:schemaRefs>
</ds:datastoreItem>
</file>

<file path=customXml/itemProps5.xml><?xml version="1.0" encoding="utf-8"?>
<ds:datastoreItem xmlns:ds="http://schemas.openxmlformats.org/officeDocument/2006/customXml" ds:itemID="{DFA9BF8A-81DF-406E-9C8F-D0DBB786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 Specification.dotx</Template>
  <TotalTime>26</TotalTime>
  <Pages>6</Pages>
  <Words>2605</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27 41 34 - Wideband Video Distribution System</vt:lpstr>
    </vt:vector>
  </TitlesOfParts>
  <Manager>Robert.Lux@wisconsin.gov</Manager>
  <Company>Wis. DOA / DFDM</Company>
  <LinksUpToDate>false</LinksUpToDate>
  <CharactersWithSpaces>18302</CharactersWithSpaces>
  <SharedDoc>false</SharedDoc>
  <HLinks>
    <vt:vector size="138" baseType="variant">
      <vt:variant>
        <vt:i4>5767255</vt:i4>
      </vt:variant>
      <vt:variant>
        <vt:i4>69</vt:i4>
      </vt:variant>
      <vt:variant>
        <vt:i4>0</vt:i4>
      </vt:variant>
      <vt:variant>
        <vt:i4>5</vt:i4>
      </vt:variant>
      <vt:variant>
        <vt:lpwstr>http://www.blondertongue.com/store/item.aspx?ItemId=1033</vt:lpwstr>
      </vt:variant>
      <vt:variant>
        <vt:lpwstr/>
      </vt:variant>
      <vt:variant>
        <vt:i4>1376311</vt:i4>
      </vt:variant>
      <vt:variant>
        <vt:i4>65</vt:i4>
      </vt:variant>
      <vt:variant>
        <vt:i4>0</vt:i4>
      </vt:variant>
      <vt:variant>
        <vt:i4>5</vt:i4>
      </vt:variant>
      <vt:variant>
        <vt:lpwstr/>
      </vt:variant>
      <vt:variant>
        <vt:lpwstr>_Toc345341540</vt:lpwstr>
      </vt:variant>
      <vt:variant>
        <vt:i4>1179703</vt:i4>
      </vt:variant>
      <vt:variant>
        <vt:i4>62</vt:i4>
      </vt:variant>
      <vt:variant>
        <vt:i4>0</vt:i4>
      </vt:variant>
      <vt:variant>
        <vt:i4>5</vt:i4>
      </vt:variant>
      <vt:variant>
        <vt:lpwstr/>
      </vt:variant>
      <vt:variant>
        <vt:lpwstr>_Toc345341539</vt:lpwstr>
      </vt:variant>
      <vt:variant>
        <vt:i4>1179703</vt:i4>
      </vt:variant>
      <vt:variant>
        <vt:i4>59</vt:i4>
      </vt:variant>
      <vt:variant>
        <vt:i4>0</vt:i4>
      </vt:variant>
      <vt:variant>
        <vt:i4>5</vt:i4>
      </vt:variant>
      <vt:variant>
        <vt:lpwstr/>
      </vt:variant>
      <vt:variant>
        <vt:lpwstr>_Toc345341538</vt:lpwstr>
      </vt:variant>
      <vt:variant>
        <vt:i4>1179703</vt:i4>
      </vt:variant>
      <vt:variant>
        <vt:i4>56</vt:i4>
      </vt:variant>
      <vt:variant>
        <vt:i4>0</vt:i4>
      </vt:variant>
      <vt:variant>
        <vt:i4>5</vt:i4>
      </vt:variant>
      <vt:variant>
        <vt:lpwstr/>
      </vt:variant>
      <vt:variant>
        <vt:lpwstr>_Toc345341537</vt:lpwstr>
      </vt:variant>
      <vt:variant>
        <vt:i4>1179703</vt:i4>
      </vt:variant>
      <vt:variant>
        <vt:i4>53</vt:i4>
      </vt:variant>
      <vt:variant>
        <vt:i4>0</vt:i4>
      </vt:variant>
      <vt:variant>
        <vt:i4>5</vt:i4>
      </vt:variant>
      <vt:variant>
        <vt:lpwstr/>
      </vt:variant>
      <vt:variant>
        <vt:lpwstr>_Toc345341536</vt:lpwstr>
      </vt:variant>
      <vt:variant>
        <vt:i4>1179703</vt:i4>
      </vt:variant>
      <vt:variant>
        <vt:i4>50</vt:i4>
      </vt:variant>
      <vt:variant>
        <vt:i4>0</vt:i4>
      </vt:variant>
      <vt:variant>
        <vt:i4>5</vt:i4>
      </vt:variant>
      <vt:variant>
        <vt:lpwstr/>
      </vt:variant>
      <vt:variant>
        <vt:lpwstr>_Toc345341535</vt:lpwstr>
      </vt:variant>
      <vt:variant>
        <vt:i4>1179703</vt:i4>
      </vt:variant>
      <vt:variant>
        <vt:i4>47</vt:i4>
      </vt:variant>
      <vt:variant>
        <vt:i4>0</vt:i4>
      </vt:variant>
      <vt:variant>
        <vt:i4>5</vt:i4>
      </vt:variant>
      <vt:variant>
        <vt:lpwstr/>
      </vt:variant>
      <vt:variant>
        <vt:lpwstr>_Toc345341534</vt:lpwstr>
      </vt:variant>
      <vt:variant>
        <vt:i4>1179703</vt:i4>
      </vt:variant>
      <vt:variant>
        <vt:i4>44</vt:i4>
      </vt:variant>
      <vt:variant>
        <vt:i4>0</vt:i4>
      </vt:variant>
      <vt:variant>
        <vt:i4>5</vt:i4>
      </vt:variant>
      <vt:variant>
        <vt:lpwstr/>
      </vt:variant>
      <vt:variant>
        <vt:lpwstr>_Toc345341533</vt:lpwstr>
      </vt:variant>
      <vt:variant>
        <vt:i4>1179703</vt:i4>
      </vt:variant>
      <vt:variant>
        <vt:i4>41</vt:i4>
      </vt:variant>
      <vt:variant>
        <vt:i4>0</vt:i4>
      </vt:variant>
      <vt:variant>
        <vt:i4>5</vt:i4>
      </vt:variant>
      <vt:variant>
        <vt:lpwstr/>
      </vt:variant>
      <vt:variant>
        <vt:lpwstr>_Toc345341532</vt:lpwstr>
      </vt:variant>
      <vt:variant>
        <vt:i4>1179703</vt:i4>
      </vt:variant>
      <vt:variant>
        <vt:i4>38</vt:i4>
      </vt:variant>
      <vt:variant>
        <vt:i4>0</vt:i4>
      </vt:variant>
      <vt:variant>
        <vt:i4>5</vt:i4>
      </vt:variant>
      <vt:variant>
        <vt:lpwstr/>
      </vt:variant>
      <vt:variant>
        <vt:lpwstr>_Toc345341531</vt:lpwstr>
      </vt:variant>
      <vt:variant>
        <vt:i4>1179703</vt:i4>
      </vt:variant>
      <vt:variant>
        <vt:i4>35</vt:i4>
      </vt:variant>
      <vt:variant>
        <vt:i4>0</vt:i4>
      </vt:variant>
      <vt:variant>
        <vt:i4>5</vt:i4>
      </vt:variant>
      <vt:variant>
        <vt:lpwstr/>
      </vt:variant>
      <vt:variant>
        <vt:lpwstr>_Toc345341530</vt:lpwstr>
      </vt:variant>
      <vt:variant>
        <vt:i4>1245239</vt:i4>
      </vt:variant>
      <vt:variant>
        <vt:i4>32</vt:i4>
      </vt:variant>
      <vt:variant>
        <vt:i4>0</vt:i4>
      </vt:variant>
      <vt:variant>
        <vt:i4>5</vt:i4>
      </vt:variant>
      <vt:variant>
        <vt:lpwstr/>
      </vt:variant>
      <vt:variant>
        <vt:lpwstr>_Toc345341529</vt:lpwstr>
      </vt:variant>
      <vt:variant>
        <vt:i4>1245239</vt:i4>
      </vt:variant>
      <vt:variant>
        <vt:i4>29</vt:i4>
      </vt:variant>
      <vt:variant>
        <vt:i4>0</vt:i4>
      </vt:variant>
      <vt:variant>
        <vt:i4>5</vt:i4>
      </vt:variant>
      <vt:variant>
        <vt:lpwstr/>
      </vt:variant>
      <vt:variant>
        <vt:lpwstr>_Toc345341528</vt:lpwstr>
      </vt:variant>
      <vt:variant>
        <vt:i4>1245239</vt:i4>
      </vt:variant>
      <vt:variant>
        <vt:i4>26</vt:i4>
      </vt:variant>
      <vt:variant>
        <vt:i4>0</vt:i4>
      </vt:variant>
      <vt:variant>
        <vt:i4>5</vt:i4>
      </vt:variant>
      <vt:variant>
        <vt:lpwstr/>
      </vt:variant>
      <vt:variant>
        <vt:lpwstr>_Toc345341527</vt:lpwstr>
      </vt:variant>
      <vt:variant>
        <vt:i4>1245239</vt:i4>
      </vt:variant>
      <vt:variant>
        <vt:i4>23</vt:i4>
      </vt:variant>
      <vt:variant>
        <vt:i4>0</vt:i4>
      </vt:variant>
      <vt:variant>
        <vt:i4>5</vt:i4>
      </vt:variant>
      <vt:variant>
        <vt:lpwstr/>
      </vt:variant>
      <vt:variant>
        <vt:lpwstr>_Toc345341526</vt:lpwstr>
      </vt:variant>
      <vt:variant>
        <vt:i4>1245239</vt:i4>
      </vt:variant>
      <vt:variant>
        <vt:i4>20</vt:i4>
      </vt:variant>
      <vt:variant>
        <vt:i4>0</vt:i4>
      </vt:variant>
      <vt:variant>
        <vt:i4>5</vt:i4>
      </vt:variant>
      <vt:variant>
        <vt:lpwstr/>
      </vt:variant>
      <vt:variant>
        <vt:lpwstr>_Toc345341525</vt:lpwstr>
      </vt:variant>
      <vt:variant>
        <vt:i4>1245239</vt:i4>
      </vt:variant>
      <vt:variant>
        <vt:i4>17</vt:i4>
      </vt:variant>
      <vt:variant>
        <vt:i4>0</vt:i4>
      </vt:variant>
      <vt:variant>
        <vt:i4>5</vt:i4>
      </vt:variant>
      <vt:variant>
        <vt:lpwstr/>
      </vt:variant>
      <vt:variant>
        <vt:lpwstr>_Toc345341524</vt:lpwstr>
      </vt:variant>
      <vt:variant>
        <vt:i4>1245239</vt:i4>
      </vt:variant>
      <vt:variant>
        <vt:i4>14</vt:i4>
      </vt:variant>
      <vt:variant>
        <vt:i4>0</vt:i4>
      </vt:variant>
      <vt:variant>
        <vt:i4>5</vt:i4>
      </vt:variant>
      <vt:variant>
        <vt:lpwstr/>
      </vt:variant>
      <vt:variant>
        <vt:lpwstr>_Toc345341523</vt:lpwstr>
      </vt:variant>
      <vt:variant>
        <vt:i4>1245239</vt:i4>
      </vt:variant>
      <vt:variant>
        <vt:i4>11</vt:i4>
      </vt:variant>
      <vt:variant>
        <vt:i4>0</vt:i4>
      </vt:variant>
      <vt:variant>
        <vt:i4>5</vt:i4>
      </vt:variant>
      <vt:variant>
        <vt:lpwstr/>
      </vt:variant>
      <vt:variant>
        <vt:lpwstr>_Toc345341522</vt:lpwstr>
      </vt:variant>
      <vt:variant>
        <vt:i4>1245239</vt:i4>
      </vt:variant>
      <vt:variant>
        <vt:i4>8</vt:i4>
      </vt:variant>
      <vt:variant>
        <vt:i4>0</vt:i4>
      </vt:variant>
      <vt:variant>
        <vt:i4>5</vt:i4>
      </vt:variant>
      <vt:variant>
        <vt:lpwstr/>
      </vt:variant>
      <vt:variant>
        <vt:lpwstr>_Toc345341521</vt:lpwstr>
      </vt:variant>
      <vt:variant>
        <vt:i4>1245239</vt:i4>
      </vt:variant>
      <vt:variant>
        <vt:i4>5</vt:i4>
      </vt:variant>
      <vt:variant>
        <vt:i4>0</vt:i4>
      </vt:variant>
      <vt:variant>
        <vt:i4>5</vt:i4>
      </vt:variant>
      <vt:variant>
        <vt:lpwstr/>
      </vt:variant>
      <vt:variant>
        <vt:lpwstr>_Toc345341520</vt:lpwstr>
      </vt:variant>
      <vt:variant>
        <vt:i4>1048631</vt:i4>
      </vt:variant>
      <vt:variant>
        <vt:i4>2</vt:i4>
      </vt:variant>
      <vt:variant>
        <vt:i4>0</vt:i4>
      </vt:variant>
      <vt:variant>
        <vt:i4>5</vt:i4>
      </vt:variant>
      <vt:variant>
        <vt:lpwstr/>
      </vt:variant>
      <vt:variant>
        <vt:lpwstr>_Toc345341519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41 34 - Wideband Video Distribution System</dc:title>
  <dc:subject>DFDM Electrical Spec. Master</dc:subject>
  <dc:creator>Robert.Lux@wisconsin.gov</dc:creator>
  <cp:lastModifiedBy>McChesney, Cleven - DOA</cp:lastModifiedBy>
  <cp:revision>28</cp:revision>
  <cp:lastPrinted>2005-09-28T19:55:00Z</cp:lastPrinted>
  <dcterms:created xsi:type="dcterms:W3CDTF">2023-05-24T22:43:00Z</dcterms:created>
  <dcterms:modified xsi:type="dcterms:W3CDTF">2024-08-30T20:07:00Z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-344416819</vt:i4>
  </property>
  <property fmtid="{D5CDD505-2E9C-101B-9397-08002B2CF9AE}" pid="3" name="_NewReviewCycle">
    <vt:lpwstr/>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PreviousAdHocReviewCycleID">
    <vt:i4>-280688530</vt:i4>
  </property>
  <property fmtid="{D5CDD505-2E9C-101B-9397-08002B2CF9AE}" pid="8" name="_ReviewingToolsShownOnce">
    <vt:lpwstr/>
  </property>
  <property fmtid="{D5CDD505-2E9C-101B-9397-08002B2CF9AE}" pid="9" name="ContentTypeId">
    <vt:lpwstr>0x010100415CDDF5B8D00740932EEDC1496397DD</vt:lpwstr>
  </property>
  <property fmtid="{D5CDD505-2E9C-101B-9397-08002B2CF9AE}" pid="10" name="_dlc_DocIdItemGuid">
    <vt:lpwstr>bb159b19-272b-4341-b355-79f2763f9276</vt:lpwstr>
  </property>
</Properties>
</file>