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9B4" w14:textId="7169C62A" w:rsidR="0039226E" w:rsidRPr="00733126" w:rsidRDefault="0039226E" w:rsidP="00733126">
      <w:pPr>
        <w:pStyle w:val="SECTION"/>
      </w:pPr>
      <w:r w:rsidRPr="00733126">
        <w:t xml:space="preserve">SECTION </w:t>
      </w:r>
      <w:r w:rsidR="00086244" w:rsidRPr="00733126">
        <w:t>27 </w:t>
      </w:r>
      <w:r w:rsidR="00574139">
        <w:t>11</w:t>
      </w:r>
      <w:r w:rsidR="00866047" w:rsidRPr="00733126">
        <w:t> </w:t>
      </w:r>
      <w:r w:rsidR="00574139">
        <w:t>00</w:t>
      </w:r>
    </w:p>
    <w:p w14:paraId="4454B845" w14:textId="628FDD8D" w:rsidR="00643ADE" w:rsidRPr="00733126" w:rsidRDefault="00086244" w:rsidP="00733126">
      <w:pPr>
        <w:pStyle w:val="SECTION"/>
      </w:pPr>
      <w:r w:rsidRPr="00733126">
        <w:t xml:space="preserve">COMMUNICATIONS </w:t>
      </w:r>
      <w:r w:rsidR="00574139">
        <w:t>EQUIPMENT ROOM FITTINGS</w:t>
      </w:r>
    </w:p>
    <w:p w14:paraId="012E0CA8" w14:textId="6EA7495E" w:rsidR="0039226E" w:rsidRPr="00ED0711" w:rsidRDefault="0039226E" w:rsidP="00733126">
      <w:pPr>
        <w:pStyle w:val="SECTION"/>
        <w:rPr>
          <w:sz w:val="16"/>
          <w:szCs w:val="16"/>
        </w:rPr>
      </w:pPr>
      <w:r w:rsidRPr="00ED0711">
        <w:rPr>
          <w:sz w:val="16"/>
          <w:szCs w:val="16"/>
        </w:rPr>
        <w:t xml:space="preserve">BASED ON </w:t>
      </w:r>
      <w:r w:rsidR="009E1FAA">
        <w:rPr>
          <w:sz w:val="16"/>
          <w:szCs w:val="16"/>
        </w:rPr>
        <w:t>DFD</w:t>
      </w:r>
      <w:r w:rsidR="00945DC1" w:rsidRPr="00ED0711">
        <w:rPr>
          <w:sz w:val="16"/>
          <w:szCs w:val="16"/>
        </w:rPr>
        <w:t xml:space="preserve"> </w:t>
      </w:r>
      <w:r w:rsidRPr="00ED0711">
        <w:rPr>
          <w:sz w:val="16"/>
          <w:szCs w:val="16"/>
        </w:rPr>
        <w:t xml:space="preserve">MASTER </w:t>
      </w:r>
      <w:r w:rsidR="00945DC1" w:rsidRPr="00ED0711">
        <w:rPr>
          <w:sz w:val="16"/>
          <w:szCs w:val="16"/>
        </w:rPr>
        <w:t xml:space="preserve">SPECIFICATION </w:t>
      </w:r>
      <w:r w:rsidRPr="00ED0711">
        <w:rPr>
          <w:sz w:val="16"/>
          <w:szCs w:val="16"/>
        </w:rPr>
        <w:t>DATED</w:t>
      </w:r>
      <w:r w:rsidRPr="00767F3D">
        <w:rPr>
          <w:sz w:val="16"/>
          <w:szCs w:val="16"/>
        </w:rPr>
        <w:t xml:space="preserve"> </w:t>
      </w:r>
      <w:r w:rsidR="00A974ED">
        <w:rPr>
          <w:sz w:val="16"/>
          <w:szCs w:val="16"/>
        </w:rPr>
        <w:t>03/01/23</w:t>
      </w:r>
    </w:p>
    <w:p w14:paraId="5EA8377C" w14:textId="77777777" w:rsidR="00996552" w:rsidRDefault="00996552" w:rsidP="00733126">
      <w:pPr>
        <w:pStyle w:val="BodyText"/>
      </w:pPr>
    </w:p>
    <w:p w14:paraId="0AF8B8F0" w14:textId="77777777" w:rsidR="007F5B72" w:rsidRPr="000342F4" w:rsidRDefault="007F5B72" w:rsidP="00733126">
      <w:pPr>
        <w:pStyle w:val="AEInstructions"/>
        <w:rPr>
          <w:u w:val="single"/>
        </w:rPr>
      </w:pPr>
      <w:r w:rsidRPr="000342F4">
        <w:rPr>
          <w:u w:val="single"/>
        </w:rPr>
        <w:t>Notes to A/E:</w:t>
      </w:r>
    </w:p>
    <w:p w14:paraId="02DB977F" w14:textId="1F99F3BE" w:rsidR="007F5B72" w:rsidRPr="00733126" w:rsidRDefault="007F5B72" w:rsidP="00733126">
      <w:pPr>
        <w:pStyle w:val="AEInstructions"/>
      </w:pPr>
      <w:r w:rsidRPr="00733126">
        <w:t xml:space="preserve">This section has been written to cover most (but not all) project requirements that you will encounter.  Depending on the project, you may need to add material, delete items, or modify what is currently written. </w:t>
      </w:r>
    </w:p>
    <w:p w14:paraId="3D4FA17A" w14:textId="77777777" w:rsidR="007F5B72" w:rsidRPr="00733126" w:rsidRDefault="007F5B72" w:rsidP="00733126">
      <w:pPr>
        <w:pStyle w:val="AEInstructions"/>
      </w:pPr>
    </w:p>
    <w:p w14:paraId="32F2A3F5" w14:textId="4F35231F" w:rsidR="007F5B72" w:rsidRPr="00733126" w:rsidRDefault="007F5B72" w:rsidP="00733126">
      <w:pPr>
        <w:pStyle w:val="AEInstructions"/>
      </w:pPr>
      <w:r w:rsidRPr="00733126">
        <w:t>Edit all areas as applicable to meet the requirements of the project.  Common options or features recognized by the DFD, or items where A/E input is needed are enclosed in [brackets] and/or &lt;less-greater brackets&gt;.</w:t>
      </w:r>
    </w:p>
    <w:p w14:paraId="2188C84B" w14:textId="77777777" w:rsidR="007F5B72" w:rsidRPr="00733126" w:rsidRDefault="007F5B72" w:rsidP="00733126">
      <w:pPr>
        <w:pStyle w:val="AEInstructions"/>
      </w:pPr>
    </w:p>
    <w:p w14:paraId="1778BA5E" w14:textId="2BAFF9BC" w:rsidR="007F5B72" w:rsidRPr="00733126" w:rsidRDefault="007F5B72" w:rsidP="00733126">
      <w:pPr>
        <w:pStyle w:val="AEInstructions"/>
      </w:pPr>
      <w:r w:rsidRPr="00733126">
        <w:t xml:space="preserve">Editing instructions are included throughout the document (italic text; </w:t>
      </w:r>
      <w:r w:rsidR="0088739E">
        <w:t>red</w:t>
      </w:r>
      <w:r w:rsidRPr="00733126">
        <w:t xml:space="preserve"> if viewed/printed in color).  These instructions should be hidden or deleted for printing.  Text can be hidden by modifying the MS-WORD Style “A/E Instructions” to use “Hidden Text” as part of the Font type.  To display Instructions formatted as “Hidden Text”, configure MS-Word File Options /Display to “Show” Hidden Text on Screen.  </w:t>
      </w:r>
    </w:p>
    <w:p w14:paraId="0D9268D1" w14:textId="77777777" w:rsidR="007F5B72" w:rsidRPr="00733126" w:rsidRDefault="007F5B72" w:rsidP="00733126">
      <w:pPr>
        <w:pStyle w:val="AEInstructions"/>
      </w:pPr>
    </w:p>
    <w:p w14:paraId="44CBC409" w14:textId="7522EAC8" w:rsidR="007F5B72" w:rsidRPr="00733126" w:rsidRDefault="007F5B72" w:rsidP="00733126">
      <w:pPr>
        <w:pStyle w:val="AEInstructions"/>
      </w:pPr>
      <w:r w:rsidRPr="00733126">
        <w:t>The document is structured to automatically update the Table of Contents</w:t>
      </w:r>
      <w:r w:rsidR="00E44FCF" w:rsidRPr="00E44FCF">
        <w:t xml:space="preserve"> </w:t>
      </w:r>
      <w:r w:rsidR="00E44FCF" w:rsidRPr="00733126">
        <w:t>when printed or in response to an “Update Field” command (right mouse click on TOC opens menu) in MS-Word</w:t>
      </w:r>
      <w:r w:rsidRPr="00733126">
        <w:t xml:space="preserve">.  </w:t>
      </w:r>
      <w:r w:rsidR="00B74663">
        <w:t>C</w:t>
      </w:r>
      <w:r w:rsidRPr="00733126">
        <w:t>onfirm that changes to the document outline are reflected in the TOC.</w:t>
      </w:r>
      <w:r w:rsidR="00E44FCF" w:rsidRPr="00C404A7">
        <w:t xml:space="preserve">  TOC entries are Hyperlinks and can be used to navigate the document.</w:t>
      </w:r>
    </w:p>
    <w:p w14:paraId="582C6A41" w14:textId="77777777" w:rsidR="007F5B72" w:rsidRPr="00733126" w:rsidRDefault="007F5B72" w:rsidP="00733126">
      <w:pPr>
        <w:pStyle w:val="AEInstructions"/>
      </w:pPr>
    </w:p>
    <w:p w14:paraId="3AF5296A" w14:textId="77777777" w:rsidR="007F5B72" w:rsidRPr="0076417C" w:rsidRDefault="007F5B72" w:rsidP="00733126">
      <w:pPr>
        <w:pStyle w:val="AEInstructions"/>
        <w:rPr>
          <w:u w:val="single"/>
        </w:rPr>
      </w:pPr>
      <w:r w:rsidRPr="0076417C">
        <w:rPr>
          <w:u w:val="single"/>
        </w:rPr>
        <w:t>Revision History:</w:t>
      </w:r>
    </w:p>
    <w:p w14:paraId="40C205E3" w14:textId="449138A6" w:rsidR="00F30B90" w:rsidRDefault="00F30B90" w:rsidP="00F30B90">
      <w:pPr>
        <w:pStyle w:val="AEInstructions"/>
      </w:pPr>
      <w:r>
        <w:t>In the on-line “</w:t>
      </w:r>
      <w:r w:rsidR="009E1FAA">
        <w:t>DFD</w:t>
      </w:r>
      <w:r>
        <w:t xml:space="preserve"> Document Library” Under “Master Specifications/Design Guidelines / Division 27 – Communications” see “Div. 27 Revision History”.</w:t>
      </w:r>
    </w:p>
    <w:p w14:paraId="6CD6EC90" w14:textId="77777777" w:rsidR="007F5B72" w:rsidRPr="00E83C55" w:rsidRDefault="007F5B72" w:rsidP="00733126">
      <w:pPr>
        <w:pStyle w:val="BodyText"/>
      </w:pPr>
    </w:p>
    <w:p w14:paraId="420DD447" w14:textId="709CE6B4" w:rsidR="00032A0C" w:rsidRPr="00733126" w:rsidRDefault="00032A0C" w:rsidP="00733126">
      <w:pPr>
        <w:pStyle w:val="PART"/>
      </w:pPr>
      <w:bookmarkStart w:id="0" w:name="_Toc227650058"/>
      <w:bookmarkStart w:id="1" w:name="_Toc227651601"/>
      <w:bookmarkStart w:id="2" w:name="_Toc112169023"/>
      <w:r w:rsidRPr="00733126">
        <w:t>GENERAL</w:t>
      </w:r>
      <w:bookmarkEnd w:id="0"/>
      <w:bookmarkEnd w:id="1"/>
      <w:bookmarkEnd w:id="2"/>
      <w:r w:rsidR="00733126">
        <w:br/>
      </w:r>
    </w:p>
    <w:p w14:paraId="04756584" w14:textId="77777777" w:rsidR="00D90E15" w:rsidRPr="00B04354" w:rsidRDefault="00D90E15" w:rsidP="00D90E15">
      <w:pPr>
        <w:pStyle w:val="ARTICLE0"/>
      </w:pPr>
      <w:bookmarkStart w:id="3" w:name="_Toc112169024"/>
      <w:bookmarkStart w:id="4" w:name="_Toc227651602"/>
      <w:r w:rsidRPr="00B04354">
        <w:t>Scope</w:t>
      </w:r>
      <w:bookmarkEnd w:id="3"/>
    </w:p>
    <w:p w14:paraId="26C42623" w14:textId="77777777" w:rsidR="00D90E15" w:rsidRPr="00956F67" w:rsidRDefault="00D90E15" w:rsidP="00D90E15">
      <w:pPr>
        <w:pStyle w:val="BodyText"/>
      </w:pPr>
      <w:r w:rsidRPr="00956F67">
        <w:t xml:space="preserve">This </w:t>
      </w:r>
      <w:r>
        <w:rPr>
          <w:rFonts w:cs="Arial"/>
          <w:szCs w:val="22"/>
        </w:rPr>
        <w:t>Section</w:t>
      </w:r>
      <w:r w:rsidRPr="00956F67">
        <w:t xml:space="preserve"> </w:t>
      </w:r>
      <w:r w:rsidRPr="007F5B72">
        <w:t>describes</w:t>
      </w:r>
      <w:r w:rsidRPr="00956F67">
        <w:t xml:space="preserve"> the general, product and execution requirements relating </w:t>
      </w:r>
      <w:r>
        <w:t>to equipment required in the fit-out of the Communications</w:t>
      </w:r>
      <w:r w:rsidRPr="00956F67">
        <w:t xml:space="preserve"> </w:t>
      </w:r>
      <w:r>
        <w:t xml:space="preserve">Equipment Room(s) </w:t>
      </w:r>
      <w:r w:rsidRPr="00956F67">
        <w:t xml:space="preserve">for the </w:t>
      </w:r>
      <w:r>
        <w:t>p</w:t>
      </w:r>
      <w:r>
        <w:rPr>
          <w:rFonts w:cs="Arial"/>
          <w:szCs w:val="22"/>
        </w:rPr>
        <w:t>roject</w:t>
      </w:r>
      <w:r w:rsidRPr="00956F67">
        <w:t>.</w:t>
      </w:r>
      <w:r>
        <w:t xml:space="preserve">  Included are the following topics:</w:t>
      </w:r>
    </w:p>
    <w:p w14:paraId="79C7502A" w14:textId="77777777" w:rsidR="00D90E15" w:rsidRPr="005C01BD" w:rsidRDefault="00D90E15" w:rsidP="005C01BD">
      <w:pPr>
        <w:pStyle w:val="BodyText"/>
        <w:rPr>
          <w:b/>
        </w:rPr>
      </w:pPr>
    </w:p>
    <w:p w14:paraId="79B446AC" w14:textId="26396644" w:rsidR="00625C09" w:rsidRDefault="00733126">
      <w:pPr>
        <w:pStyle w:val="TOC1"/>
        <w:rPr>
          <w:rFonts w:asciiTheme="minorHAnsi" w:eastAsiaTheme="minorEastAsia" w:hAnsiTheme="minorHAnsi" w:cstheme="minorBidi"/>
          <w:noProof/>
          <w:sz w:val="22"/>
          <w:szCs w:val="22"/>
        </w:rPr>
      </w:pPr>
      <w:r>
        <w:rPr>
          <w:noProof/>
        </w:rPr>
        <w:fldChar w:fldCharType="begin"/>
      </w:r>
      <w:r>
        <w:rPr>
          <w:noProof/>
        </w:rPr>
        <w:instrText xml:space="preserve"> TOC \n \h \z \t "PART,1,ARTICLE,2,APPENDIX,1" </w:instrText>
      </w:r>
      <w:r>
        <w:rPr>
          <w:noProof/>
        </w:rPr>
        <w:fldChar w:fldCharType="separate"/>
      </w:r>
      <w:hyperlink w:anchor="_Toc112169023" w:history="1">
        <w:r w:rsidR="00625C09" w:rsidRPr="00F8159D">
          <w:rPr>
            <w:rStyle w:val="Hyperlink"/>
            <w:noProof/>
          </w:rPr>
          <w:t>PART 1 - GENERAL</w:t>
        </w:r>
      </w:hyperlink>
    </w:p>
    <w:p w14:paraId="14083AAF" w14:textId="5B611DE8" w:rsidR="00625C09" w:rsidRDefault="00AC1D92">
      <w:pPr>
        <w:pStyle w:val="TOC2"/>
        <w:rPr>
          <w:rFonts w:asciiTheme="minorHAnsi" w:eastAsiaTheme="minorEastAsia" w:hAnsiTheme="minorHAnsi" w:cstheme="minorBidi"/>
          <w:noProof/>
          <w:sz w:val="22"/>
          <w:szCs w:val="22"/>
        </w:rPr>
      </w:pPr>
      <w:hyperlink w:anchor="_Toc112169024" w:history="1">
        <w:r w:rsidR="00625C09" w:rsidRPr="00F8159D">
          <w:rPr>
            <w:rStyle w:val="Hyperlink"/>
            <w:noProof/>
          </w:rPr>
          <w:t>Scope</w:t>
        </w:r>
      </w:hyperlink>
    </w:p>
    <w:p w14:paraId="1AC00B57" w14:textId="25ED05BA" w:rsidR="00625C09" w:rsidRDefault="00AC1D92">
      <w:pPr>
        <w:pStyle w:val="TOC2"/>
        <w:rPr>
          <w:rFonts w:asciiTheme="minorHAnsi" w:eastAsiaTheme="minorEastAsia" w:hAnsiTheme="minorHAnsi" w:cstheme="minorBidi"/>
          <w:noProof/>
          <w:sz w:val="22"/>
          <w:szCs w:val="22"/>
        </w:rPr>
      </w:pPr>
      <w:hyperlink w:anchor="_Toc112169025" w:history="1">
        <w:r w:rsidR="00625C09" w:rsidRPr="00F8159D">
          <w:rPr>
            <w:rStyle w:val="Hyperlink"/>
            <w:noProof/>
          </w:rPr>
          <w:t>Related Work</w:t>
        </w:r>
      </w:hyperlink>
    </w:p>
    <w:p w14:paraId="547FD22F" w14:textId="7EA143EE" w:rsidR="00625C09" w:rsidRDefault="00AC1D92">
      <w:pPr>
        <w:pStyle w:val="TOC2"/>
        <w:rPr>
          <w:rFonts w:asciiTheme="minorHAnsi" w:eastAsiaTheme="minorEastAsia" w:hAnsiTheme="minorHAnsi" w:cstheme="minorBidi"/>
          <w:noProof/>
          <w:sz w:val="22"/>
          <w:szCs w:val="22"/>
        </w:rPr>
      </w:pPr>
      <w:hyperlink w:anchor="_Toc112169026" w:history="1">
        <w:r w:rsidR="00625C09" w:rsidRPr="00F8159D">
          <w:rPr>
            <w:rStyle w:val="Hyperlink"/>
            <w:noProof/>
          </w:rPr>
          <w:t>References</w:t>
        </w:r>
      </w:hyperlink>
    </w:p>
    <w:p w14:paraId="46AF3D26" w14:textId="2EBFB616" w:rsidR="00625C09" w:rsidRDefault="00AC1D92">
      <w:pPr>
        <w:pStyle w:val="TOC2"/>
        <w:rPr>
          <w:rFonts w:asciiTheme="minorHAnsi" w:eastAsiaTheme="minorEastAsia" w:hAnsiTheme="minorHAnsi" w:cstheme="minorBidi"/>
          <w:noProof/>
          <w:sz w:val="22"/>
          <w:szCs w:val="22"/>
        </w:rPr>
      </w:pPr>
      <w:hyperlink w:anchor="_Toc112169027" w:history="1">
        <w:r w:rsidR="00625C09" w:rsidRPr="00F8159D">
          <w:rPr>
            <w:rStyle w:val="Hyperlink"/>
            <w:noProof/>
          </w:rPr>
          <w:t>Submittals</w:t>
        </w:r>
      </w:hyperlink>
    </w:p>
    <w:p w14:paraId="4BC9C01B" w14:textId="5D5DB4B2" w:rsidR="00625C09" w:rsidRDefault="00AC1D92">
      <w:pPr>
        <w:pStyle w:val="TOC1"/>
        <w:rPr>
          <w:rFonts w:asciiTheme="minorHAnsi" w:eastAsiaTheme="minorEastAsia" w:hAnsiTheme="minorHAnsi" w:cstheme="minorBidi"/>
          <w:noProof/>
          <w:sz w:val="22"/>
          <w:szCs w:val="22"/>
        </w:rPr>
      </w:pPr>
      <w:hyperlink w:anchor="_Toc112169028" w:history="1">
        <w:r w:rsidR="00625C09" w:rsidRPr="00F8159D">
          <w:rPr>
            <w:rStyle w:val="Hyperlink"/>
            <w:noProof/>
          </w:rPr>
          <w:t>PART 2 - PRODUCTS</w:t>
        </w:r>
      </w:hyperlink>
    </w:p>
    <w:p w14:paraId="15DBBBD4" w14:textId="21DB65C0" w:rsidR="00625C09" w:rsidRDefault="00AC1D92">
      <w:pPr>
        <w:pStyle w:val="TOC2"/>
        <w:rPr>
          <w:rFonts w:asciiTheme="minorHAnsi" w:eastAsiaTheme="minorEastAsia" w:hAnsiTheme="minorHAnsi" w:cstheme="minorBidi"/>
          <w:noProof/>
          <w:sz w:val="22"/>
          <w:szCs w:val="22"/>
        </w:rPr>
      </w:pPr>
      <w:hyperlink w:anchor="_Toc112169029" w:history="1">
        <w:r w:rsidR="00625C09" w:rsidRPr="00F8159D">
          <w:rPr>
            <w:rStyle w:val="Hyperlink"/>
            <w:noProof/>
          </w:rPr>
          <w:t>Equipment Rack</w:t>
        </w:r>
      </w:hyperlink>
    </w:p>
    <w:p w14:paraId="29C17CB3" w14:textId="0B79BE8A" w:rsidR="00625C09" w:rsidRDefault="00AC1D92">
      <w:pPr>
        <w:pStyle w:val="TOC2"/>
        <w:rPr>
          <w:rFonts w:asciiTheme="minorHAnsi" w:eastAsiaTheme="minorEastAsia" w:hAnsiTheme="minorHAnsi" w:cstheme="minorBidi"/>
          <w:noProof/>
          <w:sz w:val="22"/>
          <w:szCs w:val="22"/>
        </w:rPr>
      </w:pPr>
      <w:hyperlink w:anchor="_Toc112169030" w:history="1">
        <w:r w:rsidR="00625C09" w:rsidRPr="00F8159D">
          <w:rPr>
            <w:rStyle w:val="Hyperlink"/>
            <w:noProof/>
          </w:rPr>
          <w:t>Equipment Cabinet (Free Standing)</w:t>
        </w:r>
      </w:hyperlink>
    </w:p>
    <w:p w14:paraId="7ED999D8" w14:textId="0F952836" w:rsidR="00625C09" w:rsidRDefault="00AC1D92">
      <w:pPr>
        <w:pStyle w:val="TOC2"/>
        <w:rPr>
          <w:rFonts w:asciiTheme="minorHAnsi" w:eastAsiaTheme="minorEastAsia" w:hAnsiTheme="minorHAnsi" w:cstheme="minorBidi"/>
          <w:noProof/>
          <w:sz w:val="22"/>
          <w:szCs w:val="22"/>
        </w:rPr>
      </w:pPr>
      <w:hyperlink w:anchor="_Toc112169031" w:history="1">
        <w:r w:rsidR="00625C09" w:rsidRPr="00F8159D">
          <w:rPr>
            <w:rStyle w:val="Hyperlink"/>
            <w:noProof/>
          </w:rPr>
          <w:t>Equipment Cabinet (Wall-mount)</w:t>
        </w:r>
      </w:hyperlink>
    </w:p>
    <w:p w14:paraId="7CEFE3DC" w14:textId="3A75D09E" w:rsidR="00625C09" w:rsidRDefault="00AC1D92">
      <w:pPr>
        <w:pStyle w:val="TOC2"/>
        <w:rPr>
          <w:rFonts w:asciiTheme="minorHAnsi" w:eastAsiaTheme="minorEastAsia" w:hAnsiTheme="minorHAnsi" w:cstheme="minorBidi"/>
          <w:noProof/>
          <w:sz w:val="22"/>
          <w:szCs w:val="22"/>
        </w:rPr>
      </w:pPr>
      <w:hyperlink w:anchor="_Toc112169032" w:history="1">
        <w:r w:rsidR="00625C09" w:rsidRPr="00F8159D">
          <w:rPr>
            <w:rStyle w:val="Hyperlink"/>
            <w:noProof/>
          </w:rPr>
          <w:t>Cable Runway</w:t>
        </w:r>
      </w:hyperlink>
    </w:p>
    <w:p w14:paraId="1A055A72" w14:textId="70AF7C48" w:rsidR="00625C09" w:rsidRDefault="00AC1D92">
      <w:pPr>
        <w:pStyle w:val="TOC2"/>
        <w:rPr>
          <w:rFonts w:asciiTheme="minorHAnsi" w:eastAsiaTheme="minorEastAsia" w:hAnsiTheme="minorHAnsi" w:cstheme="minorBidi"/>
          <w:noProof/>
          <w:sz w:val="22"/>
          <w:szCs w:val="22"/>
        </w:rPr>
      </w:pPr>
      <w:hyperlink w:anchor="_Toc112169033" w:history="1">
        <w:r w:rsidR="00625C09" w:rsidRPr="00F8159D">
          <w:rPr>
            <w:rStyle w:val="Hyperlink"/>
            <w:noProof/>
          </w:rPr>
          <w:t>Miscellaneous Materials</w:t>
        </w:r>
      </w:hyperlink>
    </w:p>
    <w:p w14:paraId="5A6B9410" w14:textId="078813BE" w:rsidR="00625C09" w:rsidRDefault="00AC1D92">
      <w:pPr>
        <w:pStyle w:val="TOC1"/>
        <w:rPr>
          <w:rFonts w:asciiTheme="minorHAnsi" w:eastAsiaTheme="minorEastAsia" w:hAnsiTheme="minorHAnsi" w:cstheme="minorBidi"/>
          <w:noProof/>
          <w:sz w:val="22"/>
          <w:szCs w:val="22"/>
        </w:rPr>
      </w:pPr>
      <w:hyperlink w:anchor="_Toc112169034" w:history="1">
        <w:r w:rsidR="00625C09" w:rsidRPr="00F8159D">
          <w:rPr>
            <w:rStyle w:val="Hyperlink"/>
            <w:noProof/>
          </w:rPr>
          <w:t>PART 3 - EXECUTION</w:t>
        </w:r>
      </w:hyperlink>
    </w:p>
    <w:p w14:paraId="6C1C230B" w14:textId="2083DDCE" w:rsidR="00625C09" w:rsidRDefault="00AC1D92">
      <w:pPr>
        <w:pStyle w:val="TOC2"/>
        <w:rPr>
          <w:rFonts w:asciiTheme="minorHAnsi" w:eastAsiaTheme="minorEastAsia" w:hAnsiTheme="minorHAnsi" w:cstheme="minorBidi"/>
          <w:noProof/>
          <w:sz w:val="22"/>
          <w:szCs w:val="22"/>
        </w:rPr>
      </w:pPr>
      <w:hyperlink w:anchor="_Toc112169035" w:history="1">
        <w:r w:rsidR="00625C09" w:rsidRPr="00F8159D">
          <w:rPr>
            <w:rStyle w:val="Hyperlink"/>
            <w:noProof/>
          </w:rPr>
          <w:t>General</w:t>
        </w:r>
      </w:hyperlink>
    </w:p>
    <w:p w14:paraId="0E795928" w14:textId="3AD0C99E" w:rsidR="00625C09" w:rsidRDefault="00AC1D92">
      <w:pPr>
        <w:pStyle w:val="TOC2"/>
        <w:rPr>
          <w:rFonts w:asciiTheme="minorHAnsi" w:eastAsiaTheme="minorEastAsia" w:hAnsiTheme="minorHAnsi" w:cstheme="minorBidi"/>
          <w:noProof/>
          <w:sz w:val="22"/>
          <w:szCs w:val="22"/>
        </w:rPr>
      </w:pPr>
      <w:hyperlink w:anchor="_Toc112169036" w:history="1">
        <w:r w:rsidR="00625C09" w:rsidRPr="00F8159D">
          <w:rPr>
            <w:rStyle w:val="Hyperlink"/>
            <w:noProof/>
          </w:rPr>
          <w:t>Equipment Rack and Cabinet (Free Standing)</w:t>
        </w:r>
      </w:hyperlink>
    </w:p>
    <w:p w14:paraId="605E0642" w14:textId="2AFD25C0" w:rsidR="00625C09" w:rsidRDefault="00AC1D92">
      <w:pPr>
        <w:pStyle w:val="TOC2"/>
        <w:rPr>
          <w:rFonts w:asciiTheme="minorHAnsi" w:eastAsiaTheme="minorEastAsia" w:hAnsiTheme="minorHAnsi" w:cstheme="minorBidi"/>
          <w:noProof/>
          <w:sz w:val="22"/>
          <w:szCs w:val="22"/>
        </w:rPr>
      </w:pPr>
      <w:hyperlink w:anchor="_Toc112169037" w:history="1">
        <w:r w:rsidR="00625C09" w:rsidRPr="00F8159D">
          <w:rPr>
            <w:rStyle w:val="Hyperlink"/>
            <w:noProof/>
          </w:rPr>
          <w:t>Equipment Rack (Wall-mount)</w:t>
        </w:r>
      </w:hyperlink>
    </w:p>
    <w:p w14:paraId="1222EAB2" w14:textId="643D6190" w:rsidR="00625C09" w:rsidRDefault="00AC1D92">
      <w:pPr>
        <w:pStyle w:val="TOC2"/>
        <w:rPr>
          <w:rFonts w:asciiTheme="minorHAnsi" w:eastAsiaTheme="minorEastAsia" w:hAnsiTheme="minorHAnsi" w:cstheme="minorBidi"/>
          <w:noProof/>
          <w:sz w:val="22"/>
          <w:szCs w:val="22"/>
        </w:rPr>
      </w:pPr>
      <w:hyperlink w:anchor="_Toc112169038" w:history="1">
        <w:r w:rsidR="00625C09" w:rsidRPr="00F8159D">
          <w:rPr>
            <w:rStyle w:val="Hyperlink"/>
            <w:noProof/>
          </w:rPr>
          <w:t>Cable Runway</w:t>
        </w:r>
      </w:hyperlink>
    </w:p>
    <w:p w14:paraId="60926489" w14:textId="7B2355E2" w:rsidR="00625C09" w:rsidRDefault="00AC1D92">
      <w:pPr>
        <w:pStyle w:val="TOC2"/>
        <w:rPr>
          <w:rFonts w:asciiTheme="minorHAnsi" w:eastAsiaTheme="minorEastAsia" w:hAnsiTheme="minorHAnsi" w:cstheme="minorBidi"/>
          <w:noProof/>
          <w:sz w:val="22"/>
          <w:szCs w:val="22"/>
        </w:rPr>
      </w:pPr>
      <w:hyperlink w:anchor="_Toc112169039" w:history="1">
        <w:r w:rsidR="00625C09" w:rsidRPr="00F8159D">
          <w:rPr>
            <w:rStyle w:val="Hyperlink"/>
            <w:noProof/>
          </w:rPr>
          <w:t>Grounding and Bonding</w:t>
        </w:r>
      </w:hyperlink>
    </w:p>
    <w:p w14:paraId="6B27CC9C" w14:textId="1DA37B54" w:rsidR="00625C09" w:rsidRDefault="00AC1D92">
      <w:pPr>
        <w:pStyle w:val="TOC2"/>
        <w:rPr>
          <w:rFonts w:asciiTheme="minorHAnsi" w:eastAsiaTheme="minorEastAsia" w:hAnsiTheme="minorHAnsi" w:cstheme="minorBidi"/>
          <w:noProof/>
          <w:sz w:val="22"/>
          <w:szCs w:val="22"/>
        </w:rPr>
      </w:pPr>
      <w:hyperlink w:anchor="_Toc112169040" w:history="1">
        <w:r w:rsidR="00625C09" w:rsidRPr="00F8159D">
          <w:rPr>
            <w:rStyle w:val="Hyperlink"/>
            <w:noProof/>
          </w:rPr>
          <w:t>Miscellaneous</w:t>
        </w:r>
      </w:hyperlink>
    </w:p>
    <w:p w14:paraId="23928597" w14:textId="70E16BA3" w:rsidR="00733126" w:rsidRDefault="00733126" w:rsidP="00733126">
      <w:pPr>
        <w:pStyle w:val="BodyText"/>
        <w:rPr>
          <w:noProof/>
        </w:rPr>
      </w:pPr>
      <w:r>
        <w:rPr>
          <w:noProof/>
        </w:rPr>
        <w:fldChar w:fldCharType="end"/>
      </w:r>
    </w:p>
    <w:p w14:paraId="31F8DBF2" w14:textId="18DC445C" w:rsidR="006E5BD2" w:rsidRPr="00733126" w:rsidRDefault="009D3C39" w:rsidP="00203E1D">
      <w:pPr>
        <w:pStyle w:val="ARTICLE0"/>
      </w:pPr>
      <w:bookmarkStart w:id="5" w:name="_Toc227651603"/>
      <w:bookmarkStart w:id="6" w:name="_Toc112169025"/>
      <w:bookmarkEnd w:id="4"/>
      <w:r w:rsidRPr="00733126">
        <w:t>Related Work</w:t>
      </w:r>
      <w:bookmarkEnd w:id="5"/>
      <w:bookmarkEnd w:id="6"/>
    </w:p>
    <w:p w14:paraId="60C90476" w14:textId="77777777" w:rsidR="00F77A02" w:rsidRPr="00C404A7" w:rsidRDefault="00F77A02" w:rsidP="00F77A02">
      <w:bookmarkStart w:id="7" w:name="_Toc227651604"/>
      <w:r w:rsidRPr="00C404A7">
        <w:t>Applicable provisions of Division 1 govern work under this Section.</w:t>
      </w:r>
    </w:p>
    <w:p w14:paraId="1ABD13A3" w14:textId="77777777" w:rsidR="00F77A02" w:rsidRDefault="00F77A02" w:rsidP="00F77A02"/>
    <w:p w14:paraId="570D64FD" w14:textId="77777777" w:rsidR="00F77A02" w:rsidRPr="00C404A7" w:rsidRDefault="00F77A02" w:rsidP="00F77A02">
      <w:r w:rsidRPr="00C404A7">
        <w:t>Section 01 91 01 or 01 91 02 – Commissioning Process</w:t>
      </w:r>
    </w:p>
    <w:p w14:paraId="18E3ADDC" w14:textId="77777777" w:rsidR="00574139" w:rsidRPr="00C404A7" w:rsidRDefault="00574139" w:rsidP="00574139">
      <w:r w:rsidRPr="00C404A7">
        <w:t>Section 26 05 26 – Grounding and Bonding for Electrical Systems</w:t>
      </w:r>
    </w:p>
    <w:p w14:paraId="60386809" w14:textId="59FCC308" w:rsidR="00313256" w:rsidRDefault="00C55668" w:rsidP="00733126">
      <w:pPr>
        <w:pStyle w:val="BodyText"/>
      </w:pPr>
      <w:r w:rsidRPr="00733126">
        <w:t>Section 27</w:t>
      </w:r>
      <w:r w:rsidR="00B2764E">
        <w:t xml:space="preserve"> </w:t>
      </w:r>
      <w:r w:rsidR="00574139">
        <w:t>05</w:t>
      </w:r>
      <w:r w:rsidR="00B2764E">
        <w:t xml:space="preserve"> </w:t>
      </w:r>
      <w:r w:rsidR="00574139">
        <w:t>53</w:t>
      </w:r>
      <w:r w:rsidR="00313256" w:rsidRPr="00733126">
        <w:t xml:space="preserve"> </w:t>
      </w:r>
      <w:r w:rsidR="00574139">
        <w:t>–</w:t>
      </w:r>
      <w:r w:rsidR="00313256" w:rsidRPr="00733126">
        <w:t xml:space="preserve"> </w:t>
      </w:r>
      <w:r w:rsidR="00574139">
        <w:t>Identification for Communications Systems</w:t>
      </w:r>
    </w:p>
    <w:p w14:paraId="7677B3AF" w14:textId="4422D7F1" w:rsidR="00574139" w:rsidRPr="00C404A7" w:rsidRDefault="00574139" w:rsidP="00574139">
      <w:r>
        <w:t>Section 27</w:t>
      </w:r>
      <w:r w:rsidR="00B2764E">
        <w:t xml:space="preserve"> </w:t>
      </w:r>
      <w:r>
        <w:t>08</w:t>
      </w:r>
      <w:r w:rsidR="00B2764E">
        <w:t xml:space="preserve"> </w:t>
      </w:r>
      <w:r>
        <w:t>00</w:t>
      </w:r>
      <w:r w:rsidRPr="00C404A7">
        <w:t xml:space="preserve"> – </w:t>
      </w:r>
      <w:r>
        <w:t>Commissioning of Communications</w:t>
      </w:r>
    </w:p>
    <w:p w14:paraId="71192689" w14:textId="066CBC9C" w:rsidR="00574139" w:rsidRDefault="00574139" w:rsidP="00574139">
      <w:pPr>
        <w:pStyle w:val="BodyText"/>
      </w:pPr>
      <w:r w:rsidRPr="00733126">
        <w:t>Section 27</w:t>
      </w:r>
      <w:r w:rsidR="00B2764E">
        <w:t xml:space="preserve"> </w:t>
      </w:r>
      <w:r w:rsidRPr="00733126">
        <w:t>10</w:t>
      </w:r>
      <w:r w:rsidR="00B2764E">
        <w:t xml:space="preserve"> 00 </w:t>
      </w:r>
      <w:r w:rsidR="00B2764E" w:rsidRPr="00C404A7">
        <w:t>–</w:t>
      </w:r>
      <w:r w:rsidRPr="00733126">
        <w:t xml:space="preserve"> Structured Cabling</w:t>
      </w:r>
    </w:p>
    <w:p w14:paraId="0481AAC7" w14:textId="77777777" w:rsidR="00F77A02" w:rsidRPr="00733126" w:rsidRDefault="00F77A02" w:rsidP="00733126">
      <w:pPr>
        <w:pStyle w:val="BodyText"/>
        <w:rPr>
          <w:highlight w:val="cyan"/>
        </w:rPr>
      </w:pPr>
    </w:p>
    <w:p w14:paraId="2D2F214B" w14:textId="29A1D75D" w:rsidR="00574139" w:rsidRPr="00C404A7" w:rsidRDefault="009D3C39" w:rsidP="00203E1D">
      <w:pPr>
        <w:pStyle w:val="ARTICLE0"/>
      </w:pPr>
      <w:bookmarkStart w:id="8" w:name="_Toc336429170"/>
      <w:bookmarkStart w:id="9" w:name="_Toc112169026"/>
      <w:bookmarkEnd w:id="7"/>
      <w:r w:rsidRPr="00C404A7">
        <w:lastRenderedPageBreak/>
        <w:t>References</w:t>
      </w:r>
      <w:bookmarkEnd w:id="8"/>
      <w:bookmarkEnd w:id="9"/>
    </w:p>
    <w:p w14:paraId="041D179C" w14:textId="77777777" w:rsidR="00574139" w:rsidRPr="00C404A7" w:rsidRDefault="00574139" w:rsidP="00574139">
      <w:r w:rsidRPr="00C404A7">
        <w:t>All work and materials shall conform in every detail to the rules and requirements of the National Fire Protection Association, the Wisconsin Electrical Code and present manufacturing standards.</w:t>
      </w:r>
    </w:p>
    <w:p w14:paraId="6B1F7B95" w14:textId="77777777" w:rsidR="00574139" w:rsidRPr="00C404A7" w:rsidRDefault="00574139" w:rsidP="00574139">
      <w:r w:rsidRPr="00C404A7">
        <w:t xml:space="preserve">All materials shall be listed by UL and shall bear the UL label.  If UL has no published standards for a particular item, then other national independent testing standards shall </w:t>
      </w:r>
      <w:proofErr w:type="gramStart"/>
      <w:r w:rsidRPr="00C404A7">
        <w:t>apply</w:t>
      </w:r>
      <w:proofErr w:type="gramEnd"/>
      <w:r w:rsidRPr="00C404A7">
        <w:t xml:space="preserve"> and such items shall bear those labels.  Where UL has an applicable system listing and label, the entire system shall be so labeled.</w:t>
      </w:r>
    </w:p>
    <w:p w14:paraId="31D50102" w14:textId="77777777" w:rsidR="00574139" w:rsidRPr="00C404A7" w:rsidRDefault="00574139" w:rsidP="00574139"/>
    <w:p w14:paraId="5394898F" w14:textId="77777777" w:rsidR="00574139" w:rsidRPr="00C404A7" w:rsidRDefault="00574139" w:rsidP="00574139">
      <w:pPr>
        <w:keepNext/>
      </w:pPr>
      <w:r w:rsidRPr="00C404A7">
        <w:t>Other applicable standards are as follows:</w:t>
      </w:r>
    </w:p>
    <w:p w14:paraId="046E1901" w14:textId="77777777" w:rsidR="00574139" w:rsidRPr="00C404A7" w:rsidRDefault="00574139" w:rsidP="00ED0711">
      <w:pPr>
        <w:pStyle w:val="ListBullet"/>
      </w:pPr>
      <w:r w:rsidRPr="00C404A7">
        <w:t>ANSI/IEEE C2 - National Electrical Safety Code</w:t>
      </w:r>
    </w:p>
    <w:p w14:paraId="433925A7" w14:textId="77777777" w:rsidR="00574139" w:rsidRPr="00C404A7" w:rsidRDefault="00574139" w:rsidP="00ED0711">
      <w:pPr>
        <w:pStyle w:val="ListBullet"/>
      </w:pPr>
      <w:r w:rsidRPr="00C404A7">
        <w:t>SPS Chapter 316 – Wisconsin Dept. of Safety and Professional Services Electrical Code</w:t>
      </w:r>
    </w:p>
    <w:p w14:paraId="32285D27" w14:textId="6A04B5FC" w:rsidR="006F1CF1" w:rsidRPr="00682B03" w:rsidRDefault="006F1CF1" w:rsidP="00ED0711">
      <w:pPr>
        <w:pStyle w:val="ListBullet"/>
      </w:pPr>
      <w:r w:rsidRPr="00682B03">
        <w:t>TIA-568</w:t>
      </w:r>
      <w:r w:rsidRPr="00ED36E4">
        <w:t>-</w:t>
      </w:r>
      <w:r w:rsidRPr="00682B03">
        <w:t>C.0, -568-C.1, -568-C.2, -569</w:t>
      </w:r>
      <w:r>
        <w:t>-C</w:t>
      </w:r>
      <w:r w:rsidRPr="00682B03">
        <w:t>, -606</w:t>
      </w:r>
      <w:r>
        <w:t>-B</w:t>
      </w:r>
      <w:r w:rsidRPr="00682B03">
        <w:t xml:space="preserve"> and </w:t>
      </w:r>
      <w:r w:rsidR="007470D7">
        <w:t>TIA</w:t>
      </w:r>
      <w:r w:rsidRPr="00682B03">
        <w:t>-607-</w:t>
      </w:r>
      <w:r w:rsidR="007470D7">
        <w:t>C</w:t>
      </w:r>
      <w:r w:rsidRPr="00682B03">
        <w:t xml:space="preserve"> (with exception)</w:t>
      </w:r>
      <w:r>
        <w:t xml:space="preserve"> and </w:t>
      </w:r>
      <w:r w:rsidR="00E44FCF">
        <w:t>s</w:t>
      </w:r>
      <w:r w:rsidRPr="00682B03">
        <w:t>tandards</w:t>
      </w:r>
      <w:r w:rsidR="0097359C">
        <w:t xml:space="preserve"> referenced </w:t>
      </w:r>
      <w:proofErr w:type="gramStart"/>
      <w:r w:rsidR="0097359C">
        <w:t>therein</w:t>
      </w:r>
      <w:proofErr w:type="gramEnd"/>
    </w:p>
    <w:p w14:paraId="2BD59526" w14:textId="702B6C83" w:rsidR="007470D7" w:rsidRDefault="00574139" w:rsidP="00ED0711">
      <w:pPr>
        <w:pStyle w:val="ListBullet"/>
      </w:pPr>
      <w:r w:rsidRPr="00C404A7">
        <w:t>IEEE/ANSI 142-1982 - Recommended Practice for Grounding of Industrial and Commercial Power Systems</w:t>
      </w:r>
    </w:p>
    <w:p w14:paraId="25EAD267" w14:textId="38F8B1C5" w:rsidR="007470D7" w:rsidRDefault="007470D7" w:rsidP="00ED0711">
      <w:pPr>
        <w:pStyle w:val="ListBullet"/>
      </w:pPr>
      <w:r w:rsidRPr="007470D7">
        <w:t>EIA/ECA-310 - Cabinets, Racks, Panels, and Associated Equipment</w:t>
      </w:r>
    </w:p>
    <w:p w14:paraId="32731A6A" w14:textId="0A2CCF8C" w:rsidR="002F0FDD" w:rsidRPr="00C404A7" w:rsidRDefault="002F0FDD" w:rsidP="00ED0711">
      <w:pPr>
        <w:pStyle w:val="ListBullet"/>
      </w:pPr>
      <w:r>
        <w:t xml:space="preserve">UL 2416 - </w:t>
      </w:r>
      <w:r w:rsidRPr="002F0FDD">
        <w:t>Standard for Audio/Video, Information and Communication Technology Equipment Cabinet, Enclosure and Rack Systems</w:t>
      </w:r>
    </w:p>
    <w:p w14:paraId="15480645" w14:textId="77777777" w:rsidR="00996552" w:rsidRDefault="00996552" w:rsidP="00733126">
      <w:pPr>
        <w:pStyle w:val="BodyText"/>
      </w:pPr>
    </w:p>
    <w:p w14:paraId="2183DEF2" w14:textId="08E19582" w:rsidR="00574139" w:rsidRPr="00733126" w:rsidRDefault="009D3C39" w:rsidP="00203E1D">
      <w:pPr>
        <w:pStyle w:val="ARTICLE0"/>
      </w:pPr>
      <w:bookmarkStart w:id="10" w:name="_Toc227651607"/>
      <w:bookmarkStart w:id="11" w:name="_Toc112169027"/>
      <w:r w:rsidRPr="00733126">
        <w:t>Submittals</w:t>
      </w:r>
      <w:bookmarkEnd w:id="10"/>
      <w:bookmarkEnd w:id="11"/>
    </w:p>
    <w:p w14:paraId="592D6364" w14:textId="77777777" w:rsidR="00574139" w:rsidRDefault="00574139" w:rsidP="00574139">
      <w:pPr>
        <w:pStyle w:val="BodyText"/>
      </w:pPr>
      <w:bookmarkStart w:id="12" w:name="_Toc227651608"/>
      <w:bookmarkStart w:id="13" w:name="_Toc228092316"/>
      <w:r w:rsidRPr="00733126">
        <w:t xml:space="preserve">Refer to Section 27 </w:t>
      </w:r>
      <w:r>
        <w:t>10</w:t>
      </w:r>
      <w:r w:rsidRPr="00733126">
        <w:t xml:space="preserve"> 00 </w:t>
      </w:r>
      <w:r>
        <w:t>–</w:t>
      </w:r>
      <w:r w:rsidRPr="00733126">
        <w:t xml:space="preserve"> </w:t>
      </w:r>
      <w:r>
        <w:t>Structured Cabling.</w:t>
      </w:r>
    </w:p>
    <w:bookmarkEnd w:id="12"/>
    <w:bookmarkEnd w:id="13"/>
    <w:p w14:paraId="40F41EA4" w14:textId="77777777" w:rsidR="00574139" w:rsidRDefault="00574139" w:rsidP="00733126">
      <w:pPr>
        <w:pStyle w:val="BodyText"/>
      </w:pPr>
    </w:p>
    <w:p w14:paraId="669C43F6" w14:textId="77777777" w:rsidR="00A124CE" w:rsidRPr="00733126" w:rsidRDefault="00A124CE" w:rsidP="00733126">
      <w:pPr>
        <w:pStyle w:val="BodyText"/>
      </w:pPr>
    </w:p>
    <w:p w14:paraId="07255325" w14:textId="1D946412" w:rsidR="00032A0C" w:rsidRPr="00733126" w:rsidRDefault="00032A0C" w:rsidP="00733126">
      <w:pPr>
        <w:pStyle w:val="PART"/>
      </w:pPr>
      <w:bookmarkStart w:id="14" w:name="_Toc227651612"/>
      <w:bookmarkStart w:id="15" w:name="_Toc112169028"/>
      <w:r w:rsidRPr="00733126">
        <w:t>PRODUCTS</w:t>
      </w:r>
      <w:bookmarkEnd w:id="14"/>
      <w:bookmarkEnd w:id="15"/>
      <w:r w:rsidR="00733126">
        <w:br/>
      </w:r>
    </w:p>
    <w:p w14:paraId="4F5F3FC8" w14:textId="69AFC5BD" w:rsidR="00574139" w:rsidRPr="00C404A7" w:rsidRDefault="009D3C39" w:rsidP="00203E1D">
      <w:pPr>
        <w:pStyle w:val="ARTICLE0"/>
      </w:pPr>
      <w:bookmarkStart w:id="16" w:name="_Toc336429192"/>
      <w:bookmarkStart w:id="17" w:name="_Toc112169029"/>
      <w:r w:rsidRPr="00C404A7">
        <w:t>Equipment Rack</w:t>
      </w:r>
      <w:bookmarkEnd w:id="16"/>
      <w:bookmarkEnd w:id="17"/>
    </w:p>
    <w:p w14:paraId="61F42077" w14:textId="2137A3C5" w:rsidR="00385A48" w:rsidRDefault="00385A48" w:rsidP="00574139">
      <w:pPr>
        <w:pStyle w:val="Article-SubHeading"/>
      </w:pPr>
      <w:r>
        <w:t>General</w:t>
      </w:r>
    </w:p>
    <w:p w14:paraId="772E9170" w14:textId="77777777" w:rsidR="00574139" w:rsidRPr="00C404A7" w:rsidRDefault="00574139" w:rsidP="00574139">
      <w:r w:rsidRPr="00C404A7">
        <w:t>Refer to the project Drawings for quantities required at each location.  Where additional Equipment Racks are required or where existing racks are in place and none are required, it shall be so noted on the Project Drawings.</w:t>
      </w:r>
    </w:p>
    <w:p w14:paraId="508E6DB9" w14:textId="77777777" w:rsidR="00574139" w:rsidRPr="00C404A7" w:rsidRDefault="00574139" w:rsidP="00574139"/>
    <w:p w14:paraId="4B59213C" w14:textId="77777777" w:rsidR="009031C5" w:rsidRPr="007470D7" w:rsidRDefault="009031C5" w:rsidP="009031C5">
      <w:pPr>
        <w:pStyle w:val="BodyText"/>
      </w:pPr>
      <w:r>
        <w:t>Equipment R</w:t>
      </w:r>
      <w:r w:rsidRPr="007470D7">
        <w:t xml:space="preserve">ack shall comply with State Building Codes for the seismic area </w:t>
      </w:r>
      <w:r>
        <w:t>where</w:t>
      </w:r>
      <w:r w:rsidRPr="007470D7">
        <w:t xml:space="preserve"> installed.</w:t>
      </w:r>
    </w:p>
    <w:p w14:paraId="355CD131" w14:textId="354B1533" w:rsidR="009031C5" w:rsidRDefault="009031C5" w:rsidP="009031C5"/>
    <w:p w14:paraId="4AB045C5" w14:textId="0DE32139" w:rsidR="009031C5" w:rsidRPr="00981D9E" w:rsidRDefault="009031C5" w:rsidP="009031C5">
      <w:r w:rsidRPr="00981D9E">
        <w:t>Rack shall be [84"] [other size] in height and shall be self-supporting.</w:t>
      </w:r>
    </w:p>
    <w:p w14:paraId="67716277" w14:textId="77777777" w:rsidR="009031C5" w:rsidRPr="00981D9E" w:rsidRDefault="009031C5" w:rsidP="009031C5"/>
    <w:p w14:paraId="03DB6F83" w14:textId="22B680FA" w:rsidR="009031C5" w:rsidRDefault="009031C5" w:rsidP="009031C5">
      <w:r>
        <w:t>Upright</w:t>
      </w:r>
      <w:r w:rsidR="00186057">
        <w:t xml:space="preserve"> Mounting Channel</w:t>
      </w:r>
      <w:r>
        <w:t xml:space="preserve"> </w:t>
      </w:r>
      <w:r w:rsidR="0055339C">
        <w:t>(E-</w:t>
      </w:r>
      <w:r w:rsidR="002479C4">
        <w:t>Rail</w:t>
      </w:r>
      <w:r w:rsidR="0055339C">
        <w:t xml:space="preserve"> on 4-post racks) </w:t>
      </w:r>
      <w:r>
        <w:t>spacing: Per EIA/ECA-310 to accommodate Industry standard 19” mounting.</w:t>
      </w:r>
    </w:p>
    <w:p w14:paraId="143A08BF" w14:textId="77777777" w:rsidR="009031C5" w:rsidRPr="00C404A7" w:rsidRDefault="009031C5" w:rsidP="009031C5"/>
    <w:p w14:paraId="5BC8A988" w14:textId="77777777" w:rsidR="009031C5" w:rsidRPr="00C404A7" w:rsidRDefault="009031C5" w:rsidP="009031C5">
      <w:pPr>
        <w:pStyle w:val="BodyText"/>
      </w:pPr>
      <w:r w:rsidRPr="00C404A7">
        <w:t>Construction:</w:t>
      </w:r>
    </w:p>
    <w:p w14:paraId="3C1CB48D" w14:textId="77777777" w:rsidR="009031C5" w:rsidRPr="00C404A7" w:rsidRDefault="009031C5" w:rsidP="009031C5">
      <w:pPr>
        <w:pStyle w:val="AEInstructions"/>
        <w:ind w:right="720"/>
      </w:pPr>
      <w:r w:rsidRPr="00C404A7">
        <w:t xml:space="preserve">Unless required by the Agency, Black, powder coated, or painted finish should be specified. Clear-grained Aluminum is UW </w:t>
      </w:r>
      <w:r>
        <w:t xml:space="preserve">- </w:t>
      </w:r>
      <w:r w:rsidRPr="00C404A7">
        <w:t>Madison campus preference.</w:t>
      </w:r>
    </w:p>
    <w:p w14:paraId="34475F83" w14:textId="77777777" w:rsidR="009031C5" w:rsidRPr="00C404A7" w:rsidRDefault="009031C5" w:rsidP="009031C5">
      <w:pPr>
        <w:pStyle w:val="Indent1"/>
      </w:pPr>
      <w:r>
        <w:t>Material: Aluminum</w:t>
      </w:r>
    </w:p>
    <w:p w14:paraId="3127F9B6" w14:textId="77777777" w:rsidR="009031C5" w:rsidRPr="00C404A7" w:rsidRDefault="009031C5" w:rsidP="009031C5">
      <w:pPr>
        <w:pStyle w:val="Indent1"/>
      </w:pPr>
      <w:r w:rsidRPr="00C404A7">
        <w:tab/>
      </w:r>
    </w:p>
    <w:p w14:paraId="65A37BC7" w14:textId="77777777" w:rsidR="009031C5" w:rsidRPr="00C404A7" w:rsidRDefault="009031C5" w:rsidP="009031C5">
      <w:pPr>
        <w:pStyle w:val="Indent1"/>
      </w:pPr>
      <w:r w:rsidRPr="00C404A7">
        <w:t>Finish: [Powder coated or painted surface]</w:t>
      </w:r>
      <w:r>
        <w:t xml:space="preserve"> </w:t>
      </w:r>
      <w:r w:rsidRPr="00C404A7">
        <w:t>[Clea</w:t>
      </w:r>
      <w:r>
        <w:t>r grained Aluminum]</w:t>
      </w:r>
    </w:p>
    <w:p w14:paraId="4BD07821" w14:textId="77777777" w:rsidR="009031C5" w:rsidRPr="00C404A7" w:rsidRDefault="009031C5" w:rsidP="009031C5">
      <w:pPr>
        <w:pStyle w:val="Indent1"/>
      </w:pPr>
      <w:r w:rsidRPr="00C404A7">
        <w:tab/>
      </w:r>
    </w:p>
    <w:p w14:paraId="179D66FA" w14:textId="77777777" w:rsidR="009031C5" w:rsidRPr="00C404A7" w:rsidRDefault="009031C5" w:rsidP="009031C5">
      <w:pPr>
        <w:pStyle w:val="Indent1"/>
      </w:pPr>
      <w:r w:rsidRPr="00C404A7">
        <w:t>Color: [Black]</w:t>
      </w:r>
      <w:r>
        <w:t xml:space="preserve"> </w:t>
      </w:r>
      <w:r w:rsidRPr="00C404A7">
        <w:t>[Gray]</w:t>
      </w:r>
      <w:r>
        <w:t xml:space="preserve"> </w:t>
      </w:r>
      <w:r w:rsidRPr="00C404A7">
        <w:t>[N/A]</w:t>
      </w:r>
    </w:p>
    <w:p w14:paraId="0C844842" w14:textId="77777777" w:rsidR="009031C5" w:rsidRPr="00C404A7" w:rsidRDefault="009031C5" w:rsidP="009031C5">
      <w:pPr>
        <w:ind w:left="720"/>
      </w:pPr>
    </w:p>
    <w:p w14:paraId="2F168DA8" w14:textId="713D3EE4" w:rsidR="009031C5" w:rsidRDefault="009031C5" w:rsidP="009031C5">
      <w:pPr>
        <w:pStyle w:val="Indent1"/>
      </w:pPr>
      <w:r>
        <w:t xml:space="preserve">Upright </w:t>
      </w:r>
      <w:r w:rsidR="006159B3">
        <w:t>Mounting Channel</w:t>
      </w:r>
      <w:r w:rsidR="00556851">
        <w:t>/</w:t>
      </w:r>
      <w:r w:rsidR="00B03A41">
        <w:t xml:space="preserve">Rail </w:t>
      </w:r>
      <w:r w:rsidRPr="00C404A7">
        <w:t>shall be drilled and tapped to accept 12-24 screws.</w:t>
      </w:r>
    </w:p>
    <w:p w14:paraId="236F4A72" w14:textId="77777777" w:rsidR="009031C5" w:rsidRDefault="009031C5" w:rsidP="009031C5">
      <w:pPr>
        <w:pStyle w:val="Indent1"/>
      </w:pPr>
    </w:p>
    <w:p w14:paraId="5816E0A1" w14:textId="15B070BC" w:rsidR="009031C5" w:rsidRDefault="009031C5" w:rsidP="001E5D34">
      <w:pPr>
        <w:pStyle w:val="Indent1"/>
      </w:pPr>
      <w:r>
        <w:t>Vertical hole spacing:</w:t>
      </w:r>
      <w:r w:rsidR="001E5D34">
        <w:t xml:space="preserve"> </w:t>
      </w:r>
      <w:r>
        <w:t>P</w:t>
      </w:r>
      <w:r w:rsidRPr="00C404A7">
        <w:t xml:space="preserve">er </w:t>
      </w:r>
      <w:r w:rsidRPr="008411E3">
        <w:t>EIA/ECA-310</w:t>
      </w:r>
      <w:r>
        <w:t xml:space="preserve"> (5/8"-5/8"-1/2")</w:t>
      </w:r>
    </w:p>
    <w:p w14:paraId="047EF743" w14:textId="77777777" w:rsidR="009031C5" w:rsidRDefault="009031C5" w:rsidP="009031C5">
      <w:pPr>
        <w:ind w:left="720"/>
      </w:pPr>
    </w:p>
    <w:p w14:paraId="7E5C1921" w14:textId="3AC87B17" w:rsidR="00B1746B" w:rsidRDefault="00B1746B" w:rsidP="00567979">
      <w:pPr>
        <w:pStyle w:val="Indent1"/>
      </w:pPr>
      <w:r w:rsidRPr="001D11C1">
        <w:t>Upright</w:t>
      </w:r>
      <w:r w:rsidR="00B03A41">
        <w:t xml:space="preserve"> Mounting Channel</w:t>
      </w:r>
      <w:r w:rsidR="00556851">
        <w:t>s</w:t>
      </w:r>
      <w:r w:rsidR="00186057">
        <w:t>/Rails</w:t>
      </w:r>
      <w:r w:rsidRPr="001D11C1">
        <w:t xml:space="preserve"> shall be marked with </w:t>
      </w:r>
      <w:r w:rsidR="006B42A0" w:rsidRPr="001D11C1">
        <w:t>Rack Unit (</w:t>
      </w:r>
      <w:r w:rsidRPr="001D11C1">
        <w:t>RU</w:t>
      </w:r>
      <w:r w:rsidR="006B42A0" w:rsidRPr="001D11C1">
        <w:t>)</w:t>
      </w:r>
      <w:r w:rsidRPr="001D11C1">
        <w:t xml:space="preserve"> </w:t>
      </w:r>
      <w:r w:rsidR="001D11C1" w:rsidRPr="001D11C1">
        <w:t>identifiers</w:t>
      </w:r>
      <w:r w:rsidRPr="001D11C1">
        <w:t xml:space="preserve"> per </w:t>
      </w:r>
      <w:r w:rsidR="006B42A0" w:rsidRPr="001D11C1">
        <w:t>ANSI/</w:t>
      </w:r>
      <w:r w:rsidRPr="001D11C1">
        <w:t>TIA-606-</w:t>
      </w:r>
      <w:r w:rsidR="006B42A0" w:rsidRPr="001D11C1">
        <w:t>B</w:t>
      </w:r>
      <w:r w:rsidRPr="001D11C1">
        <w:t>.</w:t>
      </w:r>
      <w:r w:rsidR="001D11C1">
        <w:t xml:space="preserve">  </w:t>
      </w:r>
      <w:r w:rsidRPr="001D11C1">
        <w:t>Numbering shall be “bottom-to-top” (</w:t>
      </w:r>
      <w:r w:rsidR="00970A77">
        <w:t>e.g</w:t>
      </w:r>
      <w:r w:rsidR="00D03B9E">
        <w:t>.</w:t>
      </w:r>
      <w:r w:rsidR="00970A77">
        <w:t>,</w:t>
      </w:r>
      <w:r w:rsidR="008F7397" w:rsidRPr="001D11C1">
        <w:t xml:space="preserve"> </w:t>
      </w:r>
      <w:r w:rsidRPr="001D11C1">
        <w:t>“</w:t>
      </w:r>
      <w:r w:rsidR="008F7397" w:rsidRPr="001D11C1">
        <w:t>#</w:t>
      </w:r>
      <w:r w:rsidRPr="001D11C1">
        <w:t>1” at bottom of rack).</w:t>
      </w:r>
    </w:p>
    <w:p w14:paraId="7F32B85F" w14:textId="77777777" w:rsidR="009031C5" w:rsidRPr="001D11C1" w:rsidRDefault="009031C5" w:rsidP="009031C5">
      <w:pPr>
        <w:pStyle w:val="Indent1"/>
      </w:pPr>
    </w:p>
    <w:p w14:paraId="12C11976" w14:textId="07AA07A7" w:rsidR="00A12812" w:rsidRPr="00767F3D" w:rsidRDefault="00A12812" w:rsidP="00A12812">
      <w:pPr>
        <w:pStyle w:val="AEInstructions"/>
        <w:ind w:right="720"/>
      </w:pPr>
      <w:r w:rsidRPr="00767F3D">
        <w:t xml:space="preserve">The accessory list below assumes the use of a ground </w:t>
      </w:r>
      <w:r w:rsidR="00703C96">
        <w:t>bus</w:t>
      </w:r>
      <w:r w:rsidRPr="00767F3D">
        <w:t xml:space="preserve"> on each equipment rack.  </w:t>
      </w:r>
      <w:r w:rsidR="00703C96">
        <w:t xml:space="preserve">A The use of a horizontal Bus Bar or </w:t>
      </w:r>
      <w:r w:rsidRPr="00767F3D">
        <w:t xml:space="preserve">vertical Grounding Strips that attached to the rack upright are </w:t>
      </w:r>
      <w:r w:rsidR="00703C96">
        <w:t xml:space="preserve">both </w:t>
      </w:r>
      <w:r w:rsidRPr="00767F3D">
        <w:t>acceptable</w:t>
      </w:r>
      <w:r w:rsidR="00703C96">
        <w:t>.  Confirm agency preference and e</w:t>
      </w:r>
      <w:r w:rsidRPr="00767F3D">
        <w:t>dit as applicable.</w:t>
      </w:r>
    </w:p>
    <w:p w14:paraId="69EC03AE" w14:textId="77777777" w:rsidR="00A12812" w:rsidRPr="00767F3D" w:rsidRDefault="00A12812" w:rsidP="00A12812">
      <w:pPr>
        <w:keepNext/>
      </w:pPr>
      <w:r w:rsidRPr="00767F3D">
        <w:t>For each rack, provide:</w:t>
      </w:r>
    </w:p>
    <w:p w14:paraId="1E560DDE" w14:textId="77777777" w:rsidR="00A12812" w:rsidRPr="00767F3D" w:rsidRDefault="00A12812" w:rsidP="00A12812">
      <w:pPr>
        <w:numPr>
          <w:ilvl w:val="0"/>
          <w:numId w:val="53"/>
        </w:numPr>
        <w:ind w:left="360" w:hanging="360"/>
      </w:pPr>
      <w:r w:rsidRPr="00767F3D">
        <w:t>Mounting Screws; 12-24 (24 minimum quantity)</w:t>
      </w:r>
    </w:p>
    <w:p w14:paraId="048C8FF9" w14:textId="2464CA94" w:rsidR="004B47D3" w:rsidRDefault="00703C96" w:rsidP="00AE76C6">
      <w:pPr>
        <w:numPr>
          <w:ilvl w:val="0"/>
          <w:numId w:val="53"/>
        </w:numPr>
        <w:ind w:left="360" w:hanging="360"/>
      </w:pPr>
      <w:r w:rsidRPr="00767F3D">
        <w:t>[</w:t>
      </w:r>
      <w:r w:rsidR="00A12812" w:rsidRPr="00767F3D">
        <w:t xml:space="preserve">Ground </w:t>
      </w:r>
      <w:proofErr w:type="gramStart"/>
      <w:r w:rsidR="00A12812" w:rsidRPr="00767F3D">
        <w:t>Bar</w:t>
      </w:r>
      <w:r w:rsidRPr="00767F3D">
        <w:t>][</w:t>
      </w:r>
      <w:proofErr w:type="gramEnd"/>
      <w:r w:rsidRPr="00767F3D">
        <w:t>V</w:t>
      </w:r>
      <w:r w:rsidRPr="00703C96">
        <w:t>ertical Grounding Strip]</w:t>
      </w:r>
      <w:r w:rsidR="00A12812" w:rsidRPr="00767F3D">
        <w:t xml:space="preserve"> and #6 AWG Ground lug</w:t>
      </w:r>
    </w:p>
    <w:p w14:paraId="49BC4471" w14:textId="77777777" w:rsidR="00AE76C6" w:rsidRPr="00767F3D" w:rsidRDefault="00AE76C6" w:rsidP="00AE76C6">
      <w:pPr>
        <w:pStyle w:val="BodyText"/>
      </w:pPr>
    </w:p>
    <w:p w14:paraId="7897F9AF" w14:textId="77777777" w:rsidR="00CD592E" w:rsidRDefault="00CD592E" w:rsidP="00CD592E">
      <w:pPr>
        <w:pStyle w:val="Article-SubHeading"/>
      </w:pPr>
      <w:r w:rsidRPr="00C404A7">
        <w:lastRenderedPageBreak/>
        <w:t>Free Standing Equipment Rack</w:t>
      </w:r>
      <w:r>
        <w:t xml:space="preserve"> – 2-post</w:t>
      </w:r>
    </w:p>
    <w:p w14:paraId="18ADF2F4" w14:textId="3B5467E3" w:rsidR="00A12812" w:rsidRDefault="00CD592E" w:rsidP="00A12812">
      <w:r w:rsidRPr="00981D9E">
        <w:t>Base footprint shall be no smaller than 15” x 20”.</w:t>
      </w:r>
    </w:p>
    <w:p w14:paraId="302237EC" w14:textId="4C636E47" w:rsidR="004C1C0E" w:rsidRDefault="004C1C0E" w:rsidP="00A12812"/>
    <w:p w14:paraId="1D8A750F" w14:textId="3826F580" w:rsidR="004C1C0E" w:rsidRDefault="0076682C" w:rsidP="00A12812">
      <w:r w:rsidRPr="001D11C1">
        <w:t>Upright</w:t>
      </w:r>
      <w:r>
        <w:t xml:space="preserve"> Mounting Channels</w:t>
      </w:r>
      <w:r w:rsidR="004C1C0E" w:rsidRPr="00C404A7">
        <w:t xml:space="preserve"> shall also be drilled on back to accept cable brackets, clamps, power strip(s), </w:t>
      </w:r>
      <w:r w:rsidR="004D3134">
        <w:t>and other hardware</w:t>
      </w:r>
      <w:r w:rsidR="004C1C0E" w:rsidRPr="00C404A7">
        <w:t>.</w:t>
      </w:r>
      <w:r w:rsidR="00112902">
        <w:t xml:space="preserve"> </w:t>
      </w:r>
      <w:r>
        <w:t xml:space="preserve">3-inch </w:t>
      </w:r>
      <w:r w:rsidR="002C2D64">
        <w:t xml:space="preserve">hole </w:t>
      </w:r>
      <w:r>
        <w:t xml:space="preserve">spacing </w:t>
      </w:r>
      <w:r w:rsidR="002C2D64">
        <w:t>is acceptable.</w:t>
      </w:r>
    </w:p>
    <w:p w14:paraId="3D379357" w14:textId="77777777" w:rsidR="00CD592E" w:rsidRPr="00767F3D" w:rsidRDefault="00CD592E" w:rsidP="00A12812"/>
    <w:p w14:paraId="3D769A4A" w14:textId="77777777" w:rsidR="006321D5" w:rsidRDefault="006321D5" w:rsidP="006321D5">
      <w:pPr>
        <w:pStyle w:val="Article-SubHeading"/>
      </w:pPr>
      <w:r w:rsidRPr="00C404A7">
        <w:t>Free Standing Equipment Rack</w:t>
      </w:r>
      <w:r>
        <w:t xml:space="preserve"> – 4-post</w:t>
      </w:r>
    </w:p>
    <w:p w14:paraId="2F2F5696" w14:textId="77777777" w:rsidR="00665D49" w:rsidRDefault="00665D49" w:rsidP="006321D5">
      <w:pPr>
        <w:pStyle w:val="BodyText"/>
      </w:pPr>
      <w:r>
        <w:t>Rail type: [Fixed][Adjustable]</w:t>
      </w:r>
    </w:p>
    <w:p w14:paraId="66B53C62" w14:textId="77777777" w:rsidR="00665D49" w:rsidRDefault="00665D49" w:rsidP="006321D5">
      <w:pPr>
        <w:pStyle w:val="BodyText"/>
      </w:pPr>
    </w:p>
    <w:p w14:paraId="7CFDE502" w14:textId="44EA2C60" w:rsidR="006321D5" w:rsidRDefault="006321D5" w:rsidP="006321D5">
      <w:pPr>
        <w:pStyle w:val="BodyText"/>
      </w:pPr>
      <w:r>
        <w:t>Rack Depth (</w:t>
      </w:r>
      <w:r w:rsidR="00845CE1">
        <w:t>usable</w:t>
      </w:r>
      <w:r w:rsidR="00527DAC">
        <w:t xml:space="preserve">; </w:t>
      </w:r>
      <w:r>
        <w:t xml:space="preserve">inches): </w:t>
      </w:r>
      <w:r w:rsidR="00D31C2C">
        <w:t>[24][29]</w:t>
      </w:r>
      <w:r>
        <w:t>[30]</w:t>
      </w:r>
      <w:r w:rsidR="00845CE1">
        <w:t>[36]</w:t>
      </w:r>
      <w:r w:rsidR="00A86421">
        <w:t>[</w:t>
      </w:r>
      <w:proofErr w:type="gramStart"/>
      <w:r w:rsidR="00A86421">
        <w:t>40]</w:t>
      </w:r>
      <w:r w:rsidR="00D31C2C">
        <w:t>[</w:t>
      </w:r>
      <w:proofErr w:type="gramEnd"/>
      <w:r w:rsidR="00D31C2C">
        <w:t>Adjustable from ## to ##]</w:t>
      </w:r>
    </w:p>
    <w:p w14:paraId="3347704B" w14:textId="611B26E0" w:rsidR="006321D5" w:rsidRDefault="006321D5" w:rsidP="006321D5">
      <w:pPr>
        <w:pStyle w:val="BodyText"/>
      </w:pPr>
    </w:p>
    <w:p w14:paraId="69AF3FCE" w14:textId="352F0071" w:rsidR="002834D5" w:rsidRDefault="002834D5" w:rsidP="006321D5">
      <w:pPr>
        <w:pStyle w:val="BodyText"/>
      </w:pPr>
      <w:r w:rsidRPr="002834D5">
        <w:t>Upright Mounting</w:t>
      </w:r>
      <w:r>
        <w:t xml:space="preserve"> Rails</w:t>
      </w:r>
      <w:r w:rsidR="000631EE">
        <w:t> – </w:t>
      </w:r>
      <w:r w:rsidR="00082277">
        <w:t>front and rear</w:t>
      </w:r>
      <w:r w:rsidR="000631EE">
        <w:t> </w:t>
      </w:r>
      <w:r w:rsidR="00F65B7D">
        <w:t>–</w:t>
      </w:r>
      <w:r w:rsidR="000631EE">
        <w:t> </w:t>
      </w:r>
      <w:r>
        <w:t xml:space="preserve">shall be </w:t>
      </w:r>
      <w:r w:rsidR="00082277">
        <w:t xml:space="preserve">drilled per </w:t>
      </w:r>
      <w:r w:rsidR="00082277" w:rsidRPr="00082277">
        <w:t xml:space="preserve">EIA/ECA-310 </w:t>
      </w:r>
      <w:r w:rsidR="00082277">
        <w:t xml:space="preserve">as noted </w:t>
      </w:r>
      <w:r w:rsidR="00482340">
        <w:t xml:space="preserve">above </w:t>
      </w:r>
      <w:r w:rsidR="00F65B7D">
        <w:t>in “General”</w:t>
      </w:r>
      <w:r w:rsidR="00082277">
        <w:t>.</w:t>
      </w:r>
    </w:p>
    <w:p w14:paraId="50DE13C9" w14:textId="77777777" w:rsidR="002834D5" w:rsidRDefault="002834D5" w:rsidP="006321D5">
      <w:pPr>
        <w:pStyle w:val="BodyText"/>
      </w:pPr>
    </w:p>
    <w:p w14:paraId="0A56270C" w14:textId="65111F87" w:rsidR="00574139" w:rsidRPr="00703C96" w:rsidRDefault="00574139" w:rsidP="00574139">
      <w:pPr>
        <w:pStyle w:val="Article-SubHeading"/>
      </w:pPr>
      <w:r w:rsidRPr="00703C96">
        <w:t>Jumper Management</w:t>
      </w:r>
    </w:p>
    <w:p w14:paraId="42BE8EAC" w14:textId="7612A302" w:rsidR="00574139" w:rsidRDefault="00574139" w:rsidP="00574139">
      <w:r w:rsidRPr="00C404A7">
        <w:t xml:space="preserve">Rack shall be equipped with Vertical Jumper Management Hardware as to allow an orderly routing of twisted pair, optical fiber and coaxial jumpers from the patch panels to the customer provided network equipment. </w:t>
      </w:r>
    </w:p>
    <w:p w14:paraId="70A62102" w14:textId="77777777" w:rsidR="00574139" w:rsidRDefault="00574139" w:rsidP="00574139"/>
    <w:p w14:paraId="16976A0B" w14:textId="2D76CCCE" w:rsidR="00574139" w:rsidRDefault="00574139" w:rsidP="00574139">
      <w:r>
        <w:t>H</w:t>
      </w:r>
      <w:r w:rsidRPr="00C404A7">
        <w:t xml:space="preserve">ardware shall </w:t>
      </w:r>
      <w:r>
        <w:t>p</w:t>
      </w:r>
      <w:r w:rsidRPr="00C404A7">
        <w:t>rovide for cable routing on front and</w:t>
      </w:r>
      <w:r w:rsidR="00F4180D">
        <w:t>, for 2-post</w:t>
      </w:r>
      <w:r w:rsidR="00102B0D">
        <w:t xml:space="preserve"> construction,</w:t>
      </w:r>
      <w:r w:rsidRPr="00C404A7">
        <w:t xml:space="preserve"> rear of each rack.</w:t>
      </w:r>
    </w:p>
    <w:p w14:paraId="4C35014B" w14:textId="77777777" w:rsidR="00EA0CBF" w:rsidRPr="00683CD0" w:rsidRDefault="00EA0CBF" w:rsidP="00574139"/>
    <w:p w14:paraId="24A6183A" w14:textId="5B25638B" w:rsidR="00EA0CBF" w:rsidRPr="0097359C" w:rsidRDefault="00EA0CBF">
      <w:r w:rsidRPr="0097359C">
        <w:t>Vertical managers shall:</w:t>
      </w:r>
    </w:p>
    <w:p w14:paraId="2BED00CE" w14:textId="5757E058" w:rsidR="00EA0CBF" w:rsidRPr="00970A77" w:rsidRDefault="00EA0CBF" w:rsidP="0097359C">
      <w:pPr>
        <w:numPr>
          <w:ilvl w:val="0"/>
          <w:numId w:val="55"/>
        </w:numPr>
      </w:pPr>
      <w:r w:rsidRPr="00970A77">
        <w:t xml:space="preserve">Have non-metallic </w:t>
      </w:r>
      <w:r w:rsidR="00970A77">
        <w:t>“</w:t>
      </w:r>
      <w:r w:rsidRPr="00970A77">
        <w:t>fingers</w:t>
      </w:r>
      <w:r w:rsidR="00970A77">
        <w:t>”</w:t>
      </w:r>
      <w:r w:rsidRPr="00970A77">
        <w:t xml:space="preserve"> spaced </w:t>
      </w:r>
      <w:r w:rsidR="00D30022" w:rsidRPr="00970A77">
        <w:t xml:space="preserve">at 1.75” (1 Rack Unit; RU) </w:t>
      </w:r>
      <w:r w:rsidRPr="00970A77">
        <w:t>aligned with each Rack Unit indicator on the equipment rack.</w:t>
      </w:r>
      <w:r w:rsidR="00AD11F2" w:rsidRPr="00970A77">
        <w:t xml:space="preserve">  </w:t>
      </w:r>
      <w:r w:rsidR="00970A77">
        <w:t>Surface of fingers shall be curved to support cable bend radius goals.</w:t>
      </w:r>
    </w:p>
    <w:p w14:paraId="50DC5BA7" w14:textId="35CDE501" w:rsidR="00EA0CBF" w:rsidRPr="00970A77" w:rsidRDefault="00EA0CBF" w:rsidP="0097359C">
      <w:pPr>
        <w:numPr>
          <w:ilvl w:val="0"/>
          <w:numId w:val="55"/>
        </w:numPr>
      </w:pPr>
      <w:r w:rsidRPr="00970A77">
        <w:t>Be equipped with hinged front and</w:t>
      </w:r>
      <w:r w:rsidR="00102B0D">
        <w:t>, for 2-post construction,</w:t>
      </w:r>
      <w:r w:rsidRPr="00970A77">
        <w:t xml:space="preserve"> rear </w:t>
      </w:r>
      <w:r w:rsidR="0090468A" w:rsidRPr="00970A77">
        <w:t>doors that</w:t>
      </w:r>
      <w:r w:rsidRPr="00970A77">
        <w:t xml:space="preserve"> cover the cable routing area.</w:t>
      </w:r>
    </w:p>
    <w:p w14:paraId="49CBE74F" w14:textId="77777777" w:rsidR="00574139" w:rsidRPr="00970A77" w:rsidRDefault="00574139" w:rsidP="00574139"/>
    <w:p w14:paraId="2E75AE32" w14:textId="6DD89EF8" w:rsidR="00574139" w:rsidRPr="00C404A7" w:rsidRDefault="00574139" w:rsidP="00574139">
      <w:r>
        <w:t xml:space="preserve">Channel dimensions: </w:t>
      </w:r>
      <w:r w:rsidRPr="00C404A7">
        <w:t xml:space="preserve">Minimum width:  </w:t>
      </w:r>
      <w:r w:rsidR="00683CD0">
        <w:t>6</w:t>
      </w:r>
      <w:r w:rsidRPr="00C404A7">
        <w:t xml:space="preserve">” </w:t>
      </w:r>
      <w:r w:rsidR="00683CD0">
        <w:t xml:space="preserve">at end-of-row, 8” between adjacent racks </w:t>
      </w:r>
      <w:r w:rsidRPr="00C404A7">
        <w:t>or as shown on project drawings.</w:t>
      </w:r>
    </w:p>
    <w:p w14:paraId="0A9DAECE" w14:textId="77777777" w:rsidR="00683CD0" w:rsidRPr="00C404A7" w:rsidRDefault="00683CD0" w:rsidP="00574139"/>
    <w:p w14:paraId="24738D01" w14:textId="29428A79" w:rsidR="00574139" w:rsidRPr="00C404A7" w:rsidRDefault="00574139" w:rsidP="00574139">
      <w:r>
        <w:t>H</w:t>
      </w:r>
      <w:r w:rsidRPr="00C404A7">
        <w:t xml:space="preserve">ardware shall </w:t>
      </w:r>
      <w:r>
        <w:t xml:space="preserve">be designed to </w:t>
      </w:r>
      <w:r w:rsidRPr="00C404A7">
        <w:t xml:space="preserve">mount </w:t>
      </w:r>
      <w:r w:rsidR="00D30022">
        <w:t xml:space="preserve">in a way that does not use holes intended for mounting of hardware and equipment and allows for full use of the equipment rack. </w:t>
      </w:r>
    </w:p>
    <w:p w14:paraId="7FF517C8" w14:textId="77777777" w:rsidR="00574139" w:rsidRPr="00C404A7" w:rsidRDefault="00574139" w:rsidP="00574139">
      <w:pPr>
        <w:numPr>
          <w:ilvl w:val="0"/>
          <w:numId w:val="52"/>
        </w:numPr>
        <w:ind w:left="360" w:hanging="360"/>
      </w:pPr>
      <w:r w:rsidRPr="00C404A7">
        <w:t>Where multiple racks are to be installed, mount hardware between the uprights of adjacent racks.</w:t>
      </w:r>
    </w:p>
    <w:p w14:paraId="789E4B3D" w14:textId="77777777" w:rsidR="00574139" w:rsidRPr="00C404A7" w:rsidRDefault="00574139" w:rsidP="00574139">
      <w:pPr>
        <w:numPr>
          <w:ilvl w:val="0"/>
          <w:numId w:val="52"/>
        </w:numPr>
        <w:ind w:left="360" w:hanging="360"/>
      </w:pPr>
      <w:r w:rsidRPr="00C404A7">
        <w:t>Secure rack uprights and spacers together per manufacturer recommendations.</w:t>
      </w:r>
    </w:p>
    <w:p w14:paraId="41903F42" w14:textId="77777777" w:rsidR="00574139" w:rsidRDefault="00574139" w:rsidP="00574139"/>
    <w:p w14:paraId="2E992061" w14:textId="61B11847" w:rsidR="006C5CF3" w:rsidRPr="00567979" w:rsidRDefault="006C5CF3" w:rsidP="006C5CF3">
      <w:pPr>
        <w:pStyle w:val="ARTICLE0"/>
      </w:pPr>
      <w:bookmarkStart w:id="18" w:name="_Toc112169030"/>
      <w:bookmarkStart w:id="19" w:name="_Toc336429193"/>
      <w:r w:rsidRPr="00567979">
        <w:t>Equipment Cabinet (Free Standing)</w:t>
      </w:r>
      <w:bookmarkEnd w:id="18"/>
    </w:p>
    <w:p w14:paraId="71EF893D" w14:textId="7F93FBDD" w:rsidR="003F0F80" w:rsidRDefault="003F0F80" w:rsidP="00767F3D">
      <w:pPr>
        <w:pStyle w:val="Article-SubHeading"/>
      </w:pPr>
      <w:r>
        <w:t>General</w:t>
      </w:r>
    </w:p>
    <w:p w14:paraId="5ADB9EF1" w14:textId="64FF4823" w:rsidR="003F0F80" w:rsidRDefault="003F0F80" w:rsidP="003F0F80">
      <w:pPr>
        <w:pStyle w:val="BodyText"/>
      </w:pPr>
      <w:r>
        <w:t>Where identified on the drawings, free standing equipment cabinets shall house all termination components installed under this contract. Equipment cabinets shall be fully gasketed to keep contaminants away from equipment.</w:t>
      </w:r>
    </w:p>
    <w:p w14:paraId="366D7152" w14:textId="26FD3E48" w:rsidR="003F0F80" w:rsidRDefault="003F0F80" w:rsidP="003F0F80">
      <w:pPr>
        <w:pStyle w:val="BodyText"/>
      </w:pPr>
    </w:p>
    <w:p w14:paraId="1FA1349A" w14:textId="271A40F2" w:rsidR="003F0F80" w:rsidRPr="00767F3D" w:rsidRDefault="003F0F80" w:rsidP="003F0F80">
      <w:pPr>
        <w:pStyle w:val="BodyText"/>
      </w:pPr>
      <w:r w:rsidRPr="00767F3D">
        <w:t xml:space="preserve">Hinges </w:t>
      </w:r>
      <w:r w:rsidR="003D31A8">
        <w:t xml:space="preserve">and Latch </w:t>
      </w:r>
      <w:r w:rsidRPr="00767F3D">
        <w:t xml:space="preserve">shall be configurable to </w:t>
      </w:r>
      <w:r w:rsidR="003D31A8">
        <w:t xml:space="preserve">allow cabinet doors to </w:t>
      </w:r>
      <w:r w:rsidRPr="00767F3D">
        <w:t>open L</w:t>
      </w:r>
      <w:r w:rsidR="003D31A8">
        <w:t>eft or Right</w:t>
      </w:r>
      <w:r w:rsidRPr="00767F3D">
        <w:t>.</w:t>
      </w:r>
    </w:p>
    <w:p w14:paraId="22226006" w14:textId="77777777" w:rsidR="00143665" w:rsidRDefault="00143665" w:rsidP="003F0F80">
      <w:pPr>
        <w:pStyle w:val="BodyText"/>
      </w:pPr>
    </w:p>
    <w:p w14:paraId="5078D226" w14:textId="65E47CFE" w:rsidR="00567979" w:rsidRDefault="003F0F80" w:rsidP="003F0F80">
      <w:pPr>
        <w:pStyle w:val="BodyText"/>
      </w:pPr>
      <w:r>
        <w:t>Doors shall be lockable and furnished with two (2) keys.</w:t>
      </w:r>
    </w:p>
    <w:p w14:paraId="0295A107" w14:textId="77777777" w:rsidR="00567979" w:rsidRDefault="00567979" w:rsidP="00567979">
      <w:pPr>
        <w:pStyle w:val="BodyText"/>
        <w:ind w:left="720"/>
      </w:pPr>
    </w:p>
    <w:p w14:paraId="31D0917E" w14:textId="7FA89CD5" w:rsidR="003F0F80" w:rsidRDefault="003F0F80" w:rsidP="00767F3D">
      <w:pPr>
        <w:pStyle w:val="Indent1"/>
      </w:pPr>
      <w:r>
        <w:t>Doors on all cabinets furnished under this contract shall use the same key.</w:t>
      </w:r>
    </w:p>
    <w:p w14:paraId="296A5FC6" w14:textId="3450EA78" w:rsidR="003F0F80" w:rsidRDefault="003F0F80" w:rsidP="003F0F80">
      <w:pPr>
        <w:pStyle w:val="BodyText"/>
      </w:pPr>
    </w:p>
    <w:p w14:paraId="3CE21626" w14:textId="14BF6857" w:rsidR="00276603" w:rsidRPr="00276603" w:rsidRDefault="00276603" w:rsidP="00276603">
      <w:pPr>
        <w:pStyle w:val="BodyText"/>
        <w:keepNext/>
      </w:pPr>
      <w:r w:rsidRPr="00276603">
        <w:t>Construction:</w:t>
      </w:r>
    </w:p>
    <w:p w14:paraId="487879D5" w14:textId="77777777" w:rsidR="00276603" w:rsidRPr="00AD4406" w:rsidRDefault="00276603" w:rsidP="00276603">
      <w:pPr>
        <w:pStyle w:val="Indent1"/>
      </w:pPr>
      <w:r w:rsidRPr="00276603">
        <w:t>Material:</w:t>
      </w:r>
    </w:p>
    <w:p w14:paraId="50E6CBE6" w14:textId="77777777" w:rsidR="00276603" w:rsidRPr="00AD4406" w:rsidRDefault="00276603" w:rsidP="00276603">
      <w:pPr>
        <w:pStyle w:val="Indent1"/>
        <w:ind w:firstLine="360"/>
      </w:pPr>
      <w:r w:rsidRPr="00AD4406">
        <w:t xml:space="preserve">Frame: </w:t>
      </w:r>
      <w:r>
        <w:t xml:space="preserve">Steel or </w:t>
      </w:r>
      <w:r w:rsidRPr="003D31A8">
        <w:t xml:space="preserve">High strength extruded </w:t>
      </w:r>
      <w:r>
        <w:t>A</w:t>
      </w:r>
      <w:r w:rsidRPr="003D31A8">
        <w:t>luminum</w:t>
      </w:r>
    </w:p>
    <w:p w14:paraId="4129297F" w14:textId="77777777" w:rsidR="00276603" w:rsidRPr="00AD4406" w:rsidRDefault="00276603" w:rsidP="00276603">
      <w:pPr>
        <w:pStyle w:val="Indent1"/>
        <w:ind w:firstLine="360"/>
      </w:pPr>
      <w:r w:rsidRPr="00AD4406">
        <w:t>Doors, Sides and Top: Steel or Aluminum</w:t>
      </w:r>
    </w:p>
    <w:p w14:paraId="6329B90A" w14:textId="77777777" w:rsidR="00276603" w:rsidRPr="00276603" w:rsidRDefault="00276603" w:rsidP="00276603">
      <w:pPr>
        <w:pStyle w:val="Indent1"/>
        <w:ind w:firstLine="360"/>
      </w:pPr>
      <w:r w:rsidRPr="00276603">
        <w:t>Front Door:</w:t>
      </w:r>
      <w:r w:rsidRPr="006B4AD3">
        <w:t xml:space="preserve"> [Solid][</w:t>
      </w:r>
      <w:r>
        <w:t>S</w:t>
      </w:r>
      <w:r w:rsidRPr="006B4AD3">
        <w:t>afety</w:t>
      </w:r>
      <w:r>
        <w:t>-</w:t>
      </w:r>
      <w:r w:rsidRPr="006B4AD3">
        <w:t>glass]</w:t>
      </w:r>
      <w:r>
        <w:t xml:space="preserve"> [Vented Safety-glass]</w:t>
      </w:r>
    </w:p>
    <w:p w14:paraId="52AC8E8C" w14:textId="5535E0C0" w:rsidR="00276603" w:rsidRPr="00276603" w:rsidRDefault="00276603" w:rsidP="00276603">
      <w:pPr>
        <w:pStyle w:val="Indent1"/>
        <w:ind w:firstLine="360"/>
      </w:pPr>
      <w:r w:rsidRPr="00276603">
        <w:t>Rear Door:</w:t>
      </w:r>
      <w:r w:rsidRPr="006B4AD3">
        <w:t xml:space="preserve"> [Solid] [</w:t>
      </w:r>
      <w:r>
        <w:t xml:space="preserve">Perforated or </w:t>
      </w:r>
      <w:r w:rsidRPr="006B4AD3">
        <w:t>Louvered]</w:t>
      </w:r>
    </w:p>
    <w:p w14:paraId="40E56980" w14:textId="0BB002B1" w:rsidR="00276603" w:rsidRPr="00446886" w:rsidRDefault="00276603" w:rsidP="00276603">
      <w:pPr>
        <w:pStyle w:val="Indent1"/>
        <w:ind w:firstLine="360"/>
      </w:pPr>
      <w:r w:rsidRPr="00446886">
        <w:t xml:space="preserve">Sides: </w:t>
      </w:r>
      <w:r w:rsidR="00970A77" w:rsidRPr="00446886">
        <w:t>[</w:t>
      </w:r>
      <w:r w:rsidRPr="00446886">
        <w:t>Solid</w:t>
      </w:r>
      <w:r w:rsidR="00970A77" w:rsidRPr="00446886">
        <w:t>] [Perforated or Louvered]</w:t>
      </w:r>
      <w:r w:rsidR="00C237D6" w:rsidRPr="00446886">
        <w:t>. Not</w:t>
      </w:r>
      <w:r w:rsidR="00446886" w:rsidRPr="00446886">
        <w:t xml:space="preserve"> required between </w:t>
      </w:r>
      <w:r w:rsidR="00422C8B" w:rsidRPr="00446886">
        <w:t>cabinets placed side-by-</w:t>
      </w:r>
      <w:r w:rsidR="00422C8B" w:rsidRPr="00F62185">
        <w:t>s</w:t>
      </w:r>
      <w:r w:rsidR="00422C8B" w:rsidRPr="00446886">
        <w:t>ide.</w:t>
      </w:r>
    </w:p>
    <w:p w14:paraId="3C0D28C5" w14:textId="77777777" w:rsidR="00276603" w:rsidRPr="00276603" w:rsidRDefault="00276603" w:rsidP="00276603">
      <w:pPr>
        <w:pStyle w:val="Indent1"/>
        <w:ind w:firstLine="360"/>
      </w:pPr>
      <w:r w:rsidRPr="00276603">
        <w:t>Top:</w:t>
      </w:r>
      <w:r w:rsidRPr="006B4AD3">
        <w:t xml:space="preserve"> [Soli</w:t>
      </w:r>
      <w:r>
        <w:t>d</w:t>
      </w:r>
      <w:r w:rsidRPr="008A7936">
        <w:t xml:space="preserve">] [Perforated]; Configure Panel with </w:t>
      </w:r>
      <w:r w:rsidRPr="00276603">
        <w:t xml:space="preserve">cable access </w:t>
      </w:r>
      <w:r w:rsidRPr="008A7936">
        <w:t>and/or ventilation as required.</w:t>
      </w:r>
    </w:p>
    <w:p w14:paraId="5FE1DC2A" w14:textId="77777777" w:rsidR="00276603" w:rsidRPr="000E1A1D" w:rsidRDefault="00276603" w:rsidP="00276603">
      <w:pPr>
        <w:pStyle w:val="Indent1"/>
        <w:ind w:firstLine="360"/>
      </w:pPr>
      <w:r w:rsidRPr="000E1A1D">
        <w:t xml:space="preserve">Base: [Open] [Solid to support AC performance]; Integral </w:t>
      </w:r>
      <w:r w:rsidRPr="00276603">
        <w:t>Level</w:t>
      </w:r>
      <w:r w:rsidRPr="000E1A1D">
        <w:t>ing Feet</w:t>
      </w:r>
    </w:p>
    <w:p w14:paraId="76C825D9" w14:textId="77777777" w:rsidR="00276603" w:rsidRDefault="00276603" w:rsidP="00276603">
      <w:pPr>
        <w:pStyle w:val="Indent1"/>
      </w:pPr>
      <w:r>
        <w:t xml:space="preserve">Finish: </w:t>
      </w:r>
      <w:r w:rsidRPr="008A51D0">
        <w:t>Powder coated or painted surface</w:t>
      </w:r>
      <w:r>
        <w:t xml:space="preserve">; Color [Black] [Gray] [Beige] [other] </w:t>
      </w:r>
    </w:p>
    <w:p w14:paraId="7760F9ED" w14:textId="77777777" w:rsidR="00276603" w:rsidRDefault="00276603" w:rsidP="00276603">
      <w:pPr>
        <w:pStyle w:val="Indent1"/>
      </w:pPr>
    </w:p>
    <w:p w14:paraId="5E61024A" w14:textId="77777777" w:rsidR="00276603" w:rsidRDefault="00276603" w:rsidP="00276603">
      <w:pPr>
        <w:pStyle w:val="Indent1"/>
      </w:pPr>
      <w:r>
        <w:t xml:space="preserve">Where applicable, the Side Panel on which the AC Units is to mount </w:t>
      </w:r>
      <w:r w:rsidRPr="00653FC3">
        <w:t xml:space="preserve">shall have cutouts for in-field installation of </w:t>
      </w:r>
      <w:r>
        <w:t>the unit.</w:t>
      </w:r>
    </w:p>
    <w:p w14:paraId="4AA1C133" w14:textId="77777777" w:rsidR="00276603" w:rsidRPr="006B4AD3" w:rsidRDefault="00276603" w:rsidP="00276603">
      <w:pPr>
        <w:pStyle w:val="BodyText"/>
      </w:pPr>
    </w:p>
    <w:p w14:paraId="3A7DA615" w14:textId="77777777" w:rsidR="00276603" w:rsidRDefault="00276603" w:rsidP="00276603">
      <w:pPr>
        <w:pStyle w:val="BodyText"/>
        <w:keepNext/>
      </w:pPr>
      <w:r>
        <w:t>Dimensions (minimum):</w:t>
      </w:r>
    </w:p>
    <w:p w14:paraId="01594455" w14:textId="296F3DD2" w:rsidR="00276603" w:rsidRDefault="00276603" w:rsidP="00276603">
      <w:pPr>
        <w:pStyle w:val="Indent1"/>
      </w:pPr>
      <w:r>
        <w:t>Usable mounting height</w:t>
      </w:r>
      <w:r w:rsidR="00970A77">
        <w:t xml:space="preserve"> (RU)</w:t>
      </w:r>
      <w:r>
        <w:t xml:space="preserve"> – [42] [other] (RU = 1-3/4”)</w:t>
      </w:r>
    </w:p>
    <w:p w14:paraId="589F160B" w14:textId="77777777" w:rsidR="00276603" w:rsidRDefault="00276603" w:rsidP="00276603">
      <w:pPr>
        <w:pStyle w:val="Indent1"/>
      </w:pPr>
      <w:r>
        <w:t>Width: 27 inches</w:t>
      </w:r>
    </w:p>
    <w:p w14:paraId="6A1D816E" w14:textId="5270A7D0" w:rsidR="00276603" w:rsidRDefault="00276603" w:rsidP="00276603">
      <w:pPr>
        <w:pStyle w:val="Indent1"/>
      </w:pPr>
      <w:r>
        <w:t>Depth – [30] [other] inches</w:t>
      </w:r>
    </w:p>
    <w:p w14:paraId="08FB51AD" w14:textId="77777777" w:rsidR="00276603" w:rsidRDefault="00276603" w:rsidP="00276603">
      <w:pPr>
        <w:pStyle w:val="BodyText"/>
        <w:ind w:left="720"/>
      </w:pPr>
    </w:p>
    <w:p w14:paraId="2C78FEDD" w14:textId="77777777" w:rsidR="00276603" w:rsidRPr="00B70A13" w:rsidRDefault="00276603" w:rsidP="00276603">
      <w:pPr>
        <w:pStyle w:val="BodyText"/>
      </w:pPr>
    </w:p>
    <w:p w14:paraId="38D633C9" w14:textId="77777777" w:rsidR="00276603" w:rsidRDefault="00276603" w:rsidP="00276603">
      <w:pPr>
        <w:pStyle w:val="BodyText"/>
      </w:pPr>
      <w:r w:rsidRPr="00B70A13">
        <w:t xml:space="preserve">The cabinet shall be configured as to allow for adjustment of the channel uprights (front to rear) in 1-inch increments (maximum) and be </w:t>
      </w:r>
      <w:r w:rsidRPr="00276603">
        <w:t>spaced to accommodate industry standard 19-inch mounting</w:t>
      </w:r>
      <w:r w:rsidRPr="00B70A13">
        <w:t xml:space="preserve">.  Uprights shall be </w:t>
      </w:r>
      <w:r w:rsidRPr="00276603">
        <w:t xml:space="preserve">tapped to accept </w:t>
      </w:r>
      <w:r w:rsidRPr="00B70A13">
        <w:t xml:space="preserve">mounting </w:t>
      </w:r>
      <w:r w:rsidRPr="00276603">
        <w:t>screws.</w:t>
      </w:r>
    </w:p>
    <w:p w14:paraId="0C8D7526" w14:textId="77777777" w:rsidR="00276603" w:rsidRDefault="00276603" w:rsidP="00276603">
      <w:pPr>
        <w:pStyle w:val="BodyText"/>
      </w:pPr>
    </w:p>
    <w:p w14:paraId="29D3DF17" w14:textId="77777777" w:rsidR="00276603" w:rsidRDefault="00276603" w:rsidP="00276603">
      <w:pPr>
        <w:pStyle w:val="BodyText"/>
        <w:keepNext/>
      </w:pPr>
      <w:r>
        <w:t>Cabinet(s) shall be equipped with:</w:t>
      </w:r>
    </w:p>
    <w:p w14:paraId="4022363E" w14:textId="77777777" w:rsidR="00276603" w:rsidRDefault="00276603" w:rsidP="00276603">
      <w:pPr>
        <w:pStyle w:val="Indent1"/>
      </w:pPr>
      <w:r>
        <w:t>Vertical cable management hardware (Left and Right).</w:t>
      </w:r>
    </w:p>
    <w:p w14:paraId="7B87CDE6" w14:textId="77777777" w:rsidR="00276603" w:rsidRDefault="00276603" w:rsidP="00276603">
      <w:pPr>
        <w:pStyle w:val="Indent1"/>
      </w:pPr>
      <w:r w:rsidRPr="003D31A8">
        <w:t>Integral bonding points for grounding</w:t>
      </w:r>
      <w:r>
        <w:t>.</w:t>
      </w:r>
    </w:p>
    <w:p w14:paraId="23F2E78B" w14:textId="77777777" w:rsidR="00276603" w:rsidRDefault="00276603" w:rsidP="00276603">
      <w:pPr>
        <w:pStyle w:val="Indent1"/>
      </w:pPr>
      <w:r w:rsidRPr="00784C3C">
        <w:t>Ground Bar and #6 AWG Ground lug.</w:t>
      </w:r>
    </w:p>
    <w:p w14:paraId="38A9840E" w14:textId="77777777" w:rsidR="00276603" w:rsidRDefault="00276603" w:rsidP="00276603">
      <w:pPr>
        <w:pStyle w:val="BodyText"/>
      </w:pPr>
    </w:p>
    <w:p w14:paraId="5A3BEEA4" w14:textId="77777777" w:rsidR="00276603" w:rsidRDefault="00276603" w:rsidP="00276603">
      <w:pPr>
        <w:pStyle w:val="Article-SubHeading"/>
      </w:pPr>
      <w:r w:rsidRPr="00276603">
        <w:t>Cabinet</w:t>
      </w:r>
      <w:r>
        <w:t xml:space="preserve"> Active Ventilation and Cooling</w:t>
      </w:r>
    </w:p>
    <w:p w14:paraId="483EF673" w14:textId="74651E2E" w:rsidR="00276603" w:rsidRDefault="00276603" w:rsidP="00276603">
      <w:pPr>
        <w:pStyle w:val="AEInstructions"/>
      </w:pPr>
      <w:r>
        <w:t xml:space="preserve">Edit as applicable.  Where no active ventilation </w:t>
      </w:r>
      <w:r w:rsidR="00A2694A">
        <w:t xml:space="preserve">or cooling </w:t>
      </w:r>
      <w:r>
        <w:t>is required</w:t>
      </w:r>
      <w:r w:rsidR="00A2694A">
        <w:t> – this is unusual </w:t>
      </w:r>
      <w:proofErr w:type="gramStart"/>
      <w:r w:rsidR="00A2694A">
        <w:t>– </w:t>
      </w:r>
      <w:r>
        <w:t>,</w:t>
      </w:r>
      <w:proofErr w:type="gramEnd"/>
      <w:r>
        <w:t xml:space="preserve"> edit to indicate “Not applicable to this Project” or delete. </w:t>
      </w:r>
    </w:p>
    <w:p w14:paraId="328170B2" w14:textId="77777777" w:rsidR="00276603" w:rsidRPr="00894FEB" w:rsidRDefault="00276603" w:rsidP="00276603">
      <w:pPr>
        <w:pStyle w:val="BodyText"/>
        <w:rPr>
          <w:u w:val="single"/>
        </w:rPr>
      </w:pPr>
      <w:r w:rsidRPr="00894FEB">
        <w:rPr>
          <w:u w:val="single"/>
        </w:rPr>
        <w:t>Ventilation</w:t>
      </w:r>
    </w:p>
    <w:p w14:paraId="2ACD2B1E" w14:textId="2BA3700A" w:rsidR="00276603" w:rsidRPr="00AA5F52" w:rsidRDefault="00276603" w:rsidP="00276603">
      <w:r w:rsidRPr="00AA5F52">
        <w:t>Provide Fan Kit at [Top] [Top and Bottom] of enclosure to ensure adequate airflow.</w:t>
      </w:r>
    </w:p>
    <w:p w14:paraId="1BFBD832" w14:textId="5CF929DD" w:rsidR="00276603" w:rsidRPr="00AA5F52" w:rsidRDefault="00276603" w:rsidP="00276603"/>
    <w:p w14:paraId="5DC7EE82" w14:textId="7D32303D" w:rsidR="00894FEB" w:rsidRPr="00AA5F52" w:rsidRDefault="00894FEB" w:rsidP="00276603">
      <w:r w:rsidRPr="00AA5F52">
        <w:t xml:space="preserve">Provide filter </w:t>
      </w:r>
      <w:r w:rsidR="00677B5C">
        <w:t xml:space="preserve">kit </w:t>
      </w:r>
      <w:r w:rsidRPr="00AA5F52">
        <w:t>at air intake location</w:t>
      </w:r>
      <w:r w:rsidR="00677B5C">
        <w:t>(s).</w:t>
      </w:r>
    </w:p>
    <w:p w14:paraId="086B6B90" w14:textId="77777777" w:rsidR="00894FEB" w:rsidRPr="00AA5F52" w:rsidRDefault="00894FEB" w:rsidP="00276603"/>
    <w:p w14:paraId="5BEBD4ED" w14:textId="77777777" w:rsidR="00276603" w:rsidRPr="00894FEB" w:rsidRDefault="00276603" w:rsidP="00276603">
      <w:pPr>
        <w:pStyle w:val="BodyText"/>
        <w:rPr>
          <w:u w:val="single"/>
        </w:rPr>
      </w:pPr>
      <w:r w:rsidRPr="00894FEB">
        <w:rPr>
          <w:u w:val="single"/>
        </w:rPr>
        <w:t>Air Conditioning (AC) Unit.</w:t>
      </w:r>
    </w:p>
    <w:p w14:paraId="01546CA8" w14:textId="77777777" w:rsidR="00276603" w:rsidRPr="00894FEB" w:rsidRDefault="00276603" w:rsidP="00276603">
      <w:pPr>
        <w:pStyle w:val="BodyText"/>
      </w:pPr>
      <w:r w:rsidRPr="00894FEB">
        <w:t>Where identified on the drawings, cabinets shall be equipped with a side-mounted Air Conditioning (AC) Unit.</w:t>
      </w:r>
    </w:p>
    <w:p w14:paraId="1ED92A5F" w14:textId="77777777" w:rsidR="00276603" w:rsidRPr="00894FEB" w:rsidRDefault="00276603" w:rsidP="00276603">
      <w:pPr>
        <w:pStyle w:val="BodyText"/>
      </w:pPr>
    </w:p>
    <w:p w14:paraId="0C3B40FA" w14:textId="15FCA8FE" w:rsidR="00276603" w:rsidRDefault="00276603" w:rsidP="00276603">
      <w:pPr>
        <w:pStyle w:val="BodyText"/>
      </w:pPr>
      <w:r>
        <w:t>The AC Unit shall be by the same manufacturer as the Equipment Cabinet</w:t>
      </w:r>
      <w:r w:rsidR="00126DD4">
        <w:t xml:space="preserve"> and intended for the specified purpose.</w:t>
      </w:r>
    </w:p>
    <w:p w14:paraId="58387A38" w14:textId="77777777" w:rsidR="00276603" w:rsidRDefault="00276603" w:rsidP="00276603">
      <w:pPr>
        <w:pStyle w:val="BodyText"/>
      </w:pPr>
    </w:p>
    <w:p w14:paraId="09B58BCE" w14:textId="77777777" w:rsidR="00276603" w:rsidRDefault="00276603" w:rsidP="00276603">
      <w:pPr>
        <w:pStyle w:val="BodyText"/>
      </w:pPr>
      <w:r>
        <w:t>Construction: Painted or powder-coated steel or aluminum enclosure.</w:t>
      </w:r>
    </w:p>
    <w:p w14:paraId="14C1045A" w14:textId="77777777" w:rsidR="00276603" w:rsidRDefault="00276603" w:rsidP="00276603">
      <w:pPr>
        <w:pStyle w:val="BodyText"/>
      </w:pPr>
    </w:p>
    <w:p w14:paraId="4BD0B21B" w14:textId="77777777" w:rsidR="00276603" w:rsidRPr="00126DD4" w:rsidRDefault="00276603" w:rsidP="00276603">
      <w:pPr>
        <w:pStyle w:val="BodyText"/>
      </w:pPr>
      <w:r w:rsidRPr="00126DD4">
        <w:t>Refrigerant Type: R134a or R407c</w:t>
      </w:r>
    </w:p>
    <w:p w14:paraId="204DA59B" w14:textId="77777777" w:rsidR="00276603" w:rsidRDefault="00276603" w:rsidP="00276603">
      <w:pPr>
        <w:pStyle w:val="BodyText"/>
      </w:pPr>
    </w:p>
    <w:p w14:paraId="5DD6DF15" w14:textId="77777777" w:rsidR="00276603" w:rsidRDefault="00276603" w:rsidP="00276603">
      <w:pPr>
        <w:pStyle w:val="BodyText"/>
      </w:pPr>
      <w:r>
        <w:t>Power: [120 VAC] [208 VAC]</w:t>
      </w:r>
    </w:p>
    <w:p w14:paraId="1739162D" w14:textId="77777777" w:rsidR="00276603" w:rsidRDefault="00276603" w:rsidP="00276603">
      <w:pPr>
        <w:pStyle w:val="BodyText"/>
      </w:pPr>
    </w:p>
    <w:p w14:paraId="04148542" w14:textId="77777777" w:rsidR="00276603" w:rsidRPr="00276603" w:rsidRDefault="00276603" w:rsidP="00276603">
      <w:pPr>
        <w:pStyle w:val="BodyText"/>
      </w:pPr>
      <w:r w:rsidRPr="00276603">
        <w:t xml:space="preserve">Capacity: [1,400] [other] BTU/Hr. </w:t>
      </w:r>
    </w:p>
    <w:p w14:paraId="2248DE57" w14:textId="77777777" w:rsidR="00276603" w:rsidRDefault="00276603" w:rsidP="00276603">
      <w:pPr>
        <w:pStyle w:val="BodyText"/>
      </w:pPr>
    </w:p>
    <w:p w14:paraId="60866D45" w14:textId="77777777" w:rsidR="00276603" w:rsidRDefault="00276603" w:rsidP="00276603">
      <w:pPr>
        <w:pStyle w:val="BodyText"/>
        <w:keepNext/>
      </w:pPr>
      <w:r>
        <w:t>Features:</w:t>
      </w:r>
    </w:p>
    <w:p w14:paraId="201ADCB7" w14:textId="77777777" w:rsidR="00276603" w:rsidRDefault="00276603" w:rsidP="00AA5F52">
      <w:pPr>
        <w:pStyle w:val="BodyTextIndent"/>
      </w:pPr>
      <w:r>
        <w:t>Thermostat control.</w:t>
      </w:r>
    </w:p>
    <w:p w14:paraId="41921A7E" w14:textId="77777777" w:rsidR="00276603" w:rsidRDefault="00276603" w:rsidP="00AA5F52">
      <w:pPr>
        <w:pStyle w:val="BodyTextIndent"/>
      </w:pPr>
      <w:r>
        <w:t>EMI/RFI noise suppressor included.</w:t>
      </w:r>
    </w:p>
    <w:p w14:paraId="1D0F2E97" w14:textId="77777777" w:rsidR="00276603" w:rsidRDefault="00276603" w:rsidP="00AA5F52">
      <w:pPr>
        <w:pStyle w:val="BodyTextIndent"/>
      </w:pPr>
      <w:r>
        <w:t>Remote access controller to communicate via Ethernet/IP.</w:t>
      </w:r>
    </w:p>
    <w:p w14:paraId="6A7B1006" w14:textId="77777777" w:rsidR="00276603" w:rsidRDefault="00276603" w:rsidP="00AA5F52">
      <w:pPr>
        <w:pStyle w:val="BodyTextIndent"/>
      </w:pPr>
      <w:r>
        <w:t>Closed-loop cooling separates clean, recirculated air from ambient airflow system.</w:t>
      </w:r>
    </w:p>
    <w:p w14:paraId="0E22A6BA" w14:textId="77777777" w:rsidR="00276603" w:rsidRDefault="00276603" w:rsidP="00AA5F52">
      <w:pPr>
        <w:pStyle w:val="BodyTextIndent"/>
      </w:pPr>
      <w:r>
        <w:t>Cover hinges open for access to all components.</w:t>
      </w:r>
    </w:p>
    <w:p w14:paraId="6262DA4D" w14:textId="77777777" w:rsidR="00276603" w:rsidRDefault="00276603" w:rsidP="00276603">
      <w:pPr>
        <w:pStyle w:val="BodyText"/>
        <w:rPr>
          <w:highlight w:val="yellow"/>
        </w:rPr>
      </w:pPr>
    </w:p>
    <w:p w14:paraId="055DA6AD" w14:textId="77777777" w:rsidR="00276603" w:rsidRPr="00784C3C" w:rsidRDefault="00276603" w:rsidP="00276603">
      <w:pPr>
        <w:pStyle w:val="BodyText"/>
      </w:pPr>
      <w:r w:rsidRPr="00784C3C">
        <w:t>See PART 3 direction re: cable entry in AC-equipped cabinets.</w:t>
      </w:r>
    </w:p>
    <w:p w14:paraId="74CFE122" w14:textId="77777777" w:rsidR="00276603" w:rsidRDefault="00276603" w:rsidP="00276603">
      <w:pPr>
        <w:pStyle w:val="BodyText"/>
        <w:rPr>
          <w:highlight w:val="yellow"/>
        </w:rPr>
      </w:pPr>
    </w:p>
    <w:p w14:paraId="55D79786" w14:textId="5347804A" w:rsidR="00574139" w:rsidRPr="00C404A7" w:rsidRDefault="009D3C39" w:rsidP="00203E1D">
      <w:pPr>
        <w:pStyle w:val="ARTICLE0"/>
      </w:pPr>
      <w:bookmarkStart w:id="20" w:name="_Toc112169031"/>
      <w:r w:rsidRPr="00C404A7">
        <w:t>Equipment Cabinet (Wall</w:t>
      </w:r>
      <w:r w:rsidR="00707658">
        <w:t>-mount</w:t>
      </w:r>
      <w:r w:rsidRPr="00C404A7">
        <w:t>)</w:t>
      </w:r>
      <w:bookmarkEnd w:id="19"/>
      <w:bookmarkEnd w:id="20"/>
    </w:p>
    <w:p w14:paraId="4ADCD3A2" w14:textId="77777777" w:rsidR="00574139" w:rsidRPr="00C404A7" w:rsidRDefault="00574139" w:rsidP="00574139">
      <w:r w:rsidRPr="00C404A7">
        <w:t xml:space="preserve">Where identified on the drawings, wall mounted equipment cabinets shall house all termination components installed under this contract.   </w:t>
      </w:r>
    </w:p>
    <w:p w14:paraId="14AFD388" w14:textId="77777777" w:rsidR="00574139" w:rsidRPr="00C404A7" w:rsidRDefault="00574139" w:rsidP="00574139"/>
    <w:p w14:paraId="5BCA5E92" w14:textId="6E525ADE" w:rsidR="00574139" w:rsidRPr="00C404A7" w:rsidRDefault="00574139" w:rsidP="00574139">
      <w:r w:rsidRPr="00C404A7">
        <w:t xml:space="preserve">Be of a “three-section” construction including (a) wall-mount </w:t>
      </w:r>
      <w:r w:rsidR="0090468A" w:rsidRPr="00C404A7">
        <w:t>section that</w:t>
      </w:r>
      <w:r w:rsidR="0090468A">
        <w:t xml:space="preserve"> incorporates cable entry, (b</w:t>
      </w:r>
      <w:r w:rsidRPr="00C404A7">
        <w:t>) center section and (c) Door.  Each section shall be hinged to facilitate access.  Hinges shall be configurable to open LEFT OR RIGHT.</w:t>
      </w:r>
      <w:r w:rsidR="00A124CE">
        <w:br/>
      </w:r>
    </w:p>
    <w:p w14:paraId="7D9AEA17" w14:textId="2E180AC1" w:rsidR="00574139" w:rsidRPr="00C404A7" w:rsidRDefault="00574139" w:rsidP="00677B5C">
      <w:pPr>
        <w:pStyle w:val="BodyTextIndent"/>
      </w:pPr>
      <w:r w:rsidRPr="00C404A7">
        <w:t xml:space="preserve">The Wall-mounted section shall incorporate </w:t>
      </w:r>
      <w:r w:rsidR="0090468A" w:rsidRPr="00C404A7">
        <w:t>knockouts</w:t>
      </w:r>
      <w:r w:rsidRPr="00C404A7">
        <w:t xml:space="preserve"> (top and bottom) for cable access.</w:t>
      </w:r>
    </w:p>
    <w:p w14:paraId="3B137981" w14:textId="77777777" w:rsidR="00574139" w:rsidRPr="00C404A7" w:rsidRDefault="00574139" w:rsidP="00677B5C">
      <w:pPr>
        <w:pStyle w:val="BodyTextIndent"/>
      </w:pPr>
    </w:p>
    <w:p w14:paraId="75291B28" w14:textId="77777777" w:rsidR="00574139" w:rsidRPr="00C404A7" w:rsidRDefault="00574139" w:rsidP="00677B5C">
      <w:pPr>
        <w:pStyle w:val="BodyTextIndent"/>
      </w:pPr>
      <w:r w:rsidRPr="00C404A7">
        <w:t>Include lockable doors when requested by the Agency where the need is otherwise determined.</w:t>
      </w:r>
    </w:p>
    <w:p w14:paraId="20A12A05" w14:textId="77777777" w:rsidR="00677B5C" w:rsidRDefault="00574139" w:rsidP="00677B5C">
      <w:pPr>
        <w:pStyle w:val="BodyTextIndent"/>
      </w:pPr>
      <w:r w:rsidRPr="00C404A7">
        <w:t>The Door shall be solid.  Door depth shall be 2-inches or greater.  [Door shall be lockable and furnished with two (2) keys.  Doors on all cabinets furnished under this contract shall use the same key.]</w:t>
      </w:r>
    </w:p>
    <w:p w14:paraId="4E5F7FE9" w14:textId="77777777" w:rsidR="00677B5C" w:rsidRDefault="00677B5C" w:rsidP="00677B5C">
      <w:pPr>
        <w:pStyle w:val="BodyTextIndent"/>
      </w:pPr>
    </w:p>
    <w:p w14:paraId="2E278723" w14:textId="77777777" w:rsidR="00677B5C" w:rsidRDefault="00574139" w:rsidP="00677B5C">
      <w:pPr>
        <w:pStyle w:val="BodyTextIndent"/>
      </w:pPr>
      <w:r w:rsidRPr="00C404A7">
        <w:lastRenderedPageBreak/>
        <w:t>Door shall be at least 25-inches in width.  (It is understood that this may require a custom configuration.  Use of standard cabinet designs with extended mounting rails is to be considered).</w:t>
      </w:r>
    </w:p>
    <w:p w14:paraId="1799BA35" w14:textId="77777777" w:rsidR="00677B5C" w:rsidRDefault="00677B5C" w:rsidP="00677B5C">
      <w:pPr>
        <w:pStyle w:val="BodyTextIndent"/>
      </w:pPr>
    </w:p>
    <w:p w14:paraId="45786750" w14:textId="5E37A3F4" w:rsidR="00574139" w:rsidRDefault="00574139" w:rsidP="00677B5C">
      <w:pPr>
        <w:pStyle w:val="BodyTextIndent"/>
      </w:pPr>
      <w:r w:rsidRPr="00C404A7">
        <w:t>Hardware mounting depth (from front of channel upright to wall) shall be 18-inches (minimum).</w:t>
      </w:r>
    </w:p>
    <w:p w14:paraId="16A7263B" w14:textId="77777777" w:rsidR="00995F72" w:rsidRDefault="00995F72" w:rsidP="00574139">
      <w:pPr>
        <w:ind w:left="720"/>
      </w:pPr>
    </w:p>
    <w:p w14:paraId="3AC6A32B" w14:textId="05A81963" w:rsidR="00995F72" w:rsidRDefault="00995F72" w:rsidP="0090468A">
      <w:pPr>
        <w:pStyle w:val="AEInstructions"/>
        <w:ind w:right="720"/>
      </w:pPr>
      <w:r>
        <w:t>Include the requirement for Fan/Filter</w:t>
      </w:r>
      <w:r w:rsidR="00C03F80">
        <w:t xml:space="preserve"> Kit for most instances.  Confirm expected equipment heat load with agency.</w:t>
      </w:r>
    </w:p>
    <w:p w14:paraId="588BC681" w14:textId="668F2487" w:rsidR="00995F72" w:rsidRDefault="00995F72" w:rsidP="0097359C">
      <w:r>
        <w:t>[Provide Fan/Filter Kit</w:t>
      </w:r>
      <w:r w:rsidR="00C03F80">
        <w:t xml:space="preserve"> at top and bottom of enclosure to ensure adequate airflow.  Position Fan/Filter at top on side opposite location of the Fan/Filter on bottom.</w:t>
      </w:r>
      <w:r>
        <w:t>]</w:t>
      </w:r>
    </w:p>
    <w:p w14:paraId="37203337" w14:textId="77777777" w:rsidR="00574139" w:rsidRPr="00C404A7" w:rsidRDefault="00574139" w:rsidP="00574139"/>
    <w:p w14:paraId="6959A5EF" w14:textId="08B9397D" w:rsidR="00574139" w:rsidRDefault="00574139" w:rsidP="00574139">
      <w:r w:rsidRPr="00C404A7">
        <w:t>The cabinets shall be constructed of painted Steel or Aluminum.</w:t>
      </w:r>
    </w:p>
    <w:p w14:paraId="44DF1905" w14:textId="77777777" w:rsidR="006C5CF3" w:rsidRPr="00C404A7" w:rsidRDefault="006C5CF3" w:rsidP="00574139"/>
    <w:p w14:paraId="6523D3E1" w14:textId="3CBD6A0F" w:rsidR="006C5CF3" w:rsidRPr="00767F3D" w:rsidRDefault="006C5CF3" w:rsidP="006C5CF3">
      <w:pPr>
        <w:pStyle w:val="AEInstructions"/>
      </w:pPr>
      <w:r w:rsidRPr="00767F3D">
        <w:t>Confirm mounting height and depth with User Agency.</w:t>
      </w:r>
    </w:p>
    <w:p w14:paraId="3C42955F" w14:textId="165134EA" w:rsidR="00574139" w:rsidRPr="00C404A7" w:rsidRDefault="00574139" w:rsidP="00A124CE">
      <w:pPr>
        <w:keepNext/>
      </w:pPr>
      <w:r w:rsidRPr="00C404A7">
        <w:t>Dimensions:</w:t>
      </w:r>
      <w:r w:rsidR="00A124CE">
        <w:br/>
      </w:r>
    </w:p>
    <w:p w14:paraId="1A556233" w14:textId="0FA8B412" w:rsidR="00574139" w:rsidRPr="00C404A7" w:rsidRDefault="00574139" w:rsidP="00677B5C">
      <w:pPr>
        <w:pStyle w:val="BodyTextIndent"/>
      </w:pPr>
      <w:r w:rsidRPr="00C404A7">
        <w:t>Minimum usable mounting height – [15 RU</w:t>
      </w:r>
      <w:r w:rsidR="0090468A" w:rsidRPr="00C404A7">
        <w:t>] [</w:t>
      </w:r>
      <w:r w:rsidRPr="00C404A7">
        <w:t>other] (RU = 1-3/4”)</w:t>
      </w:r>
    </w:p>
    <w:p w14:paraId="58A50988" w14:textId="77777777" w:rsidR="00574139" w:rsidRPr="00C404A7" w:rsidRDefault="00574139" w:rsidP="00677B5C">
      <w:pPr>
        <w:pStyle w:val="BodyTextIndent"/>
      </w:pPr>
    </w:p>
    <w:p w14:paraId="4E6B796D" w14:textId="26326459" w:rsidR="00574139" w:rsidRPr="00C404A7" w:rsidRDefault="00574139" w:rsidP="00677B5C">
      <w:pPr>
        <w:pStyle w:val="BodyTextIndent"/>
      </w:pPr>
      <w:r w:rsidRPr="00C404A7">
        <w:t>Mounting depth – [18</w:t>
      </w:r>
      <w:r w:rsidR="0090468A" w:rsidRPr="00C404A7">
        <w:t>] [</w:t>
      </w:r>
      <w:r w:rsidRPr="00C404A7">
        <w:t>21</w:t>
      </w:r>
      <w:r w:rsidR="0090468A" w:rsidRPr="00C404A7">
        <w:t>] [</w:t>
      </w:r>
      <w:r w:rsidRPr="00C404A7">
        <w:t>other] inches</w:t>
      </w:r>
    </w:p>
    <w:p w14:paraId="0C1E2E55" w14:textId="77777777" w:rsidR="00574139" w:rsidRPr="00C404A7" w:rsidRDefault="00574139" w:rsidP="00574139"/>
    <w:p w14:paraId="7CE41D49" w14:textId="77777777" w:rsidR="00574139" w:rsidRPr="00C404A7" w:rsidRDefault="00574139" w:rsidP="00574139">
      <w:r w:rsidRPr="00C404A7">
        <w:t>Cabinet shall have a load-bearing capacity of 100 [150] lbs. or greater.</w:t>
      </w:r>
    </w:p>
    <w:p w14:paraId="56447261" w14:textId="77777777" w:rsidR="00574139" w:rsidRPr="00C404A7" w:rsidRDefault="00574139" w:rsidP="00574139"/>
    <w:p w14:paraId="1AE4CCA1" w14:textId="104FB578" w:rsidR="00574139" w:rsidRPr="00C404A7" w:rsidRDefault="00574139" w:rsidP="00574139">
      <w:r w:rsidRPr="00C404A7">
        <w:t>The cabinet shall be configured to allow for adjustment of the channel uprights (front to rear) in 1-inch increments</w:t>
      </w:r>
      <w:r w:rsidR="0090468A">
        <w:t>,</w:t>
      </w:r>
      <w:r w:rsidRPr="00C404A7">
        <w:t xml:space="preserve"> spaced to accommodate industry standard 19-inch mounting</w:t>
      </w:r>
      <w:r w:rsidR="0090468A">
        <w:t>,</w:t>
      </w:r>
      <w:r w:rsidRPr="00C404A7">
        <w:t xml:space="preserve"> and tapped to accept 12-24 screws.  The cabinet shall be vented to allow for airflow through the cabinet.</w:t>
      </w:r>
    </w:p>
    <w:p w14:paraId="568B0AB6" w14:textId="77777777" w:rsidR="00574139" w:rsidRPr="00C404A7" w:rsidRDefault="00574139" w:rsidP="00574139"/>
    <w:p w14:paraId="2F26DA3C" w14:textId="362A1FC8" w:rsidR="00574139" w:rsidRPr="00C404A7" w:rsidRDefault="00574139" w:rsidP="00574139">
      <w:r w:rsidRPr="00C404A7">
        <w:t>Cabinet(s) shall be equipped with vertical and horizontal cable management hardware, in the form of rings and guides, as to allow an orderly routing of optical fiber and twisted pair jumpers from the patch panel to the customer provided network equipment.  At a minimum, provide one such horizontal jumper management panel with each cabinet.</w:t>
      </w:r>
    </w:p>
    <w:p w14:paraId="008EFBC7" w14:textId="77777777" w:rsidR="00574139" w:rsidRPr="00C404A7" w:rsidRDefault="00574139" w:rsidP="00574139"/>
    <w:p w14:paraId="56858234" w14:textId="12F5EF32" w:rsidR="001D11C1" w:rsidRPr="00393F86" w:rsidRDefault="009D3C39" w:rsidP="00203E1D">
      <w:pPr>
        <w:pStyle w:val="ARTICLE0"/>
      </w:pPr>
      <w:bookmarkStart w:id="21" w:name="_Toc336429194"/>
      <w:bookmarkStart w:id="22" w:name="_Toc112169032"/>
      <w:r w:rsidRPr="00393F86">
        <w:t>Cable Runway</w:t>
      </w:r>
      <w:bookmarkEnd w:id="21"/>
      <w:bookmarkEnd w:id="22"/>
    </w:p>
    <w:p w14:paraId="5C568F8F" w14:textId="5EBE6705" w:rsidR="00393F86" w:rsidRPr="006F1CF1" w:rsidRDefault="001D11C1" w:rsidP="0090468A">
      <w:pPr>
        <w:pStyle w:val="AEInstructions"/>
        <w:ind w:right="720"/>
      </w:pPr>
      <w:r w:rsidRPr="006F1CF1">
        <w:t xml:space="preserve">This article assumes the use of common “Ladder-type” </w:t>
      </w:r>
      <w:r w:rsidR="00393F86">
        <w:t>C</w:t>
      </w:r>
      <w:r w:rsidRPr="006F1CF1">
        <w:t xml:space="preserve">able </w:t>
      </w:r>
      <w:r w:rsidR="00393F86">
        <w:t>R</w:t>
      </w:r>
      <w:r w:rsidRPr="006F1CF1">
        <w:t>unway.  Use of mesh-type cable support within a Telecommunications Equipment Room is also acceptable</w:t>
      </w:r>
      <w:r w:rsidR="00393F86" w:rsidRPr="006F1CF1">
        <w:t xml:space="preserve"> where that approach is standard for the project site or Agency.</w:t>
      </w:r>
      <w:r w:rsidR="00393F86">
        <w:t xml:space="preserve">  Edit the section as applicable.</w:t>
      </w:r>
    </w:p>
    <w:p w14:paraId="27595AA8" w14:textId="77777777" w:rsidR="00574139" w:rsidRPr="00C404A7" w:rsidRDefault="00574139" w:rsidP="00574139">
      <w:r w:rsidRPr="00C404A7">
        <w:t>Sometimes referred to as “Ladder Rack”, Cable Runway is used for support and routing of cabling within a Telecommunications Equipment Room.</w:t>
      </w:r>
    </w:p>
    <w:p w14:paraId="29F7B979" w14:textId="77777777" w:rsidR="00574139" w:rsidRPr="00C404A7" w:rsidRDefault="00574139" w:rsidP="00574139"/>
    <w:p w14:paraId="1F9313A7" w14:textId="77777777" w:rsidR="00574139" w:rsidRPr="00C404A7" w:rsidRDefault="00574139" w:rsidP="00574139">
      <w:r w:rsidRPr="00C404A7">
        <w:t>Construction: Rungs welded to tubular stringers.</w:t>
      </w:r>
    </w:p>
    <w:p w14:paraId="6865A616" w14:textId="77777777" w:rsidR="00574139" w:rsidRPr="00C404A7" w:rsidRDefault="00574139" w:rsidP="00574139"/>
    <w:p w14:paraId="1EA19195" w14:textId="1CE07E52" w:rsidR="00574139" w:rsidRPr="00C404A7" w:rsidRDefault="00574139" w:rsidP="00574139">
      <w:pPr>
        <w:ind w:firstLine="720"/>
      </w:pPr>
      <w:r w:rsidRPr="00C404A7">
        <w:t xml:space="preserve">Material: </w:t>
      </w:r>
      <w:r w:rsidR="00677B5C">
        <w:t xml:space="preserve">Steel; </w:t>
      </w:r>
      <w:r w:rsidRPr="00C404A7">
        <w:t>0.065 inch thick</w:t>
      </w:r>
    </w:p>
    <w:p w14:paraId="375AB0B6" w14:textId="77777777" w:rsidR="00574139" w:rsidRPr="00C404A7" w:rsidRDefault="00574139" w:rsidP="00574139">
      <w:pPr>
        <w:ind w:firstLine="720"/>
      </w:pPr>
    </w:p>
    <w:p w14:paraId="2D39F6B5" w14:textId="7CC4A936" w:rsidR="00574139" w:rsidRPr="00C404A7" w:rsidRDefault="0090468A" w:rsidP="00574139">
      <w:pPr>
        <w:ind w:firstLine="720"/>
      </w:pPr>
      <w:r>
        <w:t>Stringer Height - 1.5 inches</w:t>
      </w:r>
    </w:p>
    <w:p w14:paraId="23BA4743" w14:textId="77777777" w:rsidR="00574139" w:rsidRPr="00C404A7" w:rsidRDefault="00574139" w:rsidP="00574139">
      <w:pPr>
        <w:ind w:firstLine="720"/>
      </w:pPr>
    </w:p>
    <w:p w14:paraId="3C4C9016" w14:textId="33B8CF6A" w:rsidR="00574139" w:rsidRPr="00C404A7" w:rsidRDefault="00574139" w:rsidP="00574139">
      <w:pPr>
        <w:ind w:firstLine="720"/>
      </w:pPr>
      <w:r w:rsidRPr="00C404A7">
        <w:t>Ru</w:t>
      </w:r>
      <w:r w:rsidR="0090468A">
        <w:t xml:space="preserve">ng Spacing - 9 inches on </w:t>
      </w:r>
      <w:proofErr w:type="gramStart"/>
      <w:r w:rsidR="0090468A">
        <w:t>center</w:t>
      </w:r>
      <w:proofErr w:type="gramEnd"/>
    </w:p>
    <w:p w14:paraId="60405F0D" w14:textId="77777777" w:rsidR="00574139" w:rsidRPr="00C404A7" w:rsidRDefault="00574139" w:rsidP="00574139">
      <w:pPr>
        <w:ind w:left="720" w:firstLine="720"/>
      </w:pPr>
    </w:p>
    <w:p w14:paraId="208B655E" w14:textId="77777777" w:rsidR="00574139" w:rsidRPr="00C404A7" w:rsidRDefault="00574139" w:rsidP="00574139">
      <w:r w:rsidRPr="00C404A7">
        <w:t>Finish:  Manufacturer's standard epoxy paint or baked-polyester powder coat.</w:t>
      </w:r>
    </w:p>
    <w:p w14:paraId="1EBC935A" w14:textId="77777777" w:rsidR="00574139" w:rsidRPr="00C404A7" w:rsidRDefault="00574139" w:rsidP="00574139"/>
    <w:p w14:paraId="436DB31F" w14:textId="77777777" w:rsidR="00574139" w:rsidRPr="00C404A7" w:rsidRDefault="00574139" w:rsidP="0090468A">
      <w:pPr>
        <w:pStyle w:val="AEInstructions"/>
        <w:ind w:right="720"/>
      </w:pPr>
      <w:r w:rsidRPr="00C404A7">
        <w:t>Match finish of Cable Runway to Equipment Rack finish.</w:t>
      </w:r>
    </w:p>
    <w:p w14:paraId="627D746A" w14:textId="35756E15" w:rsidR="00574139" w:rsidRPr="00C404A7" w:rsidRDefault="00574139" w:rsidP="00574139">
      <w:r w:rsidRPr="00C404A7">
        <w:t>Color: [Black</w:t>
      </w:r>
      <w:r w:rsidR="0090468A" w:rsidRPr="00C404A7">
        <w:t>] [</w:t>
      </w:r>
      <w:r w:rsidRPr="00C404A7">
        <w:t>Gray]</w:t>
      </w:r>
    </w:p>
    <w:p w14:paraId="01E803A4" w14:textId="77777777" w:rsidR="00574139" w:rsidRPr="00C404A7" w:rsidRDefault="00574139" w:rsidP="00574139"/>
    <w:p w14:paraId="3CE06B18" w14:textId="77777777" w:rsidR="00574139" w:rsidRPr="00C404A7" w:rsidRDefault="00574139" w:rsidP="00574139">
      <w:r w:rsidRPr="00C404A7">
        <w:t>Width: As shown on drawings.</w:t>
      </w:r>
    </w:p>
    <w:p w14:paraId="5D5C11A5" w14:textId="77777777" w:rsidR="00CB1C9C" w:rsidRDefault="00CB1C9C" w:rsidP="00733126">
      <w:pPr>
        <w:pStyle w:val="BodyText"/>
      </w:pPr>
    </w:p>
    <w:p w14:paraId="495F6613" w14:textId="475F26B9" w:rsidR="00A124CE" w:rsidRPr="00683CD0" w:rsidRDefault="009D3C39" w:rsidP="00203E1D">
      <w:pPr>
        <w:pStyle w:val="ARTICLE0"/>
      </w:pPr>
      <w:bookmarkStart w:id="23" w:name="_Toc112169033"/>
      <w:r w:rsidRPr="00683CD0">
        <w:lastRenderedPageBreak/>
        <w:t>Miscellaneous Materials</w:t>
      </w:r>
      <w:bookmarkEnd w:id="23"/>
    </w:p>
    <w:p w14:paraId="5720F214" w14:textId="77777777" w:rsidR="00442E25" w:rsidRDefault="00A124CE" w:rsidP="0090468A">
      <w:pPr>
        <w:pStyle w:val="AEInstructions"/>
        <w:ind w:right="720"/>
      </w:pPr>
      <w:r w:rsidRPr="00683CD0">
        <w:t>Add miscellaneous small items that may be required as part of the fit-out.</w:t>
      </w:r>
      <w:r w:rsidR="00442E25">
        <w:t xml:space="preserve">  ESD Kit is required.  Power Strip / Surge Suppressor is optional per agency requirements.</w:t>
      </w:r>
    </w:p>
    <w:p w14:paraId="3472A70D" w14:textId="0E1D54D7" w:rsidR="00A124CE" w:rsidRPr="00683CD0" w:rsidRDefault="008411E3" w:rsidP="0090468A">
      <w:pPr>
        <w:pStyle w:val="AEInstructions"/>
        <w:ind w:right="720"/>
      </w:pPr>
      <w:r w:rsidRPr="0097359C">
        <w:t xml:space="preserve">It is not necessary to include incidental items such as </w:t>
      </w:r>
      <w:r w:rsidR="00F63092" w:rsidRPr="00683CD0">
        <w:t>screws, tape, bonding components, etc</w:t>
      </w:r>
      <w:r w:rsidR="0090468A" w:rsidRPr="00683CD0">
        <w:t>.</w:t>
      </w:r>
    </w:p>
    <w:p w14:paraId="343AAFF6" w14:textId="77777777" w:rsidR="00346D45" w:rsidRPr="00683CD0" w:rsidRDefault="00346D45" w:rsidP="00346D45">
      <w:pPr>
        <w:pStyle w:val="Article-SubHeading"/>
      </w:pPr>
      <w:r w:rsidRPr="00683CD0">
        <w:t>Power Strip / Surge Suppressor</w:t>
      </w:r>
    </w:p>
    <w:p w14:paraId="4A7D38F9" w14:textId="7241F41D" w:rsidR="00346D45" w:rsidRDefault="00346D45" w:rsidP="0090468A">
      <w:pPr>
        <w:pStyle w:val="AEInstructions"/>
        <w:ind w:right="720"/>
      </w:pPr>
      <w:r w:rsidRPr="00C404A7">
        <w:t>Coordinate power in Telecommunications Rooms.  Consider the option of using quad 5R-20 (or Agency-defined plug configuration) mounted at the bottom of the rack. Confirm plan with Agency.  Confirm requirement for Surge Suppressors with Agency.  Many may dec</w:t>
      </w:r>
      <w:r w:rsidR="0090468A">
        <w:t>line if</w:t>
      </w:r>
      <w:r w:rsidRPr="00C404A7">
        <w:t xml:space="preserve"> </w:t>
      </w:r>
      <w:proofErr w:type="gramStart"/>
      <w:r w:rsidRPr="00C404A7">
        <w:t>UPS’s</w:t>
      </w:r>
      <w:proofErr w:type="gramEnd"/>
      <w:r w:rsidRPr="00C404A7">
        <w:t xml:space="preserve"> are installed.</w:t>
      </w:r>
    </w:p>
    <w:p w14:paraId="673EE043" w14:textId="2E0E5FD3" w:rsidR="00677B5C" w:rsidRPr="00C404A7" w:rsidRDefault="00677B5C" w:rsidP="00677B5C">
      <w:pPr>
        <w:pStyle w:val="AEInstructions"/>
        <w:ind w:right="720"/>
      </w:pPr>
      <w:r>
        <w:t xml:space="preserve">Some agencies may prefer a </w:t>
      </w:r>
      <w:proofErr w:type="gramStart"/>
      <w:r>
        <w:t>vertically-mounted</w:t>
      </w:r>
      <w:proofErr w:type="gramEnd"/>
      <w:r>
        <w:t xml:space="preserve"> Power Strip.  If applicable, add language requiring that the unit does not impede equipment mounting.  Require a mock-up prior to construction to confirm clearances.</w:t>
      </w:r>
    </w:p>
    <w:p w14:paraId="40FF82AC" w14:textId="77777777" w:rsidR="00346D45" w:rsidRPr="00C404A7" w:rsidRDefault="00346D45" w:rsidP="00346D45">
      <w:r w:rsidRPr="00C404A7">
        <w:t>Power Strip / Surge Suppressor shall:</w:t>
      </w:r>
    </w:p>
    <w:p w14:paraId="2544CEA3" w14:textId="77777777" w:rsidR="00346D45" w:rsidRPr="00C404A7" w:rsidRDefault="00346D45" w:rsidP="00346D45"/>
    <w:p w14:paraId="5BB807FF" w14:textId="77777777" w:rsidR="00346D45" w:rsidRPr="00C404A7" w:rsidRDefault="00346D45" w:rsidP="00346D45">
      <w:pPr>
        <w:ind w:left="720"/>
      </w:pPr>
      <w:r w:rsidRPr="00C404A7">
        <w:t>Be rack mountable (19-inch rack)</w:t>
      </w:r>
    </w:p>
    <w:p w14:paraId="3E17B819" w14:textId="77777777" w:rsidR="00346D45" w:rsidRPr="00C404A7" w:rsidRDefault="00346D45" w:rsidP="00346D45">
      <w:pPr>
        <w:ind w:left="720"/>
      </w:pPr>
    </w:p>
    <w:p w14:paraId="2EFE7797" w14:textId="77777777" w:rsidR="00346D45" w:rsidRPr="00C404A7" w:rsidRDefault="00346D45" w:rsidP="00346D45">
      <w:pPr>
        <w:ind w:left="720"/>
      </w:pPr>
      <w:r w:rsidRPr="00C404A7">
        <w:t>Be compliant with UL-1449, UL-1283 and UL-497A.</w:t>
      </w:r>
    </w:p>
    <w:p w14:paraId="733EB3E5" w14:textId="77777777" w:rsidR="00346D45" w:rsidRPr="00C404A7" w:rsidRDefault="00346D45" w:rsidP="00346D45">
      <w:pPr>
        <w:ind w:left="720"/>
      </w:pPr>
    </w:p>
    <w:p w14:paraId="47884271" w14:textId="77777777" w:rsidR="00346D45" w:rsidRPr="00C404A7" w:rsidRDefault="00346D45" w:rsidP="00346D45">
      <w:pPr>
        <w:ind w:left="720"/>
      </w:pPr>
      <w:r w:rsidRPr="00C404A7">
        <w:t>Provide Transient suppression to 13 kA.  Protection shall be in all 3 modes (hot-neutral, hot-ground &amp; neutral-ground).</w:t>
      </w:r>
    </w:p>
    <w:p w14:paraId="5169B241" w14:textId="77777777" w:rsidR="00346D45" w:rsidRPr="00C404A7" w:rsidRDefault="00346D45" w:rsidP="00346D45">
      <w:pPr>
        <w:ind w:left="720"/>
      </w:pPr>
    </w:p>
    <w:p w14:paraId="5EE85335" w14:textId="77777777" w:rsidR="00346D45" w:rsidRPr="00C404A7" w:rsidRDefault="00346D45" w:rsidP="00346D45">
      <w:pPr>
        <w:ind w:left="720"/>
      </w:pPr>
      <w:r w:rsidRPr="00C404A7">
        <w:t>Meet or exceed IEEE 587 Category A &amp; B specification.</w:t>
      </w:r>
    </w:p>
    <w:p w14:paraId="11CD122A" w14:textId="77777777" w:rsidR="00346D45" w:rsidRPr="00C404A7" w:rsidRDefault="00346D45" w:rsidP="00346D45">
      <w:pPr>
        <w:ind w:left="720"/>
      </w:pPr>
    </w:p>
    <w:p w14:paraId="033E9D0B" w14:textId="77777777" w:rsidR="00346D45" w:rsidRPr="00C404A7" w:rsidRDefault="00346D45" w:rsidP="00346D45">
      <w:pPr>
        <w:ind w:left="720"/>
      </w:pPr>
      <w:r w:rsidRPr="00C404A7">
        <w:t>Provide High Frequency Noise Suppression as follows:</w:t>
      </w:r>
    </w:p>
    <w:p w14:paraId="141B62ED" w14:textId="77777777" w:rsidR="00346D45" w:rsidRPr="00C404A7" w:rsidRDefault="00346D45" w:rsidP="00346D45">
      <w:pPr>
        <w:ind w:left="720" w:firstLine="720"/>
      </w:pPr>
      <w:r w:rsidRPr="00C404A7">
        <w:t>&gt;20 dB @ 50-kHz</w:t>
      </w:r>
    </w:p>
    <w:p w14:paraId="79AECCDA" w14:textId="77777777" w:rsidR="00346D45" w:rsidRPr="00C404A7" w:rsidRDefault="00346D45" w:rsidP="00346D45">
      <w:pPr>
        <w:ind w:left="720" w:firstLine="720"/>
      </w:pPr>
      <w:r w:rsidRPr="00C404A7">
        <w:t>&gt;40 dB @ 150-kHz</w:t>
      </w:r>
    </w:p>
    <w:p w14:paraId="41F5C53A" w14:textId="77777777" w:rsidR="00346D45" w:rsidRPr="00C404A7" w:rsidRDefault="00346D45" w:rsidP="00346D45">
      <w:pPr>
        <w:ind w:left="720" w:firstLine="720"/>
      </w:pPr>
      <w:r w:rsidRPr="00C404A7">
        <w:t>&gt;80 dB @ 1-MHz</w:t>
      </w:r>
    </w:p>
    <w:p w14:paraId="0C9C097B" w14:textId="77777777" w:rsidR="00346D45" w:rsidRPr="00C404A7" w:rsidRDefault="00346D45" w:rsidP="00346D45">
      <w:pPr>
        <w:ind w:left="720" w:firstLine="720"/>
      </w:pPr>
      <w:r w:rsidRPr="00C404A7">
        <w:t>&gt;30 dB @ 6- to 1000-MHz</w:t>
      </w:r>
    </w:p>
    <w:p w14:paraId="59246B21" w14:textId="77777777" w:rsidR="00346D45" w:rsidRPr="00C404A7" w:rsidRDefault="00346D45" w:rsidP="00346D45">
      <w:pPr>
        <w:ind w:left="720"/>
      </w:pPr>
    </w:p>
    <w:p w14:paraId="652EBAB6" w14:textId="77777777" w:rsidR="00346D45" w:rsidRPr="00C404A7" w:rsidRDefault="00346D45" w:rsidP="00346D45">
      <w:pPr>
        <w:ind w:left="720"/>
      </w:pPr>
      <w:r w:rsidRPr="00C404A7">
        <w:t>Provide a minimum of 320 Joules of AC Energy Absorption.</w:t>
      </w:r>
    </w:p>
    <w:p w14:paraId="4CBDBD45" w14:textId="77777777" w:rsidR="00346D45" w:rsidRPr="00C404A7" w:rsidRDefault="00346D45" w:rsidP="00346D45">
      <w:pPr>
        <w:ind w:left="720"/>
      </w:pPr>
    </w:p>
    <w:p w14:paraId="2612E226" w14:textId="77777777" w:rsidR="00346D45" w:rsidRPr="00C404A7" w:rsidRDefault="00346D45" w:rsidP="00346D45">
      <w:pPr>
        <w:ind w:left="720"/>
      </w:pPr>
      <w:r w:rsidRPr="00C404A7">
        <w:t xml:space="preserve">Be equipped with a 12-foot power </w:t>
      </w:r>
      <w:proofErr w:type="gramStart"/>
      <w:r w:rsidRPr="00C404A7">
        <w:t>cord</w:t>
      </w:r>
      <w:proofErr w:type="gramEnd"/>
    </w:p>
    <w:p w14:paraId="3D7A9CBA" w14:textId="77777777" w:rsidR="00346D45" w:rsidRPr="00C404A7" w:rsidRDefault="00346D45" w:rsidP="00346D45">
      <w:pPr>
        <w:ind w:left="720"/>
      </w:pPr>
    </w:p>
    <w:p w14:paraId="23DB6C01" w14:textId="77777777" w:rsidR="00346D45" w:rsidRPr="00C404A7" w:rsidRDefault="00346D45" w:rsidP="00346D45">
      <w:pPr>
        <w:ind w:left="720"/>
      </w:pPr>
      <w:r w:rsidRPr="00C404A7">
        <w:t xml:space="preserve">Provide a minimum of six (6) </w:t>
      </w:r>
      <w:proofErr w:type="gramStart"/>
      <w:r w:rsidRPr="00C404A7">
        <w:t>outlets</w:t>
      </w:r>
      <w:proofErr w:type="gramEnd"/>
    </w:p>
    <w:p w14:paraId="33CB3370" w14:textId="77777777" w:rsidR="00346D45" w:rsidRDefault="00346D45" w:rsidP="00346D45">
      <w:pPr>
        <w:pStyle w:val="BodyText"/>
      </w:pPr>
    </w:p>
    <w:p w14:paraId="40278002" w14:textId="1F904CFE" w:rsidR="00955646" w:rsidRDefault="00955646" w:rsidP="00346D45">
      <w:pPr>
        <w:pStyle w:val="Article-SubHeading"/>
      </w:pPr>
      <w:r w:rsidRPr="00955646">
        <w:t>Electrostatic Discharge (ESD) Kit</w:t>
      </w:r>
    </w:p>
    <w:p w14:paraId="4BC362C2" w14:textId="77777777" w:rsidR="00742E54" w:rsidRDefault="00742E54" w:rsidP="00742E54">
      <w:pPr>
        <w:pStyle w:val="BodyText"/>
      </w:pPr>
      <w:r>
        <w:t>Lug:</w:t>
      </w:r>
    </w:p>
    <w:p w14:paraId="5C961073" w14:textId="18DE9ED3" w:rsidR="00742E54" w:rsidRDefault="0090468A" w:rsidP="006F1CF1">
      <w:pPr>
        <w:pStyle w:val="BodyText"/>
        <w:ind w:left="720"/>
      </w:pPr>
      <w:r>
        <w:t>Two-hole Mounting</w:t>
      </w:r>
    </w:p>
    <w:p w14:paraId="089EF622" w14:textId="77777777" w:rsidR="00742E54" w:rsidRDefault="00742E54" w:rsidP="006F1CF1">
      <w:pPr>
        <w:pStyle w:val="BodyText"/>
        <w:ind w:left="720"/>
      </w:pPr>
      <w:r>
        <w:t xml:space="preserve">Accommodates standard ESD wrist strap 4mm </w:t>
      </w:r>
      <w:proofErr w:type="gramStart"/>
      <w:r>
        <w:t>plug</w:t>
      </w:r>
      <w:proofErr w:type="gramEnd"/>
    </w:p>
    <w:p w14:paraId="27A517DD" w14:textId="555530F2" w:rsidR="00742E54" w:rsidRDefault="00742E54" w:rsidP="006F1CF1">
      <w:pPr>
        <w:pStyle w:val="BodyText"/>
        <w:ind w:left="720"/>
      </w:pPr>
      <w:r>
        <w:t xml:space="preserve">Barrel marked with the ground </w:t>
      </w:r>
      <w:proofErr w:type="gramStart"/>
      <w:r>
        <w:t>symbol</w:t>
      </w:r>
      <w:proofErr w:type="gramEnd"/>
    </w:p>
    <w:p w14:paraId="7CCD812B" w14:textId="77777777" w:rsidR="00742E54" w:rsidRDefault="00346D45" w:rsidP="00346D45">
      <w:pPr>
        <w:pStyle w:val="BodyText"/>
      </w:pPr>
      <w:r>
        <w:t>Wrist Strap:</w:t>
      </w:r>
    </w:p>
    <w:p w14:paraId="52594D7A" w14:textId="6A586EA1" w:rsidR="00574139" w:rsidRDefault="00346D45" w:rsidP="006F1CF1">
      <w:pPr>
        <w:pStyle w:val="BodyText"/>
        <w:ind w:left="720"/>
      </w:pPr>
      <w:r>
        <w:t xml:space="preserve">Adjustable fabric strap </w:t>
      </w:r>
      <w:r w:rsidR="00742E54">
        <w:t xml:space="preserve">with 6' coil cord, 4 mm plug, </w:t>
      </w:r>
      <w:r>
        <w:t>resistor.</w:t>
      </w:r>
    </w:p>
    <w:p w14:paraId="28DA0423" w14:textId="77777777" w:rsidR="00A124CE" w:rsidRDefault="00A124CE" w:rsidP="00733126">
      <w:pPr>
        <w:pStyle w:val="BodyText"/>
      </w:pPr>
    </w:p>
    <w:p w14:paraId="7983E56B" w14:textId="77777777" w:rsidR="00A124CE" w:rsidRPr="009B76AE" w:rsidRDefault="00A124CE" w:rsidP="00733126">
      <w:pPr>
        <w:pStyle w:val="BodyText"/>
      </w:pPr>
    </w:p>
    <w:p w14:paraId="301DD6A9" w14:textId="0EAF0029" w:rsidR="00032A0C" w:rsidRPr="00733126" w:rsidRDefault="00032A0C" w:rsidP="00733126">
      <w:pPr>
        <w:pStyle w:val="PART"/>
      </w:pPr>
      <w:bookmarkStart w:id="24" w:name="_Toc227651613"/>
      <w:bookmarkStart w:id="25" w:name="_Toc112169034"/>
      <w:r w:rsidRPr="00733126">
        <w:t>EXECUTION</w:t>
      </w:r>
      <w:bookmarkEnd w:id="24"/>
      <w:bookmarkEnd w:id="25"/>
      <w:r w:rsidR="006A0733">
        <w:br/>
      </w:r>
    </w:p>
    <w:p w14:paraId="09B2F975" w14:textId="4D71FCEE" w:rsidR="00A124CE" w:rsidRDefault="009D3C39" w:rsidP="00203E1D">
      <w:pPr>
        <w:pStyle w:val="ARTICLE0"/>
      </w:pPr>
      <w:bookmarkStart w:id="26" w:name="_Toc112169035"/>
      <w:r>
        <w:t>General</w:t>
      </w:r>
      <w:bookmarkEnd w:id="26"/>
    </w:p>
    <w:p w14:paraId="3218AC43" w14:textId="2E984AAD" w:rsidR="00A124CE" w:rsidRDefault="00A124CE" w:rsidP="00A124CE">
      <w:pPr>
        <w:pStyle w:val="BodyText"/>
      </w:pPr>
      <w:r>
        <w:t xml:space="preserve">Refer to Project </w:t>
      </w:r>
      <w:r w:rsidR="0090468A">
        <w:t>Drawings that</w:t>
      </w:r>
      <w:r>
        <w:t xml:space="preserve"> indicate Equipment Room </w:t>
      </w:r>
      <w:proofErr w:type="gramStart"/>
      <w:r>
        <w:t>layout</w:t>
      </w:r>
      <w:proofErr w:type="gramEnd"/>
    </w:p>
    <w:p w14:paraId="77954700" w14:textId="77777777" w:rsidR="00A124CE" w:rsidRDefault="00A124CE" w:rsidP="00A124CE">
      <w:pPr>
        <w:pStyle w:val="BodyText"/>
      </w:pPr>
    </w:p>
    <w:p w14:paraId="34D1C1D6" w14:textId="44F70CBA" w:rsidR="00A124CE" w:rsidRDefault="00A124CE" w:rsidP="00A124CE">
      <w:pPr>
        <w:pStyle w:val="BodyText"/>
      </w:pPr>
      <w:r>
        <w:t>Furnish and install hardware and equipment as shown on drawings and as specified above.</w:t>
      </w:r>
    </w:p>
    <w:p w14:paraId="6E060BBA" w14:textId="77777777" w:rsidR="00A124CE" w:rsidRDefault="00A124CE" w:rsidP="00A124CE">
      <w:pPr>
        <w:pStyle w:val="BodyText"/>
      </w:pPr>
    </w:p>
    <w:p w14:paraId="78FCC85E" w14:textId="77777777" w:rsidR="00A124CE" w:rsidRDefault="00A124CE" w:rsidP="00A124CE">
      <w:pPr>
        <w:pStyle w:val="BodyText"/>
      </w:pPr>
      <w:r>
        <w:t>It is the contractor's responsibility to survey the site and include all necessary costs to perform the installation as specified.</w:t>
      </w:r>
    </w:p>
    <w:p w14:paraId="149FAA46" w14:textId="77777777" w:rsidR="00A124CE" w:rsidRDefault="00A124CE" w:rsidP="00A124CE">
      <w:pPr>
        <w:pStyle w:val="BodyText"/>
      </w:pPr>
    </w:p>
    <w:p w14:paraId="3BC812C5" w14:textId="77777777" w:rsidR="00A124CE" w:rsidRDefault="00A124CE" w:rsidP="00A124CE">
      <w:pPr>
        <w:pStyle w:val="BodyText"/>
      </w:pPr>
      <w:r>
        <w:t>Beginning installation means contractor accepts existing conditions.</w:t>
      </w:r>
    </w:p>
    <w:p w14:paraId="0584D88D" w14:textId="77777777" w:rsidR="00A124CE" w:rsidRDefault="00A124CE" w:rsidP="00A124CE">
      <w:pPr>
        <w:pStyle w:val="BodyText"/>
      </w:pPr>
    </w:p>
    <w:p w14:paraId="5474498D" w14:textId="61238833" w:rsidR="00A124CE" w:rsidRDefault="00A124CE" w:rsidP="00A124CE">
      <w:pPr>
        <w:pStyle w:val="BodyText"/>
      </w:pPr>
      <w:r>
        <w:t>Should it be found by the Engineer that the materials or any portion thereof furnished and installed under this contract fail to comply with the specifications and drawings with the respect or regard to the quality, value of materials, appliances or labor used in the work, it shall be rejected and replaced by the Contractor</w:t>
      </w:r>
      <w:r w:rsidR="0090468A">
        <w:t>.</w:t>
      </w:r>
      <w:r>
        <w:t xml:space="preserve"> </w:t>
      </w:r>
      <w:r w:rsidR="0090468A">
        <w:t>A</w:t>
      </w:r>
      <w:r>
        <w:t xml:space="preserve">ll </w:t>
      </w:r>
      <w:r>
        <w:lastRenderedPageBreak/>
        <w:t>work disturbed by changes necessitated in consequence of said defects or imperfections shall be made good at the Contractor's expense.</w:t>
      </w:r>
    </w:p>
    <w:p w14:paraId="2D37F386" w14:textId="77777777" w:rsidR="00A124CE" w:rsidRDefault="00A124CE" w:rsidP="00A124CE">
      <w:pPr>
        <w:pStyle w:val="BodyText"/>
      </w:pPr>
    </w:p>
    <w:p w14:paraId="33FAA858" w14:textId="0252A23D" w:rsidR="00A124CE" w:rsidRPr="009337E7" w:rsidRDefault="009D3C39" w:rsidP="00203E1D">
      <w:pPr>
        <w:pStyle w:val="ARTICLE0"/>
      </w:pPr>
      <w:bookmarkStart w:id="27" w:name="_Toc336429207"/>
      <w:bookmarkStart w:id="28" w:name="_Toc112169036"/>
      <w:r w:rsidRPr="009337E7">
        <w:t xml:space="preserve">Equipment </w:t>
      </w:r>
      <w:proofErr w:type="gramStart"/>
      <w:r w:rsidRPr="009337E7">
        <w:t>Rack</w:t>
      </w:r>
      <w:r w:rsidR="002A75FC" w:rsidRPr="009337E7">
        <w:t>[</w:t>
      </w:r>
      <w:proofErr w:type="gramEnd"/>
      <w:r w:rsidRPr="009337E7">
        <w:t xml:space="preserve"> </w:t>
      </w:r>
      <w:r w:rsidR="0083389F" w:rsidRPr="009337E7">
        <w:t>and Cabinet</w:t>
      </w:r>
      <w:r w:rsidR="002A75FC" w:rsidRPr="009337E7">
        <w:t>]</w:t>
      </w:r>
      <w:r w:rsidR="009E6E50" w:rsidRPr="009337E7">
        <w:t xml:space="preserve"> </w:t>
      </w:r>
      <w:r w:rsidRPr="009337E7">
        <w:t>(</w:t>
      </w:r>
      <w:r w:rsidR="0083389F" w:rsidRPr="009337E7">
        <w:t>Free Standing</w:t>
      </w:r>
      <w:r w:rsidRPr="009337E7">
        <w:t>)</w:t>
      </w:r>
      <w:bookmarkEnd w:id="27"/>
      <w:bookmarkEnd w:id="28"/>
    </w:p>
    <w:p w14:paraId="37B13D5A" w14:textId="77777777" w:rsidR="009E6E50" w:rsidRDefault="009E6E50" w:rsidP="00767F3D">
      <w:pPr>
        <w:pStyle w:val="Article-SubHeading"/>
      </w:pPr>
      <w:r>
        <w:t>General</w:t>
      </w:r>
    </w:p>
    <w:p w14:paraId="32191482" w14:textId="536C6CD6" w:rsidR="00A124CE" w:rsidRDefault="00A124CE" w:rsidP="00A124CE">
      <w:r w:rsidRPr="00C404A7">
        <w:t>Refer to the Project Drawings for Quantities by location.</w:t>
      </w:r>
    </w:p>
    <w:p w14:paraId="01983A05" w14:textId="1A8FA26B" w:rsidR="002478F9" w:rsidRPr="0071096E" w:rsidRDefault="002478F9" w:rsidP="00A124CE"/>
    <w:p w14:paraId="13569214" w14:textId="6BB1F7F5" w:rsidR="002478F9" w:rsidRPr="0071096E" w:rsidRDefault="002478F9" w:rsidP="00A124CE">
      <w:r w:rsidRPr="0071096E">
        <w:t>Confirm exact location and orientation with agency prior to permanent installation.</w:t>
      </w:r>
    </w:p>
    <w:p w14:paraId="07347F38" w14:textId="77777777" w:rsidR="00A124CE" w:rsidRPr="0071096E" w:rsidRDefault="00A124CE" w:rsidP="00A124CE"/>
    <w:p w14:paraId="00935947" w14:textId="5039E24E" w:rsidR="00A71D31" w:rsidRPr="0071096E" w:rsidRDefault="00A71D31" w:rsidP="00A71D31">
      <w:pPr>
        <w:keepNext/>
      </w:pPr>
      <w:r w:rsidRPr="0071096E">
        <w:t>Position racks and cabinets to provide minimum clearances as follows:</w:t>
      </w:r>
    </w:p>
    <w:p w14:paraId="2FD4A9DF" w14:textId="6F602D01" w:rsidR="00A71D31" w:rsidRPr="0071096E" w:rsidRDefault="00A71D31" w:rsidP="00767F3D">
      <w:pPr>
        <w:pStyle w:val="Bullet1"/>
      </w:pPr>
      <w:r w:rsidRPr="0071096E">
        <w:t>~6” between the rack upright or cabinet sidewall and the wall to allow for cabling in that area.</w:t>
      </w:r>
    </w:p>
    <w:p w14:paraId="0C85A8E2" w14:textId="7CCE012E" w:rsidR="00A71D31" w:rsidRPr="00E31673" w:rsidRDefault="00A71D31" w:rsidP="00A71D31">
      <w:pPr>
        <w:numPr>
          <w:ilvl w:val="0"/>
          <w:numId w:val="54"/>
        </w:numPr>
        <w:ind w:left="360"/>
      </w:pPr>
      <w:r w:rsidRPr="00E31673">
        <w:t xml:space="preserve">40” from the rear of the rack upright </w:t>
      </w:r>
      <w:r>
        <w:t xml:space="preserve">or cabinet rear door </w:t>
      </w:r>
      <w:r w:rsidRPr="00E31673">
        <w:t>to the wall behind the rack to allow for access by maintenance personnel.</w:t>
      </w:r>
    </w:p>
    <w:p w14:paraId="7EAC8F0C" w14:textId="11A32BA7" w:rsidR="00A71D31" w:rsidRDefault="00A71D31" w:rsidP="00A71D31">
      <w:pPr>
        <w:numPr>
          <w:ilvl w:val="0"/>
          <w:numId w:val="54"/>
        </w:numPr>
        <w:ind w:left="360"/>
      </w:pPr>
      <w:r w:rsidRPr="00E31673">
        <w:t>40” workspace in front of the rack</w:t>
      </w:r>
      <w:r>
        <w:t xml:space="preserve"> or cabinet front door</w:t>
      </w:r>
      <w:r w:rsidRPr="00E31673">
        <w:t>.</w:t>
      </w:r>
    </w:p>
    <w:p w14:paraId="3BCE6A3A" w14:textId="6A5AA3F1" w:rsidR="00A71D31" w:rsidRPr="006F1CF1" w:rsidRDefault="00A71D31" w:rsidP="00A71D31">
      <w:pPr>
        <w:numPr>
          <w:ilvl w:val="0"/>
          <w:numId w:val="54"/>
        </w:numPr>
        <w:ind w:left="360"/>
      </w:pPr>
      <w:r>
        <w:t>To allow for full swing of cabinet front and rear door(s).</w:t>
      </w:r>
    </w:p>
    <w:p w14:paraId="3CF8B69C" w14:textId="77777777" w:rsidR="00A71D31" w:rsidRDefault="00A71D31" w:rsidP="00A71D31"/>
    <w:p w14:paraId="2C82487A" w14:textId="77777777" w:rsidR="00A71D31" w:rsidRPr="00E31673" w:rsidRDefault="00A71D31" w:rsidP="00A71D31">
      <w:pPr>
        <w:ind w:left="360"/>
      </w:pPr>
      <w:r w:rsidRPr="00E31673">
        <w:t>Locations where these guidelines cannot be followed should be brought to the attention of the Engineer for resolution prior to installation.</w:t>
      </w:r>
    </w:p>
    <w:p w14:paraId="1D2346F1" w14:textId="77777777" w:rsidR="00A71D31" w:rsidRPr="00E31673" w:rsidRDefault="00A71D31" w:rsidP="00A71D31"/>
    <w:p w14:paraId="6AC543AE" w14:textId="78C705E4" w:rsidR="009E6E50" w:rsidRPr="00E31673" w:rsidRDefault="009E6E50" w:rsidP="009E6E50">
      <w:r w:rsidRPr="00E31673">
        <w:t xml:space="preserve">Mount all hardware and equipment between 18" and 79" above floor level.  This is to afford easy access and, in the case of the lower limit, prevent damage to the components.  Positioning of hardware should be reviewed and approved by the Engineer and </w:t>
      </w:r>
      <w:r w:rsidR="009E1FAA">
        <w:t>DFD</w:t>
      </w:r>
      <w:r w:rsidRPr="00E31673">
        <w:t xml:space="preserve"> Construction Representative prior to installation.</w:t>
      </w:r>
    </w:p>
    <w:p w14:paraId="2CC25B21" w14:textId="77777777" w:rsidR="009E6E50" w:rsidRPr="00C404A7" w:rsidRDefault="009E6E50" w:rsidP="009E6E50"/>
    <w:p w14:paraId="372EDC2D" w14:textId="41D4C56A" w:rsidR="009E6E50" w:rsidRPr="00C404A7" w:rsidRDefault="009E6E50" w:rsidP="009E6E50">
      <w:r w:rsidRPr="00C404A7">
        <w:t>Provide cable management hardware on both the front and back of rack</w:t>
      </w:r>
      <w:r>
        <w:t>/cabinet</w:t>
      </w:r>
      <w:r w:rsidRPr="00C404A7">
        <w:t xml:space="preserve"> to allow an orderly and secure routing of cabling.</w:t>
      </w:r>
    </w:p>
    <w:p w14:paraId="1BC1865D" w14:textId="77777777" w:rsidR="009E6E50" w:rsidRPr="00C404A7" w:rsidRDefault="009E6E50" w:rsidP="009E6E50"/>
    <w:p w14:paraId="6A4C535B" w14:textId="77777777" w:rsidR="009E6E50" w:rsidRDefault="009E6E50" w:rsidP="009E6E50">
      <w:r w:rsidRPr="00683CD0">
        <w:t xml:space="preserve">Provide horizontal cable management hardware </w:t>
      </w:r>
      <w:r w:rsidRPr="0097359C">
        <w:t>per specification Section 27 10 00.</w:t>
      </w:r>
    </w:p>
    <w:p w14:paraId="0D26C565" w14:textId="77777777" w:rsidR="009E6E50" w:rsidRPr="00C404A7" w:rsidRDefault="009E6E50" w:rsidP="009E6E50"/>
    <w:p w14:paraId="66C8FCB1" w14:textId="77777777" w:rsidR="009E6E50" w:rsidRDefault="009E6E50" w:rsidP="009E6E50">
      <w:r w:rsidRPr="00C404A7">
        <w:t>Vertical jumper management shall provide for cable routing on front and rear of each rack</w:t>
      </w:r>
      <w:r>
        <w:t xml:space="preserve"> and cabinet.  See below.</w:t>
      </w:r>
    </w:p>
    <w:p w14:paraId="03B8EF97" w14:textId="77777777" w:rsidR="009E6E50" w:rsidRPr="00C404A7" w:rsidRDefault="009E6E50" w:rsidP="009E6E50"/>
    <w:p w14:paraId="078D7F98" w14:textId="77777777" w:rsidR="00A71D31" w:rsidRPr="00C404A7" w:rsidRDefault="00A71D31" w:rsidP="00A71D31">
      <w:r>
        <w:t>U</w:t>
      </w:r>
      <w:r w:rsidRPr="00C404A7">
        <w:t xml:space="preserve">se Paint Piercing Washers and screws per manufacturer’s recommendations to ensure that all elements of the rack </w:t>
      </w:r>
      <w:r>
        <w:t xml:space="preserve">or cabinet </w:t>
      </w:r>
      <w:r w:rsidRPr="00C404A7">
        <w:t>assembly are electrically common.  Apply antioxidant paste to surfaces with which Paint Piercing Washers will come into contact per manufacturer’s recommendations.</w:t>
      </w:r>
    </w:p>
    <w:p w14:paraId="5A649A8C" w14:textId="77777777" w:rsidR="00A71D31" w:rsidRPr="00E31673" w:rsidRDefault="00A71D31" w:rsidP="00A71D31"/>
    <w:p w14:paraId="0A97959D" w14:textId="5070457A" w:rsidR="00D64C0C" w:rsidRPr="00C404A7" w:rsidRDefault="00D64C0C" w:rsidP="00D64C0C">
      <w:r w:rsidRPr="00C404A7">
        <w:t xml:space="preserve">For </w:t>
      </w:r>
      <w:r>
        <w:t>e</w:t>
      </w:r>
      <w:r w:rsidRPr="00C404A7">
        <w:t xml:space="preserve">ach </w:t>
      </w:r>
      <w:r>
        <w:t>Equipment Rack and Cabinet</w:t>
      </w:r>
      <w:r w:rsidRPr="00C404A7">
        <w:t>, provide:</w:t>
      </w:r>
    </w:p>
    <w:p w14:paraId="10C82A64" w14:textId="2614909A" w:rsidR="00D64C0C" w:rsidRDefault="00D64C0C" w:rsidP="00767F3D">
      <w:pPr>
        <w:pStyle w:val="Bullet1"/>
      </w:pPr>
      <w:r>
        <w:t xml:space="preserve">Mounting Screws; </w:t>
      </w:r>
      <w:r w:rsidRPr="00C404A7">
        <w:t>minimum</w:t>
      </w:r>
      <w:r>
        <w:t xml:space="preserve"> quantity (24).</w:t>
      </w:r>
    </w:p>
    <w:p w14:paraId="4A435474" w14:textId="761021A7" w:rsidR="00D64C0C" w:rsidRPr="00C404A7" w:rsidRDefault="00D64C0C" w:rsidP="00767F3D">
      <w:pPr>
        <w:pStyle w:val="Bullet1"/>
        <w:numPr>
          <w:ilvl w:val="0"/>
          <w:numId w:val="53"/>
        </w:numPr>
        <w:ind w:left="360" w:hanging="360"/>
      </w:pPr>
      <w:r>
        <w:t>R</w:t>
      </w:r>
      <w:r w:rsidRPr="00D64C0C">
        <w:t>eleasable (</w:t>
      </w:r>
      <w:r w:rsidR="00970A77">
        <w:t>e.g</w:t>
      </w:r>
      <w:r w:rsidR="009337E7">
        <w:t>.</w:t>
      </w:r>
      <w:r w:rsidR="00970A77">
        <w:t>,</w:t>
      </w:r>
      <w:r w:rsidRPr="00D64C0C">
        <w:t xml:space="preserve"> "hook &amp; loop") cable support ties</w:t>
      </w:r>
      <w:r>
        <w:t xml:space="preserve">; </w:t>
      </w:r>
      <w:r w:rsidRPr="00D64C0C">
        <w:t xml:space="preserve">minimum </w:t>
      </w:r>
      <w:r>
        <w:t xml:space="preserve">quantity </w:t>
      </w:r>
      <w:r w:rsidRPr="00D64C0C">
        <w:t>(12)</w:t>
      </w:r>
      <w:r>
        <w:t>.</w:t>
      </w:r>
    </w:p>
    <w:p w14:paraId="1F8F0BDA" w14:textId="77777777" w:rsidR="00D64C0C" w:rsidRPr="00C404A7" w:rsidRDefault="00D64C0C" w:rsidP="00D64C0C"/>
    <w:p w14:paraId="38337291" w14:textId="5A2FC53B" w:rsidR="009E6E50" w:rsidRDefault="009E6E50" w:rsidP="00767F3D">
      <w:pPr>
        <w:pStyle w:val="Article-SubHeading"/>
      </w:pPr>
      <w:r>
        <w:t>Equipment Rack</w:t>
      </w:r>
    </w:p>
    <w:p w14:paraId="04013F78" w14:textId="5EA3424D" w:rsidR="00A124CE" w:rsidRPr="00C404A7" w:rsidRDefault="00A124CE" w:rsidP="00A124CE">
      <w:r w:rsidRPr="00C404A7">
        <w:t xml:space="preserve">Bolt </w:t>
      </w:r>
      <w:r w:rsidR="009E6E50">
        <w:t xml:space="preserve">Equipment Rack(s) </w:t>
      </w:r>
      <w:r w:rsidRPr="00C404A7">
        <w:t xml:space="preserve">to the floor as recommended by the manufacturer.  Multiple racks shall be </w:t>
      </w:r>
      <w:r w:rsidR="009E6E50" w:rsidRPr="00C404A7">
        <w:t>joined,</w:t>
      </w:r>
      <w:r w:rsidRPr="00C404A7">
        <w:t xml:space="preserve"> and the ground made common on each.  Rack shall also be stabilized by extending a brace extending to the wall.  Alternately, overhead cable runway (“ladder rack”) over which the cabling accesses the equipment rack(s) shall provide this function.</w:t>
      </w:r>
    </w:p>
    <w:p w14:paraId="3EEC93F1" w14:textId="77777777" w:rsidR="00A124CE" w:rsidRPr="00C404A7" w:rsidRDefault="00A124CE" w:rsidP="00A124CE"/>
    <w:p w14:paraId="07538D51" w14:textId="3AF4DD25" w:rsidR="009E6E50" w:rsidRPr="00C404A7" w:rsidRDefault="00A71D31" w:rsidP="009E6E50">
      <w:r>
        <w:t xml:space="preserve">Mount </w:t>
      </w:r>
      <w:r w:rsidR="009E6E50" w:rsidRPr="00C404A7">
        <w:t xml:space="preserve">Vertical Jumper Management hardware on spacers attached to the rack uprights and </w:t>
      </w:r>
      <w:r w:rsidR="009E6E50" w:rsidRPr="00C404A7">
        <w:rPr>
          <w:u w:val="words"/>
        </w:rPr>
        <w:t>not on the upright itself</w:t>
      </w:r>
      <w:r w:rsidR="009E6E50" w:rsidRPr="00C404A7">
        <w:t xml:space="preserve">.  Where multiple racks are to be installed, </w:t>
      </w:r>
      <w:r>
        <w:t xml:space="preserve">mount </w:t>
      </w:r>
      <w:r w:rsidR="009E6E50" w:rsidRPr="00C404A7">
        <w:t>this hardware between the uprights of adjacent racks</w:t>
      </w:r>
      <w:r w:rsidR="009E6E50">
        <w:t xml:space="preserve"> and at each end of the row</w:t>
      </w:r>
      <w:r w:rsidR="009E6E50" w:rsidRPr="00C404A7">
        <w:t xml:space="preserve">.  </w:t>
      </w:r>
      <w:r>
        <w:t>Secure r</w:t>
      </w:r>
      <w:r w:rsidR="009E6E50" w:rsidRPr="00C404A7">
        <w:t>ack uprights and spacers per manufacturer recommendations.</w:t>
      </w:r>
      <w:r w:rsidRPr="00A71D31">
        <w:t xml:space="preserve">  Refer to PART 2 or Project Drawings for Vertical Manager dimensions.</w:t>
      </w:r>
    </w:p>
    <w:p w14:paraId="4429C859" w14:textId="0605CAF6" w:rsidR="009E6E50" w:rsidRDefault="009E6E50" w:rsidP="00A124CE"/>
    <w:p w14:paraId="2148D002" w14:textId="6A907D74" w:rsidR="009E6E50" w:rsidRDefault="009E6E50" w:rsidP="00767F3D">
      <w:pPr>
        <w:pStyle w:val="Article-SubHeading"/>
      </w:pPr>
      <w:r>
        <w:t>Equipment Cabinet</w:t>
      </w:r>
    </w:p>
    <w:p w14:paraId="3A96C26F" w14:textId="77777777" w:rsidR="00ED0711" w:rsidRDefault="00ED0711" w:rsidP="00ED0711">
      <w:r>
        <w:t>Where multiple cabinets are installed or are being added to an existing installation, provide with Joining Kits.  Remove cabinet sides of adjacent cabinets unless otherwise noted in drawings.</w:t>
      </w:r>
    </w:p>
    <w:p w14:paraId="44ADF903" w14:textId="77777777" w:rsidR="00ED0711" w:rsidRDefault="00ED0711" w:rsidP="00ED0711"/>
    <w:p w14:paraId="6136B603" w14:textId="77777777" w:rsidR="00ED0711" w:rsidRDefault="00ED0711" w:rsidP="00ED0711">
      <w:pPr>
        <w:keepNext/>
      </w:pPr>
      <w:r>
        <w:lastRenderedPageBreak/>
        <w:t>Provide cable access in cabinet top(s) to facilitate cable entry.  Field fabrication is acceptable.</w:t>
      </w:r>
    </w:p>
    <w:p w14:paraId="0AF18DB3" w14:textId="77777777" w:rsidR="00ED0711" w:rsidRDefault="00ED0711" w:rsidP="00ED0711">
      <w:pPr>
        <w:keepNext/>
      </w:pPr>
    </w:p>
    <w:p w14:paraId="6FD5C21F" w14:textId="77777777" w:rsidR="00ED0711" w:rsidRDefault="00ED0711" w:rsidP="00ED0711">
      <w:pPr>
        <w:pStyle w:val="Indent1"/>
      </w:pPr>
      <w:r>
        <w:t xml:space="preserve">Where cabinet is Air Conditioned, configure cable entry to maintain integrity of the enclosure and proper </w:t>
      </w:r>
      <w:proofErr w:type="gramStart"/>
      <w:r>
        <w:t>air-flow</w:t>
      </w:r>
      <w:proofErr w:type="gramEnd"/>
      <w:r>
        <w:t>.  Use of a “Brush Kit” is an example of an acceptable method.</w:t>
      </w:r>
    </w:p>
    <w:p w14:paraId="76852501" w14:textId="584AF7A5" w:rsidR="00ED0711" w:rsidRDefault="00ED0711" w:rsidP="00ED0711"/>
    <w:p w14:paraId="569AB4CA" w14:textId="7494FBA2" w:rsidR="00ED0711" w:rsidRPr="00C404A7" w:rsidRDefault="00ED0711" w:rsidP="00ED0711">
      <w:r>
        <w:t xml:space="preserve">Mount </w:t>
      </w:r>
      <w:r w:rsidRPr="00C404A7">
        <w:t xml:space="preserve">Vertical Jumper Management hardware </w:t>
      </w:r>
      <w:r>
        <w:t xml:space="preserve">using means recommended by the cabinet manufacturer. </w:t>
      </w:r>
      <w:r w:rsidRPr="00A71D31">
        <w:t xml:space="preserve"> </w:t>
      </w:r>
      <w:r>
        <w:t xml:space="preserve">Provide such hardware left and right side of all cabinets.  </w:t>
      </w:r>
      <w:r w:rsidRPr="00A71D31">
        <w:t>Refer to PART 2 or Project Drawings for Vertical Manager dimensions.</w:t>
      </w:r>
    </w:p>
    <w:p w14:paraId="08167AD5" w14:textId="77777777" w:rsidR="00ED0711" w:rsidRDefault="00ED0711" w:rsidP="00ED0711"/>
    <w:p w14:paraId="47992723" w14:textId="74A9A6DC" w:rsidR="008C3409" w:rsidRPr="00EC5707" w:rsidRDefault="009D3C39" w:rsidP="00203E1D">
      <w:pPr>
        <w:pStyle w:val="ARTICLE0"/>
      </w:pPr>
      <w:bookmarkStart w:id="29" w:name="_Toc112169037"/>
      <w:bookmarkStart w:id="30" w:name="_Toc336429208"/>
      <w:r w:rsidRPr="00EC5707">
        <w:t>E</w:t>
      </w:r>
      <w:r w:rsidR="0093650B">
        <w:t>quipment Rack</w:t>
      </w:r>
      <w:r w:rsidRPr="00EC5707">
        <w:t xml:space="preserve"> (W</w:t>
      </w:r>
      <w:r w:rsidR="0093650B">
        <w:t>all-mount</w:t>
      </w:r>
      <w:r w:rsidRPr="00EC5707">
        <w:t>)</w:t>
      </w:r>
      <w:bookmarkEnd w:id="29"/>
    </w:p>
    <w:p w14:paraId="13230262" w14:textId="612E590D" w:rsidR="00EC7494" w:rsidRPr="0097359C" w:rsidRDefault="00EC7494" w:rsidP="0097359C">
      <w:r w:rsidRPr="0097359C">
        <w:t xml:space="preserve">Confirm location of rack/cabinet to ensure equipment access and clearances, including when assembly is rotated as required to </w:t>
      </w:r>
      <w:r w:rsidRPr="00EC5707">
        <w:t xml:space="preserve">provide access to back of </w:t>
      </w:r>
      <w:r w:rsidRPr="0097359C">
        <w:t>mounted equipment</w:t>
      </w:r>
      <w:r w:rsidRPr="00EC5707">
        <w:t>.</w:t>
      </w:r>
    </w:p>
    <w:p w14:paraId="63912414" w14:textId="77777777" w:rsidR="00EC7494" w:rsidRPr="00EC5707" w:rsidRDefault="00EC7494" w:rsidP="0097359C"/>
    <w:p w14:paraId="5D53FA78" w14:textId="77777777" w:rsidR="004C3F74" w:rsidRPr="0097359C" w:rsidRDefault="004C3F74" w:rsidP="0097359C">
      <w:r w:rsidRPr="0097359C">
        <w:t>Mount per manufacturer’s recommendations.</w:t>
      </w:r>
    </w:p>
    <w:p w14:paraId="40DE8AC3" w14:textId="77777777" w:rsidR="004C3F74" w:rsidRPr="0097359C" w:rsidRDefault="004C3F74" w:rsidP="0097359C"/>
    <w:p w14:paraId="4D196FF1" w14:textId="3B8E1355" w:rsidR="00EC7494" w:rsidRPr="0097359C" w:rsidRDefault="004C3F74" w:rsidP="0097359C">
      <w:r w:rsidRPr="0097359C">
        <w:t xml:space="preserve">Use anchoring means appropriate for the </w:t>
      </w:r>
      <w:r w:rsidR="00EC7494" w:rsidRPr="0097359C">
        <w:t>wall type and to support the rated load of the Cabinet.</w:t>
      </w:r>
    </w:p>
    <w:p w14:paraId="196A9F9C" w14:textId="77777777" w:rsidR="00EC7494" w:rsidRPr="0097359C" w:rsidRDefault="00EC7494" w:rsidP="0097359C"/>
    <w:p w14:paraId="0665689F" w14:textId="2285B8EF" w:rsidR="00A124CE" w:rsidRPr="00EC5707" w:rsidRDefault="009D3C39" w:rsidP="00203E1D">
      <w:pPr>
        <w:pStyle w:val="ARTICLE0"/>
      </w:pPr>
      <w:bookmarkStart w:id="31" w:name="_Toc112169038"/>
      <w:r w:rsidRPr="00EC5707">
        <w:t>Cable Runway</w:t>
      </w:r>
      <w:bookmarkEnd w:id="30"/>
      <w:bookmarkEnd w:id="31"/>
    </w:p>
    <w:p w14:paraId="7B6B4485" w14:textId="77777777" w:rsidR="00A124CE" w:rsidRPr="00EC5707" w:rsidRDefault="00A124CE" w:rsidP="00A124CE">
      <w:r w:rsidRPr="00EC5707">
        <w:t>Provide cable runway and accessories necessary for complete system.</w:t>
      </w:r>
    </w:p>
    <w:p w14:paraId="5D309B53" w14:textId="77777777" w:rsidR="00A124CE" w:rsidRPr="00EC5707" w:rsidRDefault="00A124CE" w:rsidP="00A124CE"/>
    <w:p w14:paraId="2CC3A67B" w14:textId="77777777" w:rsidR="00A124CE" w:rsidRPr="00EC5707" w:rsidRDefault="00A124CE" w:rsidP="00A124CE">
      <w:r w:rsidRPr="00EC5707">
        <w:t>Size and layout cable runway per project Drawings.</w:t>
      </w:r>
    </w:p>
    <w:p w14:paraId="68D682AA" w14:textId="77777777" w:rsidR="00A124CE" w:rsidRPr="00C404A7" w:rsidRDefault="00A124CE" w:rsidP="00A124CE"/>
    <w:p w14:paraId="5247AA60" w14:textId="77777777" w:rsidR="00B2764E" w:rsidRDefault="00B2764E" w:rsidP="00A124CE">
      <w:r>
        <w:t>Install per manufacturer’s recommendations with cross- members (rungs) at the top of the stringer.</w:t>
      </w:r>
    </w:p>
    <w:p w14:paraId="454F1DB8" w14:textId="77777777" w:rsidR="00B2764E" w:rsidRDefault="00B2764E" w:rsidP="00A124CE"/>
    <w:p w14:paraId="085FA6A0" w14:textId="22601485" w:rsidR="00A124CE" w:rsidRPr="00C404A7" w:rsidRDefault="00A124CE" w:rsidP="00A124CE">
      <w:r w:rsidRPr="00C404A7">
        <w:t>Brace to racks with support brackets made by runway or rack manufacturer and intended for this purpose.  Method shall provide adequate clearance for use of cable dropouts and to maintain cable bends to greater than recommended minimums.</w:t>
      </w:r>
    </w:p>
    <w:p w14:paraId="58880D0F" w14:textId="77777777" w:rsidR="00A124CE" w:rsidRPr="00C404A7" w:rsidRDefault="00A124CE" w:rsidP="00A124CE"/>
    <w:p w14:paraId="65C874DA" w14:textId="16BF6F14" w:rsidR="00A124CE" w:rsidRPr="00C404A7" w:rsidRDefault="00B2764E" w:rsidP="00A124CE">
      <w:r>
        <w:t>Provide</w:t>
      </w:r>
      <w:r w:rsidR="00A124CE" w:rsidRPr="00C404A7">
        <w:t xml:space="preserve"> radius drops where cables drop from Cable Runway to Equipment Rack and at elevation changes of 6 inches or more.</w:t>
      </w:r>
    </w:p>
    <w:p w14:paraId="5637B266" w14:textId="77777777" w:rsidR="00A124CE" w:rsidRPr="00C404A7" w:rsidRDefault="00A124CE" w:rsidP="00A124CE"/>
    <w:p w14:paraId="31C3DFC7" w14:textId="10640150" w:rsidR="00A124CE" w:rsidRPr="00A71D31" w:rsidRDefault="00A124CE" w:rsidP="00A124CE">
      <w:r w:rsidRPr="00C404A7">
        <w:t xml:space="preserve">Support </w:t>
      </w:r>
      <w:r w:rsidR="006D3D53">
        <w:t xml:space="preserve">at wall and at intermediate points not supported by equipment racks </w:t>
      </w:r>
      <w:r w:rsidRPr="00C404A7">
        <w:t xml:space="preserve">per manufacturers recommendations.  Maximum allowable deviation of runway from level horizontal plane measured across </w:t>
      </w:r>
      <w:r w:rsidRPr="00A71D31">
        <w:t xml:space="preserve">length of cable runway shall be </w:t>
      </w:r>
      <w:r w:rsidR="006D3D53" w:rsidRPr="00A71D31">
        <w:t>5/8</w:t>
      </w:r>
      <w:r w:rsidRPr="00A71D31">
        <w:t xml:space="preserve"> inch, with tray loaded to capacity.</w:t>
      </w:r>
    </w:p>
    <w:p w14:paraId="426C9E46" w14:textId="77777777" w:rsidR="00A124CE" w:rsidRPr="00C404A7" w:rsidRDefault="00A124CE" w:rsidP="00A124CE"/>
    <w:p w14:paraId="5C00BA1F" w14:textId="77777777" w:rsidR="00A124CE" w:rsidRDefault="00A124CE" w:rsidP="00A124CE">
      <w:r w:rsidRPr="00C404A7">
        <w:t>Fasten cables to cable runway at intervals not to exceed 48 inches using hook and loop cable ties.</w:t>
      </w:r>
    </w:p>
    <w:p w14:paraId="5B8BF1D8" w14:textId="77777777" w:rsidR="00B2764E" w:rsidRDefault="00B2764E" w:rsidP="00A124CE"/>
    <w:p w14:paraId="282B308A" w14:textId="75A33E6F" w:rsidR="00EC7494" w:rsidRPr="00203E1D" w:rsidRDefault="00EC7494" w:rsidP="00336FE8">
      <w:pPr>
        <w:pStyle w:val="ARTICLE0"/>
      </w:pPr>
      <w:bookmarkStart w:id="32" w:name="_Toc112169039"/>
      <w:r>
        <w:t>G</w:t>
      </w:r>
      <w:r w:rsidR="00336FE8">
        <w:t>rounding and Bonding</w:t>
      </w:r>
      <w:bookmarkEnd w:id="32"/>
    </w:p>
    <w:p w14:paraId="6037B696" w14:textId="1AFCBE3E" w:rsidR="00EC7494" w:rsidRDefault="00EC7494" w:rsidP="00EC7494">
      <w:r>
        <w:t>G</w:t>
      </w:r>
      <w:r w:rsidRPr="009A0D2D">
        <w:t>round</w:t>
      </w:r>
      <w:r>
        <w:t xml:space="preserve"> p</w:t>
      </w:r>
      <w:r w:rsidRPr="009A0D2D">
        <w:t xml:space="preserve">er specification </w:t>
      </w:r>
      <w:r>
        <w:t>S</w:t>
      </w:r>
      <w:r w:rsidRPr="009A0D2D">
        <w:t>ection 26 05 26 and manufacturers recommendations.</w:t>
      </w:r>
    </w:p>
    <w:p w14:paraId="6D1B0C50" w14:textId="2BE522BD" w:rsidR="00E616EE" w:rsidRDefault="00E616EE" w:rsidP="00EC7494"/>
    <w:p w14:paraId="20E781B1" w14:textId="77777777" w:rsidR="0071096E" w:rsidRDefault="0071096E" w:rsidP="00EC7494">
      <w:r w:rsidRPr="00767F3D">
        <w:t>Bonding Conductor may be routed unenclosed on Cable Runway and on Equipment Rack.</w:t>
      </w:r>
    </w:p>
    <w:p w14:paraId="54647B2C" w14:textId="77777777" w:rsidR="00EC7494" w:rsidRDefault="00EC7494" w:rsidP="00EC7494"/>
    <w:p w14:paraId="48F4374E" w14:textId="6E2C8211" w:rsidR="00EC7494" w:rsidRPr="00C404A7" w:rsidRDefault="00EC7494" w:rsidP="00767F3D">
      <w:pPr>
        <w:pStyle w:val="Article-SubHeading"/>
      </w:pPr>
      <w:r>
        <w:t>Equipment Racks and Cabinets</w:t>
      </w:r>
    </w:p>
    <w:p w14:paraId="1BF1D907" w14:textId="22233DB4" w:rsidR="00EC7494" w:rsidRPr="005C7807" w:rsidRDefault="00EC7494" w:rsidP="00EC7494">
      <w:r w:rsidRPr="007D5B50">
        <w:t xml:space="preserve">Bond each rack </w:t>
      </w:r>
      <w:r>
        <w:t xml:space="preserve">and cabinet </w:t>
      </w:r>
      <w:r w:rsidRPr="007D5B50">
        <w:t xml:space="preserve">via on-rack ground bar or </w:t>
      </w:r>
      <w:r w:rsidRPr="006F1CF1">
        <w:t xml:space="preserve">grounding </w:t>
      </w:r>
      <w:r w:rsidRPr="007D5B50">
        <w:t xml:space="preserve">strip to the Telecommunications Ground Busbar </w:t>
      </w:r>
      <w:r w:rsidRPr="005C7807">
        <w:t>(TGB) using a #6 AWG (or larger) insulated stranded copper conductor (GREEN jacket or GREEN jacket with one or more yellow stripes per NEC</w:t>
      </w:r>
      <w:r>
        <w:t xml:space="preserve"> paragraph</w:t>
      </w:r>
      <w:r w:rsidRPr="005C7807">
        <w:t xml:space="preserve"> 250.119)</w:t>
      </w:r>
      <w:r>
        <w:t>.</w:t>
      </w:r>
    </w:p>
    <w:p w14:paraId="281FB28B" w14:textId="77777777" w:rsidR="00EC7494" w:rsidRPr="005C7807" w:rsidRDefault="00EC7494" w:rsidP="00717B43"/>
    <w:p w14:paraId="6058F29F" w14:textId="77777777" w:rsidR="00717B43" w:rsidRDefault="00EC7494" w:rsidP="00717B43">
      <w:pPr>
        <w:pStyle w:val="BodyText"/>
      </w:pPr>
      <w:r>
        <w:t>Bond e</w:t>
      </w:r>
      <w:r w:rsidRPr="006F1CF1">
        <w:t xml:space="preserve">ach rack </w:t>
      </w:r>
      <w:r>
        <w:t xml:space="preserve">to the </w:t>
      </w:r>
      <w:r w:rsidRPr="006F1CF1">
        <w:t xml:space="preserve">TGB via a separate </w:t>
      </w:r>
      <w:r>
        <w:t>conductor.</w:t>
      </w:r>
    </w:p>
    <w:p w14:paraId="27BF37B9" w14:textId="397AE4C0" w:rsidR="00EC7494" w:rsidRDefault="00EC7494" w:rsidP="00717B43">
      <w:pPr>
        <w:pStyle w:val="BodyText"/>
      </w:pPr>
    </w:p>
    <w:p w14:paraId="6DC97C96" w14:textId="6B3BF689" w:rsidR="00EC7494" w:rsidRPr="00E87490" w:rsidRDefault="00EC7494" w:rsidP="00717B43">
      <w:pPr>
        <w:pStyle w:val="BodyText"/>
        <w:ind w:left="720"/>
      </w:pPr>
      <w:r w:rsidRPr="00E87490">
        <w:t xml:space="preserve">Alternately, a single bonding conductor may be run from the TGB to the row of racks and a conductor for each rack tapped </w:t>
      </w:r>
      <w:r w:rsidR="0090468A" w:rsidRPr="00E87490">
        <w:t>off</w:t>
      </w:r>
      <w:r w:rsidRPr="00E87490">
        <w:t xml:space="preserve"> the single Bonding conductor.</w:t>
      </w:r>
    </w:p>
    <w:p w14:paraId="65BD722A" w14:textId="77777777" w:rsidR="00EC7494" w:rsidRPr="006F1CF1" w:rsidRDefault="00EC7494" w:rsidP="00717B43">
      <w:pPr>
        <w:pStyle w:val="BodyText"/>
      </w:pPr>
    </w:p>
    <w:p w14:paraId="2FD18FD9" w14:textId="44D09503" w:rsidR="00EC7494" w:rsidRPr="005C7807" w:rsidRDefault="00EC7494" w:rsidP="00717B43">
      <w:pPr>
        <w:pStyle w:val="BodyText"/>
      </w:pPr>
      <w:r w:rsidRPr="005C7807">
        <w:t>Install ground bar such that there is a bond between it and rack</w:t>
      </w:r>
      <w:r w:rsidR="00717B43">
        <w:t>/cabinet</w:t>
      </w:r>
      <w:r w:rsidRPr="005C7807">
        <w:t xml:space="preserve">.  </w:t>
      </w:r>
      <w:r w:rsidR="00717B43">
        <w:t>Remove p</w:t>
      </w:r>
      <w:r w:rsidRPr="005C7807">
        <w:t>aint from the rack</w:t>
      </w:r>
      <w:r w:rsidR="00717B43">
        <w:t>/cabinet</w:t>
      </w:r>
      <w:r w:rsidRPr="005C7807">
        <w:t xml:space="preserve"> at the connection point</w:t>
      </w:r>
      <w:r w:rsidR="00717B43">
        <w:t xml:space="preserve">. Use </w:t>
      </w:r>
      <w:r w:rsidRPr="005C7807">
        <w:t xml:space="preserve">thread-forming </w:t>
      </w:r>
      <w:r w:rsidR="00717B43">
        <w:t xml:space="preserve">(paint piercing) </w:t>
      </w:r>
      <w:r w:rsidRPr="005C7807">
        <w:t>type</w:t>
      </w:r>
      <w:r w:rsidR="00717B43">
        <w:t xml:space="preserve"> mounting screws</w:t>
      </w:r>
      <w:r w:rsidRPr="005C7807">
        <w:t>.</w:t>
      </w:r>
    </w:p>
    <w:p w14:paraId="15884277" w14:textId="77777777" w:rsidR="00EC7494" w:rsidRDefault="00EC7494" w:rsidP="00EC7494"/>
    <w:p w14:paraId="27728692" w14:textId="41DD4A2C" w:rsidR="00EC7494" w:rsidRPr="00C404A7" w:rsidRDefault="00EC7494" w:rsidP="00767F3D">
      <w:pPr>
        <w:pStyle w:val="Article-SubHeading"/>
      </w:pPr>
      <w:r>
        <w:t>Cable Runway</w:t>
      </w:r>
    </w:p>
    <w:p w14:paraId="14B1D4F1" w14:textId="692BCB20" w:rsidR="00EC7494" w:rsidRDefault="00EC7494" w:rsidP="00EC7494">
      <w:r>
        <w:t>Use manufactured straps between</w:t>
      </w:r>
      <w:r w:rsidR="00B2764E">
        <w:t xml:space="preserve"> spliced sections</w:t>
      </w:r>
      <w:r>
        <w:t xml:space="preserve"> per manufacturer’s recommendations.</w:t>
      </w:r>
    </w:p>
    <w:p w14:paraId="0542DE8C" w14:textId="77777777" w:rsidR="00EC7494" w:rsidRPr="005C7807" w:rsidRDefault="00EC7494" w:rsidP="00EC7494"/>
    <w:p w14:paraId="19338C1D" w14:textId="626B000B" w:rsidR="00EC7494" w:rsidRDefault="00EC7494" w:rsidP="00EC7494">
      <w:r w:rsidRPr="009A0D2D">
        <w:t>Bond each segment to Telecom Grounding Busbar in room.</w:t>
      </w:r>
    </w:p>
    <w:p w14:paraId="6BAA03FB" w14:textId="77777777" w:rsidR="00EC7494" w:rsidRDefault="00EC7494" w:rsidP="00EC7494"/>
    <w:p w14:paraId="35656D7F" w14:textId="77777777" w:rsidR="00203E1D" w:rsidRDefault="00203E1D" w:rsidP="00203E1D">
      <w:pPr>
        <w:pStyle w:val="ARTICLE0"/>
      </w:pPr>
      <w:bookmarkStart w:id="33" w:name="_Toc112169040"/>
      <w:r>
        <w:t>Miscellaneous</w:t>
      </w:r>
      <w:bookmarkEnd w:id="33"/>
    </w:p>
    <w:p w14:paraId="0FB50EA1" w14:textId="0F26719D" w:rsidR="00A124CE" w:rsidRPr="00C404A7" w:rsidRDefault="00203E1D" w:rsidP="00767F3D">
      <w:pPr>
        <w:pStyle w:val="Article-SubHeading"/>
      </w:pPr>
      <w:r>
        <w:t>Power Strip / Surge Suppressor</w:t>
      </w:r>
    </w:p>
    <w:p w14:paraId="2FFF02D7" w14:textId="042C1475" w:rsidR="00A124CE" w:rsidRPr="00C404A7" w:rsidRDefault="00A124CE" w:rsidP="0090468A">
      <w:pPr>
        <w:pStyle w:val="AEInstructions"/>
        <w:ind w:right="720"/>
      </w:pPr>
      <w:r w:rsidRPr="00C404A7">
        <w:t>Coordinate power in Telecommunications Rooms.  Consider the option of using quad 5R-20 (or Agency-defined plug configuration) mounted at the bottom of the rack. Confirm plan with Agency.  Confirm requirement for Surge Suppressors w</w:t>
      </w:r>
      <w:r w:rsidR="0090468A">
        <w:t>ith Agency.  Many may decline if</w:t>
      </w:r>
      <w:r w:rsidRPr="00C404A7">
        <w:t xml:space="preserve"> </w:t>
      </w:r>
      <w:r w:rsidR="00677B5C" w:rsidRPr="00C404A7">
        <w:t>UPSs</w:t>
      </w:r>
      <w:r w:rsidRPr="00C404A7">
        <w:t xml:space="preserve"> are installed.</w:t>
      </w:r>
    </w:p>
    <w:p w14:paraId="25004C7A" w14:textId="5EF9B9F9" w:rsidR="00A124CE" w:rsidRPr="00683CD0" w:rsidRDefault="00A124CE" w:rsidP="00A124CE">
      <w:r w:rsidRPr="00683CD0">
        <w:t xml:space="preserve">Unless noted otherwise on project drawings, provide (1) Power Strip / Surge Suppressor </w:t>
      </w:r>
      <w:r w:rsidR="00EA0CBF" w:rsidRPr="00683CD0">
        <w:t xml:space="preserve">at each equipment rack </w:t>
      </w:r>
      <w:r w:rsidRPr="00683CD0">
        <w:t>for powering of the network electronics (by others):</w:t>
      </w:r>
    </w:p>
    <w:p w14:paraId="03463C08" w14:textId="77777777" w:rsidR="00A124CE" w:rsidRPr="00683CD0" w:rsidRDefault="00A124CE" w:rsidP="00A124CE"/>
    <w:p w14:paraId="39DAE9C0" w14:textId="76ED8C51" w:rsidR="00A124CE" w:rsidRDefault="00A124CE" w:rsidP="00A124CE">
      <w:pPr>
        <w:ind w:firstLine="720"/>
      </w:pPr>
      <w:r w:rsidRPr="00C404A7">
        <w:t>At the Main Equipment Room</w:t>
      </w:r>
      <w:r w:rsidR="0090468A">
        <w:t>.</w:t>
      </w:r>
    </w:p>
    <w:p w14:paraId="50055805" w14:textId="77777777" w:rsidR="00A124CE" w:rsidRDefault="00A124CE" w:rsidP="00A124CE">
      <w:pPr>
        <w:ind w:firstLine="720"/>
      </w:pPr>
    </w:p>
    <w:p w14:paraId="0FA5F2FF" w14:textId="77777777" w:rsidR="00A124CE" w:rsidRDefault="00A124CE" w:rsidP="00A124CE">
      <w:pPr>
        <w:ind w:firstLine="720"/>
      </w:pPr>
      <w:r>
        <w:t>A</w:t>
      </w:r>
      <w:r w:rsidRPr="00C404A7">
        <w:t xml:space="preserve">t </w:t>
      </w:r>
      <w:r w:rsidRPr="00C404A7">
        <w:rPr>
          <w:u w:val="single"/>
        </w:rPr>
        <w:t>each</w:t>
      </w:r>
      <w:r w:rsidRPr="00C404A7">
        <w:t xml:space="preserve"> Telecommunications Room (as applicable)</w:t>
      </w:r>
      <w:r>
        <w:t>.</w:t>
      </w:r>
    </w:p>
    <w:p w14:paraId="11DAE525" w14:textId="77777777" w:rsidR="00A124CE" w:rsidRDefault="00A124CE" w:rsidP="00A124CE">
      <w:pPr>
        <w:ind w:firstLine="720"/>
      </w:pPr>
    </w:p>
    <w:p w14:paraId="1D4FEE83" w14:textId="4E7A2A43" w:rsidR="00A124CE" w:rsidRDefault="00A124CE" w:rsidP="00A124CE">
      <w:pPr>
        <w:pStyle w:val="BodyText"/>
      </w:pPr>
      <w:r>
        <w:t>Install per manufacturer’s recommended practices.</w:t>
      </w:r>
    </w:p>
    <w:p w14:paraId="55DFCB36" w14:textId="77777777" w:rsidR="00D07D72" w:rsidRDefault="00D07D72" w:rsidP="00A124CE">
      <w:pPr>
        <w:pStyle w:val="BodyText"/>
        <w:rPr>
          <w:highlight w:val="yellow"/>
        </w:rPr>
      </w:pPr>
    </w:p>
    <w:p w14:paraId="7A6E4544" w14:textId="77777777" w:rsidR="00D07D72" w:rsidRDefault="00D07D72" w:rsidP="00D07D72">
      <w:pPr>
        <w:pStyle w:val="Article-SubHeading"/>
      </w:pPr>
      <w:r w:rsidRPr="00955646">
        <w:t>Electrostatic Discharge (ESD) Kit</w:t>
      </w:r>
    </w:p>
    <w:p w14:paraId="20BBDA74" w14:textId="77777777" w:rsidR="00A71D31" w:rsidRDefault="009B1829" w:rsidP="00A124CE">
      <w:pPr>
        <w:pStyle w:val="BodyText"/>
      </w:pPr>
      <w:r>
        <w:t xml:space="preserve">Provide </w:t>
      </w:r>
      <w:r w:rsidRPr="009B1829">
        <w:t>ESD Kit</w:t>
      </w:r>
      <w:r w:rsidR="00A71D31">
        <w:t>(s) in each Telecom Room.</w:t>
      </w:r>
    </w:p>
    <w:p w14:paraId="7A69687B" w14:textId="77777777" w:rsidR="00A71D31" w:rsidRDefault="00A71D31" w:rsidP="00A124CE">
      <w:pPr>
        <w:pStyle w:val="BodyText"/>
      </w:pPr>
    </w:p>
    <w:p w14:paraId="2F137549" w14:textId="0C0047E0" w:rsidR="00A71D31" w:rsidRDefault="00A71D31" w:rsidP="00A124CE">
      <w:pPr>
        <w:pStyle w:val="BodyText"/>
      </w:pPr>
      <w:r>
        <w:t>Where (1) kit will not allow user to reach all racks, provide multiple kits.  Consider both left- and right-handed use.</w:t>
      </w:r>
    </w:p>
    <w:p w14:paraId="01D21626" w14:textId="51CCEFC2" w:rsidR="00A71D31" w:rsidRDefault="00A71D31" w:rsidP="00A124CE">
      <w:pPr>
        <w:pStyle w:val="BodyText"/>
      </w:pPr>
    </w:p>
    <w:p w14:paraId="3E16C41D" w14:textId="461CCEC3" w:rsidR="00A71D31" w:rsidRDefault="00A71D31" w:rsidP="00A124CE">
      <w:pPr>
        <w:pStyle w:val="BodyText"/>
      </w:pPr>
      <w:r>
        <w:t>Provide (1) kit for each free-standing cabinet.</w:t>
      </w:r>
    </w:p>
    <w:p w14:paraId="485AA13C" w14:textId="0C28BDE7" w:rsidR="008411E3" w:rsidRPr="00767F3D" w:rsidRDefault="008411E3" w:rsidP="00A124CE">
      <w:pPr>
        <w:pStyle w:val="BodyText"/>
        <w:rPr>
          <w:highlight w:val="yellow"/>
        </w:rPr>
      </w:pPr>
    </w:p>
    <w:p w14:paraId="22DE059F" w14:textId="77777777" w:rsidR="0039226E" w:rsidRPr="0063131C" w:rsidRDefault="0039226E" w:rsidP="00733126">
      <w:pPr>
        <w:pStyle w:val="EOS"/>
      </w:pPr>
      <w:r w:rsidRPr="0063131C">
        <w:t>END OF SECTION</w:t>
      </w:r>
    </w:p>
    <w:sectPr w:rsidR="0039226E" w:rsidRPr="0063131C" w:rsidSect="00DD4B6C">
      <w:footerReference w:type="default" r:id="rId12"/>
      <w:type w:val="continuous"/>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45F1" w14:textId="77777777" w:rsidR="005D2DD4" w:rsidRDefault="005D2DD4">
      <w:r>
        <w:separator/>
      </w:r>
    </w:p>
  </w:endnote>
  <w:endnote w:type="continuationSeparator" w:id="0">
    <w:p w14:paraId="184F2942" w14:textId="77777777" w:rsidR="005D2DD4" w:rsidRDefault="005D2DD4">
      <w:r>
        <w:continuationSeparator/>
      </w:r>
    </w:p>
  </w:endnote>
  <w:endnote w:type="continuationNotice" w:id="1">
    <w:p w14:paraId="6D3D07E2" w14:textId="77777777" w:rsidR="005D2DD4" w:rsidRDefault="005D2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723D" w14:textId="43266838" w:rsidR="00D2167E" w:rsidRDefault="00D2167E" w:rsidP="001E4136">
    <w:pPr>
      <w:pStyle w:val="Footer"/>
    </w:pPr>
    <w:r>
      <w:t>DFD Project No.</w:t>
    </w:r>
  </w:p>
  <w:p w14:paraId="6C4D60F4" w14:textId="4759BDAA" w:rsidR="00D2167E" w:rsidRDefault="00D2167E" w:rsidP="001E4136">
    <w:pPr>
      <w:pStyle w:val="Footer"/>
    </w:pPr>
    <w:r>
      <w:t>27 11 00 -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518D" w14:textId="77777777" w:rsidR="005D2DD4" w:rsidRDefault="005D2DD4">
      <w:r>
        <w:separator/>
      </w:r>
    </w:p>
  </w:footnote>
  <w:footnote w:type="continuationSeparator" w:id="0">
    <w:p w14:paraId="3BDE7CE6" w14:textId="77777777" w:rsidR="005D2DD4" w:rsidRDefault="005D2DD4">
      <w:r>
        <w:continuationSeparator/>
      </w:r>
    </w:p>
  </w:footnote>
  <w:footnote w:type="continuationNotice" w:id="1">
    <w:p w14:paraId="47A207F8" w14:textId="77777777" w:rsidR="005D2DD4" w:rsidRDefault="005D2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0AA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2BB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6CC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00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784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F4C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2F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6B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8A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013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514C686"/>
    <w:lvl w:ilvl="0">
      <w:numFmt w:val="bullet"/>
      <w:lvlText w:val="*"/>
      <w:lvlJc w:val="left"/>
    </w:lvl>
  </w:abstractNum>
  <w:abstractNum w:abstractNumId="11"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2" w15:restartNumberingAfterBreak="0">
    <w:nsid w:val="02232BD6"/>
    <w:multiLevelType w:val="hybridMultilevel"/>
    <w:tmpl w:val="C0028F3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5A96263"/>
    <w:multiLevelType w:val="hybridMultilevel"/>
    <w:tmpl w:val="586C8AB0"/>
    <w:lvl w:ilvl="0" w:tplc="31388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5" w15:restartNumberingAfterBreak="0">
    <w:nsid w:val="07976614"/>
    <w:multiLevelType w:val="hybridMultilevel"/>
    <w:tmpl w:val="9B685382"/>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EC13C5"/>
    <w:multiLevelType w:val="hybridMultilevel"/>
    <w:tmpl w:val="53CE6812"/>
    <w:lvl w:ilvl="0" w:tplc="3F74B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660A4"/>
    <w:multiLevelType w:val="hybridMultilevel"/>
    <w:tmpl w:val="99AAB8E6"/>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24D4467"/>
    <w:multiLevelType w:val="hybridMultilevel"/>
    <w:tmpl w:val="BDEA6EFA"/>
    <w:lvl w:ilvl="0" w:tplc="9AA2C4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A61CAE"/>
    <w:multiLevelType w:val="hybridMultilevel"/>
    <w:tmpl w:val="FA9E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C23F6"/>
    <w:multiLevelType w:val="hybridMultilevel"/>
    <w:tmpl w:val="799CFC7A"/>
    <w:lvl w:ilvl="0" w:tplc="F4D096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94144"/>
    <w:multiLevelType w:val="hybridMultilevel"/>
    <w:tmpl w:val="05083EC6"/>
    <w:lvl w:ilvl="0" w:tplc="ED624BE2">
      <w:start w:val="1"/>
      <w:numFmt w:val="bullet"/>
      <w:lvlText w:val=""/>
      <w:lvlJc w:val="left"/>
      <w:pPr>
        <w:tabs>
          <w:tab w:val="num" w:pos="720"/>
        </w:tabs>
        <w:ind w:left="720" w:hanging="360"/>
      </w:pPr>
      <w:rPr>
        <w:rFonts w:ascii="Symbol" w:hAnsi="Symbol" w:hint="default"/>
      </w:rPr>
    </w:lvl>
    <w:lvl w:ilvl="1" w:tplc="6FD84FFC" w:tentative="1">
      <w:start w:val="1"/>
      <w:numFmt w:val="bullet"/>
      <w:lvlText w:val="o"/>
      <w:lvlJc w:val="left"/>
      <w:pPr>
        <w:tabs>
          <w:tab w:val="num" w:pos="1440"/>
        </w:tabs>
        <w:ind w:left="1440" w:hanging="360"/>
      </w:pPr>
      <w:rPr>
        <w:rFonts w:ascii="Courier New" w:hAnsi="Courier New" w:cs="Courier New" w:hint="default"/>
      </w:rPr>
    </w:lvl>
    <w:lvl w:ilvl="2" w:tplc="E7589D04" w:tentative="1">
      <w:start w:val="1"/>
      <w:numFmt w:val="bullet"/>
      <w:lvlText w:val=""/>
      <w:lvlJc w:val="left"/>
      <w:pPr>
        <w:tabs>
          <w:tab w:val="num" w:pos="2160"/>
        </w:tabs>
        <w:ind w:left="2160" w:hanging="360"/>
      </w:pPr>
      <w:rPr>
        <w:rFonts w:ascii="Wingdings" w:hAnsi="Wingdings" w:hint="default"/>
      </w:rPr>
    </w:lvl>
    <w:lvl w:ilvl="3" w:tplc="38928FEE" w:tentative="1">
      <w:start w:val="1"/>
      <w:numFmt w:val="bullet"/>
      <w:lvlText w:val=""/>
      <w:lvlJc w:val="left"/>
      <w:pPr>
        <w:tabs>
          <w:tab w:val="num" w:pos="2880"/>
        </w:tabs>
        <w:ind w:left="2880" w:hanging="360"/>
      </w:pPr>
      <w:rPr>
        <w:rFonts w:ascii="Symbol" w:hAnsi="Symbol" w:hint="default"/>
      </w:rPr>
    </w:lvl>
    <w:lvl w:ilvl="4" w:tplc="180E1620" w:tentative="1">
      <w:start w:val="1"/>
      <w:numFmt w:val="bullet"/>
      <w:lvlText w:val="o"/>
      <w:lvlJc w:val="left"/>
      <w:pPr>
        <w:tabs>
          <w:tab w:val="num" w:pos="3600"/>
        </w:tabs>
        <w:ind w:left="3600" w:hanging="360"/>
      </w:pPr>
      <w:rPr>
        <w:rFonts w:ascii="Courier New" w:hAnsi="Courier New" w:cs="Courier New" w:hint="default"/>
      </w:rPr>
    </w:lvl>
    <w:lvl w:ilvl="5" w:tplc="37681DBE" w:tentative="1">
      <w:start w:val="1"/>
      <w:numFmt w:val="bullet"/>
      <w:lvlText w:val=""/>
      <w:lvlJc w:val="left"/>
      <w:pPr>
        <w:tabs>
          <w:tab w:val="num" w:pos="4320"/>
        </w:tabs>
        <w:ind w:left="4320" w:hanging="360"/>
      </w:pPr>
      <w:rPr>
        <w:rFonts w:ascii="Wingdings" w:hAnsi="Wingdings" w:hint="default"/>
      </w:rPr>
    </w:lvl>
    <w:lvl w:ilvl="6" w:tplc="5DBC66EA" w:tentative="1">
      <w:start w:val="1"/>
      <w:numFmt w:val="bullet"/>
      <w:lvlText w:val=""/>
      <w:lvlJc w:val="left"/>
      <w:pPr>
        <w:tabs>
          <w:tab w:val="num" w:pos="5040"/>
        </w:tabs>
        <w:ind w:left="5040" w:hanging="360"/>
      </w:pPr>
      <w:rPr>
        <w:rFonts w:ascii="Symbol" w:hAnsi="Symbol" w:hint="default"/>
      </w:rPr>
    </w:lvl>
    <w:lvl w:ilvl="7" w:tplc="A8266204" w:tentative="1">
      <w:start w:val="1"/>
      <w:numFmt w:val="bullet"/>
      <w:lvlText w:val="o"/>
      <w:lvlJc w:val="left"/>
      <w:pPr>
        <w:tabs>
          <w:tab w:val="num" w:pos="5760"/>
        </w:tabs>
        <w:ind w:left="5760" w:hanging="360"/>
      </w:pPr>
      <w:rPr>
        <w:rFonts w:ascii="Courier New" w:hAnsi="Courier New" w:cs="Courier New" w:hint="default"/>
      </w:rPr>
    </w:lvl>
    <w:lvl w:ilvl="8" w:tplc="B1CA26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096A55"/>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EBE7803"/>
    <w:multiLevelType w:val="hybridMultilevel"/>
    <w:tmpl w:val="B158F6EA"/>
    <w:lvl w:ilvl="0" w:tplc="4582E5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C64B44"/>
    <w:multiLevelType w:val="hybridMultilevel"/>
    <w:tmpl w:val="720CB460"/>
    <w:lvl w:ilvl="0" w:tplc="EEDCEB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972218"/>
    <w:multiLevelType w:val="hybridMultilevel"/>
    <w:tmpl w:val="4238C64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26C0B6E"/>
    <w:multiLevelType w:val="hybridMultilevel"/>
    <w:tmpl w:val="7C065B5E"/>
    <w:lvl w:ilvl="0" w:tplc="31388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84096F"/>
    <w:multiLevelType w:val="hybridMultilevel"/>
    <w:tmpl w:val="0246B8B2"/>
    <w:lvl w:ilvl="0" w:tplc="12E66418">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EE10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DFB05E9"/>
    <w:multiLevelType w:val="hybridMultilevel"/>
    <w:tmpl w:val="5366CBEA"/>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C0C0A"/>
    <w:multiLevelType w:val="multilevel"/>
    <w:tmpl w:val="53CE68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1F5415"/>
    <w:multiLevelType w:val="hybridMultilevel"/>
    <w:tmpl w:val="FD4880AC"/>
    <w:lvl w:ilvl="0" w:tplc="31388D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CB62564"/>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013230F"/>
    <w:multiLevelType w:val="hybridMultilevel"/>
    <w:tmpl w:val="423ED0B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13D4C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5DB75F2"/>
    <w:multiLevelType w:val="hybridMultilevel"/>
    <w:tmpl w:val="4538D0C8"/>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8272964"/>
    <w:multiLevelType w:val="multilevel"/>
    <w:tmpl w:val="D5A6D9A8"/>
    <w:lvl w:ilvl="0">
      <w:start w:val="1"/>
      <w:numFmt w:val="decimal"/>
      <w:lvlText w:val="PART %1 - "/>
      <w:lvlJc w:val="left"/>
      <w:pPr>
        <w:tabs>
          <w:tab w:val="num" w:pos="-31680"/>
        </w:tabs>
        <w:ind w:left="-32767" w:firstLine="32767"/>
      </w:pPr>
      <w:rPr>
        <w:rFonts w:hint="default"/>
      </w:rPr>
    </w:lvl>
    <w:lvl w:ilvl="1">
      <w:start w:val="1"/>
      <w:numFmt w:val="none"/>
      <w:lvlText w:val=""/>
      <w:lvlJc w:val="left"/>
      <w:pPr>
        <w:tabs>
          <w:tab w:val="num" w:pos="-31680"/>
        </w:tabs>
        <w:ind w:left="-32767" w:firstLine="327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9D055BF"/>
    <w:multiLevelType w:val="hybridMultilevel"/>
    <w:tmpl w:val="90EE5CA6"/>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5F2C5E26"/>
    <w:multiLevelType w:val="hybridMultilevel"/>
    <w:tmpl w:val="5C4E90F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4E90A37"/>
    <w:multiLevelType w:val="multilevel"/>
    <w:tmpl w:val="D5A6D9A8"/>
    <w:lvl w:ilvl="0">
      <w:start w:val="1"/>
      <w:numFmt w:val="decimal"/>
      <w:lvlText w:val="PART %1 - "/>
      <w:lvlJc w:val="left"/>
      <w:pPr>
        <w:tabs>
          <w:tab w:val="num" w:pos="-31680"/>
        </w:tabs>
        <w:ind w:left="-32767" w:firstLine="32767"/>
      </w:pPr>
      <w:rPr>
        <w:rFonts w:hint="default"/>
      </w:rPr>
    </w:lvl>
    <w:lvl w:ilvl="1">
      <w:start w:val="1"/>
      <w:numFmt w:val="none"/>
      <w:lvlText w:val=""/>
      <w:lvlJc w:val="left"/>
      <w:pPr>
        <w:tabs>
          <w:tab w:val="num" w:pos="-31680"/>
        </w:tabs>
        <w:ind w:left="-32767" w:firstLine="327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7E32A62"/>
    <w:multiLevelType w:val="hybridMultilevel"/>
    <w:tmpl w:val="332C7A6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079107D"/>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47" w15:restartNumberingAfterBreak="0">
    <w:nsid w:val="736A792E"/>
    <w:multiLevelType w:val="multilevel"/>
    <w:tmpl w:val="7B284FA8"/>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7541E7E"/>
    <w:multiLevelType w:val="hybridMultilevel"/>
    <w:tmpl w:val="44F02268"/>
    <w:lvl w:ilvl="0" w:tplc="5466649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BC168E5"/>
    <w:multiLevelType w:val="hybridMultilevel"/>
    <w:tmpl w:val="AF70F2E4"/>
    <w:lvl w:ilvl="0" w:tplc="F4D0968E">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7C2036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35649262">
    <w:abstractNumId w:val="11"/>
  </w:num>
  <w:num w:numId="2" w16cid:durableId="423036005">
    <w:abstractNumId w:val="27"/>
  </w:num>
  <w:num w:numId="3" w16cid:durableId="1230070284">
    <w:abstractNumId w:val="13"/>
  </w:num>
  <w:num w:numId="4" w16cid:durableId="29840193">
    <w:abstractNumId w:val="15"/>
  </w:num>
  <w:num w:numId="5" w16cid:durableId="1568999584">
    <w:abstractNumId w:val="45"/>
  </w:num>
  <w:num w:numId="6" w16cid:durableId="253435505">
    <w:abstractNumId w:val="12"/>
  </w:num>
  <w:num w:numId="7" w16cid:durableId="314332918">
    <w:abstractNumId w:val="39"/>
  </w:num>
  <w:num w:numId="8" w16cid:durableId="1825930428">
    <w:abstractNumId w:val="18"/>
  </w:num>
  <w:num w:numId="9" w16cid:durableId="696273063">
    <w:abstractNumId w:val="37"/>
  </w:num>
  <w:num w:numId="10" w16cid:durableId="778182275">
    <w:abstractNumId w:val="26"/>
  </w:num>
  <w:num w:numId="11" w16cid:durableId="2054385551">
    <w:abstractNumId w:val="33"/>
  </w:num>
  <w:num w:numId="12" w16cid:durableId="1696154515">
    <w:abstractNumId w:val="43"/>
  </w:num>
  <w:num w:numId="13" w16cid:durableId="1701084911">
    <w:abstractNumId w:val="22"/>
  </w:num>
  <w:num w:numId="14" w16cid:durableId="2041080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7784848">
    <w:abstractNumId w:val="24"/>
  </w:num>
  <w:num w:numId="16" w16cid:durableId="1187333558">
    <w:abstractNumId w:val="49"/>
  </w:num>
  <w:num w:numId="17" w16cid:durableId="183445199">
    <w:abstractNumId w:val="21"/>
  </w:num>
  <w:num w:numId="18" w16cid:durableId="1674838241">
    <w:abstractNumId w:val="46"/>
  </w:num>
  <w:num w:numId="19" w16cid:durableId="1690445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8479">
    <w:abstractNumId w:val="14"/>
  </w:num>
  <w:num w:numId="21" w16cid:durableId="2096978476">
    <w:abstractNumId w:val="40"/>
  </w:num>
  <w:num w:numId="22" w16cid:durableId="435297430">
    <w:abstractNumId w:val="9"/>
  </w:num>
  <w:num w:numId="23" w16cid:durableId="1826357422">
    <w:abstractNumId w:val="7"/>
  </w:num>
  <w:num w:numId="24" w16cid:durableId="1160191870">
    <w:abstractNumId w:val="6"/>
  </w:num>
  <w:num w:numId="25" w16cid:durableId="373963056">
    <w:abstractNumId w:val="5"/>
  </w:num>
  <w:num w:numId="26" w16cid:durableId="373359485">
    <w:abstractNumId w:val="4"/>
  </w:num>
  <w:num w:numId="27" w16cid:durableId="2029208635">
    <w:abstractNumId w:val="8"/>
  </w:num>
  <w:num w:numId="28" w16cid:durableId="303392601">
    <w:abstractNumId w:val="3"/>
  </w:num>
  <w:num w:numId="29" w16cid:durableId="1647513556">
    <w:abstractNumId w:val="2"/>
  </w:num>
  <w:num w:numId="30" w16cid:durableId="468281873">
    <w:abstractNumId w:val="1"/>
  </w:num>
  <w:num w:numId="31" w16cid:durableId="1443496473">
    <w:abstractNumId w:val="0"/>
  </w:num>
  <w:num w:numId="32" w16cid:durableId="1760323459">
    <w:abstractNumId w:val="44"/>
  </w:num>
  <w:num w:numId="33" w16cid:durableId="2076857070">
    <w:abstractNumId w:val="30"/>
  </w:num>
  <w:num w:numId="34" w16cid:durableId="1493401485">
    <w:abstractNumId w:val="47"/>
  </w:num>
  <w:num w:numId="35" w16cid:durableId="725835692">
    <w:abstractNumId w:val="17"/>
  </w:num>
  <w:num w:numId="36" w16cid:durableId="1849900527">
    <w:abstractNumId w:val="32"/>
  </w:num>
  <w:num w:numId="37" w16cid:durableId="737481103">
    <w:abstractNumId w:val="19"/>
  </w:num>
  <w:num w:numId="38" w16cid:durableId="1497458135">
    <w:abstractNumId w:val="10"/>
    <w:lvlOverride w:ilvl="0">
      <w:lvl w:ilvl="0">
        <w:start w:val="1"/>
        <w:numFmt w:val="bullet"/>
        <w:lvlText w:val=""/>
        <w:legacy w:legacy="1" w:legacySpace="0" w:legacyIndent="288"/>
        <w:lvlJc w:val="left"/>
        <w:pPr>
          <w:ind w:left="1008" w:hanging="288"/>
        </w:pPr>
        <w:rPr>
          <w:rFonts w:ascii="Arial" w:hAnsi="Arial" w:cs="Arial" w:hint="default"/>
        </w:rPr>
      </w:lvl>
    </w:lvlOverride>
  </w:num>
  <w:num w:numId="39" w16cid:durableId="224531741">
    <w:abstractNumId w:val="25"/>
  </w:num>
  <w:num w:numId="40" w16cid:durableId="2019186749">
    <w:abstractNumId w:val="34"/>
  </w:num>
  <w:num w:numId="41" w16cid:durableId="923415643">
    <w:abstractNumId w:val="51"/>
  </w:num>
  <w:num w:numId="42" w16cid:durableId="1758862150">
    <w:abstractNumId w:val="42"/>
  </w:num>
  <w:num w:numId="43" w16cid:durableId="1626233945">
    <w:abstractNumId w:val="48"/>
  </w:num>
  <w:num w:numId="44" w16cid:durableId="1919902092">
    <w:abstractNumId w:val="16"/>
  </w:num>
  <w:num w:numId="45" w16cid:durableId="1132363455">
    <w:abstractNumId w:val="50"/>
  </w:num>
  <w:num w:numId="46" w16cid:durableId="17780318">
    <w:abstractNumId w:val="38"/>
  </w:num>
  <w:num w:numId="47" w16cid:durableId="540094959">
    <w:abstractNumId w:val="35"/>
  </w:num>
  <w:num w:numId="48" w16cid:durableId="50201098">
    <w:abstractNumId w:val="23"/>
  </w:num>
  <w:num w:numId="49" w16cid:durableId="1203514003">
    <w:abstractNumId w:val="29"/>
  </w:num>
  <w:num w:numId="50" w16cid:durableId="11866764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1432850">
    <w:abstractNumId w:val="36"/>
  </w:num>
  <w:num w:numId="52" w16cid:durableId="1772237693">
    <w:abstractNumId w:val="31"/>
  </w:num>
  <w:num w:numId="53" w16cid:durableId="2143688407">
    <w:abstractNumId w:val="41"/>
  </w:num>
  <w:num w:numId="54" w16cid:durableId="1689065082">
    <w:abstractNumId w:val="28"/>
  </w:num>
  <w:num w:numId="55" w16cid:durableId="29317258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efaultTableStyle w:val="TableGrid"/>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000DD7"/>
    <w:rsid w:val="00006442"/>
    <w:rsid w:val="000074D0"/>
    <w:rsid w:val="00025B22"/>
    <w:rsid w:val="00026D1C"/>
    <w:rsid w:val="0003040B"/>
    <w:rsid w:val="00032A0C"/>
    <w:rsid w:val="00033B18"/>
    <w:rsid w:val="000342F4"/>
    <w:rsid w:val="00034A9E"/>
    <w:rsid w:val="00035B5D"/>
    <w:rsid w:val="00037202"/>
    <w:rsid w:val="0003763C"/>
    <w:rsid w:val="00042C01"/>
    <w:rsid w:val="00047087"/>
    <w:rsid w:val="0005081D"/>
    <w:rsid w:val="00053AE2"/>
    <w:rsid w:val="00053FBC"/>
    <w:rsid w:val="00060386"/>
    <w:rsid w:val="00060C5F"/>
    <w:rsid w:val="000631EE"/>
    <w:rsid w:val="00076601"/>
    <w:rsid w:val="00082277"/>
    <w:rsid w:val="00082343"/>
    <w:rsid w:val="00086244"/>
    <w:rsid w:val="000909CD"/>
    <w:rsid w:val="00091348"/>
    <w:rsid w:val="00094FBA"/>
    <w:rsid w:val="000B4661"/>
    <w:rsid w:val="000B56CA"/>
    <w:rsid w:val="000B678A"/>
    <w:rsid w:val="000B7FAE"/>
    <w:rsid w:val="000C0D3A"/>
    <w:rsid w:val="000C43B0"/>
    <w:rsid w:val="000D0D4E"/>
    <w:rsid w:val="000D7D86"/>
    <w:rsid w:val="000E1A1D"/>
    <w:rsid w:val="000E21B9"/>
    <w:rsid w:val="000E2E47"/>
    <w:rsid w:val="000E41E0"/>
    <w:rsid w:val="000E43B9"/>
    <w:rsid w:val="000E68A6"/>
    <w:rsid w:val="000E720B"/>
    <w:rsid w:val="000F102C"/>
    <w:rsid w:val="000F1181"/>
    <w:rsid w:val="000F2B25"/>
    <w:rsid w:val="000F4C2E"/>
    <w:rsid w:val="00100A02"/>
    <w:rsid w:val="00102B0D"/>
    <w:rsid w:val="00104AA6"/>
    <w:rsid w:val="001103C2"/>
    <w:rsid w:val="00112902"/>
    <w:rsid w:val="00114969"/>
    <w:rsid w:val="0011547B"/>
    <w:rsid w:val="00120F0B"/>
    <w:rsid w:val="00122A2C"/>
    <w:rsid w:val="00126DD4"/>
    <w:rsid w:val="001309C7"/>
    <w:rsid w:val="00131707"/>
    <w:rsid w:val="00131C1D"/>
    <w:rsid w:val="00135A8B"/>
    <w:rsid w:val="00140A92"/>
    <w:rsid w:val="00140EBF"/>
    <w:rsid w:val="001419EE"/>
    <w:rsid w:val="00143665"/>
    <w:rsid w:val="001512AC"/>
    <w:rsid w:val="001603AD"/>
    <w:rsid w:val="00161F7D"/>
    <w:rsid w:val="00162ED8"/>
    <w:rsid w:val="00164772"/>
    <w:rsid w:val="00166F13"/>
    <w:rsid w:val="00167D16"/>
    <w:rsid w:val="00171B00"/>
    <w:rsid w:val="00180675"/>
    <w:rsid w:val="00186057"/>
    <w:rsid w:val="0018778E"/>
    <w:rsid w:val="0019301B"/>
    <w:rsid w:val="001938DF"/>
    <w:rsid w:val="00193ADA"/>
    <w:rsid w:val="00195671"/>
    <w:rsid w:val="0019571B"/>
    <w:rsid w:val="0019683D"/>
    <w:rsid w:val="00197957"/>
    <w:rsid w:val="001A0565"/>
    <w:rsid w:val="001A2757"/>
    <w:rsid w:val="001A2B73"/>
    <w:rsid w:val="001A319E"/>
    <w:rsid w:val="001A406E"/>
    <w:rsid w:val="001A4468"/>
    <w:rsid w:val="001B02A0"/>
    <w:rsid w:val="001B1BA6"/>
    <w:rsid w:val="001C2966"/>
    <w:rsid w:val="001D0484"/>
    <w:rsid w:val="001D11C1"/>
    <w:rsid w:val="001E236F"/>
    <w:rsid w:val="001E24D7"/>
    <w:rsid w:val="001E3584"/>
    <w:rsid w:val="001E4136"/>
    <w:rsid w:val="001E5D34"/>
    <w:rsid w:val="001E768F"/>
    <w:rsid w:val="001F12CD"/>
    <w:rsid w:val="001F15EB"/>
    <w:rsid w:val="001F2A72"/>
    <w:rsid w:val="001F3A28"/>
    <w:rsid w:val="001F3E58"/>
    <w:rsid w:val="001F3F3B"/>
    <w:rsid w:val="001F5530"/>
    <w:rsid w:val="001F72E5"/>
    <w:rsid w:val="00203E1D"/>
    <w:rsid w:val="00204F8D"/>
    <w:rsid w:val="002119B6"/>
    <w:rsid w:val="00212CDE"/>
    <w:rsid w:val="0021370B"/>
    <w:rsid w:val="00217BAE"/>
    <w:rsid w:val="00230608"/>
    <w:rsid w:val="00230D11"/>
    <w:rsid w:val="00231EE4"/>
    <w:rsid w:val="002363C9"/>
    <w:rsid w:val="00244648"/>
    <w:rsid w:val="002478F9"/>
    <w:rsid w:val="002479C4"/>
    <w:rsid w:val="0025295C"/>
    <w:rsid w:val="002534AA"/>
    <w:rsid w:val="00254522"/>
    <w:rsid w:val="002548AE"/>
    <w:rsid w:val="00255F33"/>
    <w:rsid w:val="0025769E"/>
    <w:rsid w:val="00260D7F"/>
    <w:rsid w:val="002673E8"/>
    <w:rsid w:val="00276603"/>
    <w:rsid w:val="0027732C"/>
    <w:rsid w:val="0028086E"/>
    <w:rsid w:val="0028087F"/>
    <w:rsid w:val="002834D5"/>
    <w:rsid w:val="00285BD5"/>
    <w:rsid w:val="002935D3"/>
    <w:rsid w:val="002968B8"/>
    <w:rsid w:val="002A75CB"/>
    <w:rsid w:val="002A75FC"/>
    <w:rsid w:val="002B34B5"/>
    <w:rsid w:val="002B41DA"/>
    <w:rsid w:val="002B76F4"/>
    <w:rsid w:val="002B77DB"/>
    <w:rsid w:val="002C0F57"/>
    <w:rsid w:val="002C2D64"/>
    <w:rsid w:val="002C6B35"/>
    <w:rsid w:val="002D1F02"/>
    <w:rsid w:val="002E1709"/>
    <w:rsid w:val="002E176F"/>
    <w:rsid w:val="002E1C66"/>
    <w:rsid w:val="002E2838"/>
    <w:rsid w:val="002E6EDD"/>
    <w:rsid w:val="002F0FDD"/>
    <w:rsid w:val="002F5E7F"/>
    <w:rsid w:val="003031D6"/>
    <w:rsid w:val="003073B2"/>
    <w:rsid w:val="0031093B"/>
    <w:rsid w:val="00313256"/>
    <w:rsid w:val="00313D75"/>
    <w:rsid w:val="003162C7"/>
    <w:rsid w:val="00317E76"/>
    <w:rsid w:val="00321723"/>
    <w:rsid w:val="00323A95"/>
    <w:rsid w:val="003241B2"/>
    <w:rsid w:val="00324814"/>
    <w:rsid w:val="003251C2"/>
    <w:rsid w:val="00327745"/>
    <w:rsid w:val="003326AE"/>
    <w:rsid w:val="00334562"/>
    <w:rsid w:val="0033533A"/>
    <w:rsid w:val="00335E9D"/>
    <w:rsid w:val="00336FE8"/>
    <w:rsid w:val="0033756D"/>
    <w:rsid w:val="00341717"/>
    <w:rsid w:val="00341BAB"/>
    <w:rsid w:val="00341DBB"/>
    <w:rsid w:val="003421D7"/>
    <w:rsid w:val="003427A6"/>
    <w:rsid w:val="00346D45"/>
    <w:rsid w:val="00347073"/>
    <w:rsid w:val="00351C00"/>
    <w:rsid w:val="003543B3"/>
    <w:rsid w:val="003624E5"/>
    <w:rsid w:val="00366290"/>
    <w:rsid w:val="003671C7"/>
    <w:rsid w:val="003676FB"/>
    <w:rsid w:val="00367D72"/>
    <w:rsid w:val="0037032E"/>
    <w:rsid w:val="00373538"/>
    <w:rsid w:val="003735F5"/>
    <w:rsid w:val="003811C0"/>
    <w:rsid w:val="00384B69"/>
    <w:rsid w:val="00385A48"/>
    <w:rsid w:val="0039226E"/>
    <w:rsid w:val="003927CF"/>
    <w:rsid w:val="00393F86"/>
    <w:rsid w:val="003A6086"/>
    <w:rsid w:val="003A6960"/>
    <w:rsid w:val="003B0626"/>
    <w:rsid w:val="003B25DD"/>
    <w:rsid w:val="003B2E2C"/>
    <w:rsid w:val="003B3751"/>
    <w:rsid w:val="003B78EF"/>
    <w:rsid w:val="003D199A"/>
    <w:rsid w:val="003D1E0F"/>
    <w:rsid w:val="003D21E4"/>
    <w:rsid w:val="003D31A8"/>
    <w:rsid w:val="003D534F"/>
    <w:rsid w:val="003E0D7C"/>
    <w:rsid w:val="003E3AE7"/>
    <w:rsid w:val="003E67AE"/>
    <w:rsid w:val="003E73FF"/>
    <w:rsid w:val="003F0A02"/>
    <w:rsid w:val="003F0F80"/>
    <w:rsid w:val="003F4BBA"/>
    <w:rsid w:val="003F665E"/>
    <w:rsid w:val="003F74B7"/>
    <w:rsid w:val="00402C65"/>
    <w:rsid w:val="00405A38"/>
    <w:rsid w:val="004078E2"/>
    <w:rsid w:val="0041046C"/>
    <w:rsid w:val="0041064B"/>
    <w:rsid w:val="00411A66"/>
    <w:rsid w:val="0041424B"/>
    <w:rsid w:val="0041531E"/>
    <w:rsid w:val="00421722"/>
    <w:rsid w:val="00422B7A"/>
    <w:rsid w:val="00422C8B"/>
    <w:rsid w:val="00427AD1"/>
    <w:rsid w:val="00432EB4"/>
    <w:rsid w:val="004343F1"/>
    <w:rsid w:val="004363AD"/>
    <w:rsid w:val="00441052"/>
    <w:rsid w:val="00441B57"/>
    <w:rsid w:val="00442E25"/>
    <w:rsid w:val="00446886"/>
    <w:rsid w:val="0045042D"/>
    <w:rsid w:val="004522DE"/>
    <w:rsid w:val="004555F5"/>
    <w:rsid w:val="00457C39"/>
    <w:rsid w:val="00460DCC"/>
    <w:rsid w:val="004621A7"/>
    <w:rsid w:val="004655B0"/>
    <w:rsid w:val="00470363"/>
    <w:rsid w:val="00480524"/>
    <w:rsid w:val="00481CF8"/>
    <w:rsid w:val="00482340"/>
    <w:rsid w:val="0048480D"/>
    <w:rsid w:val="00490351"/>
    <w:rsid w:val="004918A3"/>
    <w:rsid w:val="00493AF9"/>
    <w:rsid w:val="004961B5"/>
    <w:rsid w:val="00496C6F"/>
    <w:rsid w:val="004A4E29"/>
    <w:rsid w:val="004A5A59"/>
    <w:rsid w:val="004B11B4"/>
    <w:rsid w:val="004B449C"/>
    <w:rsid w:val="004B47D3"/>
    <w:rsid w:val="004B5C94"/>
    <w:rsid w:val="004B6E44"/>
    <w:rsid w:val="004C0840"/>
    <w:rsid w:val="004C11F9"/>
    <w:rsid w:val="004C1258"/>
    <w:rsid w:val="004C1C0E"/>
    <w:rsid w:val="004C3F74"/>
    <w:rsid w:val="004D1718"/>
    <w:rsid w:val="004D3134"/>
    <w:rsid w:val="004D400F"/>
    <w:rsid w:val="004D63D8"/>
    <w:rsid w:val="004D7763"/>
    <w:rsid w:val="004D7CBB"/>
    <w:rsid w:val="004E566E"/>
    <w:rsid w:val="004F08D5"/>
    <w:rsid w:val="005000E3"/>
    <w:rsid w:val="00501AB8"/>
    <w:rsid w:val="0050213D"/>
    <w:rsid w:val="00502CE0"/>
    <w:rsid w:val="00504B12"/>
    <w:rsid w:val="00507A32"/>
    <w:rsid w:val="00510561"/>
    <w:rsid w:val="00510AA5"/>
    <w:rsid w:val="00513721"/>
    <w:rsid w:val="00527DAC"/>
    <w:rsid w:val="00535759"/>
    <w:rsid w:val="005363AF"/>
    <w:rsid w:val="00545FF2"/>
    <w:rsid w:val="00546527"/>
    <w:rsid w:val="00552480"/>
    <w:rsid w:val="00552552"/>
    <w:rsid w:val="0055339C"/>
    <w:rsid w:val="00553768"/>
    <w:rsid w:val="00556851"/>
    <w:rsid w:val="005610D4"/>
    <w:rsid w:val="005610D7"/>
    <w:rsid w:val="00562D52"/>
    <w:rsid w:val="00567979"/>
    <w:rsid w:val="00574139"/>
    <w:rsid w:val="005751D2"/>
    <w:rsid w:val="00576457"/>
    <w:rsid w:val="00576AC8"/>
    <w:rsid w:val="0057713C"/>
    <w:rsid w:val="00584F10"/>
    <w:rsid w:val="005858CE"/>
    <w:rsid w:val="0059006C"/>
    <w:rsid w:val="00594140"/>
    <w:rsid w:val="00594AE0"/>
    <w:rsid w:val="005958C1"/>
    <w:rsid w:val="00596390"/>
    <w:rsid w:val="005A4781"/>
    <w:rsid w:val="005B2B30"/>
    <w:rsid w:val="005B45C8"/>
    <w:rsid w:val="005B7CDA"/>
    <w:rsid w:val="005C01BD"/>
    <w:rsid w:val="005C0878"/>
    <w:rsid w:val="005C1FB7"/>
    <w:rsid w:val="005C7807"/>
    <w:rsid w:val="005D2DD4"/>
    <w:rsid w:val="005D329F"/>
    <w:rsid w:val="005D5C78"/>
    <w:rsid w:val="005E3447"/>
    <w:rsid w:val="005E5959"/>
    <w:rsid w:val="005F7451"/>
    <w:rsid w:val="00604FDE"/>
    <w:rsid w:val="006064D2"/>
    <w:rsid w:val="0061168B"/>
    <w:rsid w:val="006159B3"/>
    <w:rsid w:val="006212AD"/>
    <w:rsid w:val="00621FA5"/>
    <w:rsid w:val="0062569B"/>
    <w:rsid w:val="00625A8F"/>
    <w:rsid w:val="00625C09"/>
    <w:rsid w:val="00625F92"/>
    <w:rsid w:val="006271AE"/>
    <w:rsid w:val="00627580"/>
    <w:rsid w:val="0063131C"/>
    <w:rsid w:val="006317E2"/>
    <w:rsid w:val="006321D5"/>
    <w:rsid w:val="00633B10"/>
    <w:rsid w:val="006368FB"/>
    <w:rsid w:val="00643ADE"/>
    <w:rsid w:val="006506B4"/>
    <w:rsid w:val="00653FC3"/>
    <w:rsid w:val="006626B0"/>
    <w:rsid w:val="00663634"/>
    <w:rsid w:val="00665D49"/>
    <w:rsid w:val="006667FA"/>
    <w:rsid w:val="006756FB"/>
    <w:rsid w:val="00675C32"/>
    <w:rsid w:val="00677B5C"/>
    <w:rsid w:val="00682984"/>
    <w:rsid w:val="00683CD0"/>
    <w:rsid w:val="00686657"/>
    <w:rsid w:val="00687CC1"/>
    <w:rsid w:val="00693FD6"/>
    <w:rsid w:val="00694FBD"/>
    <w:rsid w:val="0069580A"/>
    <w:rsid w:val="00696AFF"/>
    <w:rsid w:val="00696CE6"/>
    <w:rsid w:val="006A0733"/>
    <w:rsid w:val="006A0E18"/>
    <w:rsid w:val="006A1263"/>
    <w:rsid w:val="006A4F43"/>
    <w:rsid w:val="006A5922"/>
    <w:rsid w:val="006A620A"/>
    <w:rsid w:val="006A74AA"/>
    <w:rsid w:val="006B0DD0"/>
    <w:rsid w:val="006B1EFF"/>
    <w:rsid w:val="006B28AF"/>
    <w:rsid w:val="006B3C8B"/>
    <w:rsid w:val="006B42A0"/>
    <w:rsid w:val="006B4AD3"/>
    <w:rsid w:val="006C3504"/>
    <w:rsid w:val="006C39F9"/>
    <w:rsid w:val="006C5213"/>
    <w:rsid w:val="006C5CF3"/>
    <w:rsid w:val="006D1F68"/>
    <w:rsid w:val="006D3D53"/>
    <w:rsid w:val="006D3F23"/>
    <w:rsid w:val="006E1C6E"/>
    <w:rsid w:val="006E3343"/>
    <w:rsid w:val="006E337E"/>
    <w:rsid w:val="006E5BD2"/>
    <w:rsid w:val="006F1438"/>
    <w:rsid w:val="006F1CF1"/>
    <w:rsid w:val="006F70DE"/>
    <w:rsid w:val="00702E78"/>
    <w:rsid w:val="007032C1"/>
    <w:rsid w:val="00703C96"/>
    <w:rsid w:val="00707658"/>
    <w:rsid w:val="0071096E"/>
    <w:rsid w:val="007126B4"/>
    <w:rsid w:val="00717B43"/>
    <w:rsid w:val="00721051"/>
    <w:rsid w:val="00721580"/>
    <w:rsid w:val="00724CFC"/>
    <w:rsid w:val="00726060"/>
    <w:rsid w:val="00726667"/>
    <w:rsid w:val="00726A97"/>
    <w:rsid w:val="00733126"/>
    <w:rsid w:val="007332FB"/>
    <w:rsid w:val="00734520"/>
    <w:rsid w:val="0073612A"/>
    <w:rsid w:val="00742E54"/>
    <w:rsid w:val="00745625"/>
    <w:rsid w:val="007470D7"/>
    <w:rsid w:val="00754CDB"/>
    <w:rsid w:val="0076417C"/>
    <w:rsid w:val="0076682C"/>
    <w:rsid w:val="00767F3D"/>
    <w:rsid w:val="00770E12"/>
    <w:rsid w:val="00772234"/>
    <w:rsid w:val="007727B3"/>
    <w:rsid w:val="00772F6F"/>
    <w:rsid w:val="00775911"/>
    <w:rsid w:val="00776DC1"/>
    <w:rsid w:val="00783EB0"/>
    <w:rsid w:val="00784C3C"/>
    <w:rsid w:val="00785EEB"/>
    <w:rsid w:val="0078628B"/>
    <w:rsid w:val="007A179B"/>
    <w:rsid w:val="007A6427"/>
    <w:rsid w:val="007B41E7"/>
    <w:rsid w:val="007B4279"/>
    <w:rsid w:val="007B57C6"/>
    <w:rsid w:val="007C29CA"/>
    <w:rsid w:val="007C2F64"/>
    <w:rsid w:val="007C341A"/>
    <w:rsid w:val="007C3FC6"/>
    <w:rsid w:val="007C6071"/>
    <w:rsid w:val="007C645C"/>
    <w:rsid w:val="007D0A31"/>
    <w:rsid w:val="007D3B68"/>
    <w:rsid w:val="007D4741"/>
    <w:rsid w:val="007D5743"/>
    <w:rsid w:val="007D5B50"/>
    <w:rsid w:val="007D658D"/>
    <w:rsid w:val="007E25D7"/>
    <w:rsid w:val="007E33D1"/>
    <w:rsid w:val="007E6CD8"/>
    <w:rsid w:val="007F0D82"/>
    <w:rsid w:val="007F0DC2"/>
    <w:rsid w:val="007F2119"/>
    <w:rsid w:val="007F4337"/>
    <w:rsid w:val="007F5B72"/>
    <w:rsid w:val="00802D77"/>
    <w:rsid w:val="00803745"/>
    <w:rsid w:val="00803E75"/>
    <w:rsid w:val="00807091"/>
    <w:rsid w:val="008106F7"/>
    <w:rsid w:val="00814332"/>
    <w:rsid w:val="00823C3D"/>
    <w:rsid w:val="00827ADD"/>
    <w:rsid w:val="00832B95"/>
    <w:rsid w:val="0083389F"/>
    <w:rsid w:val="00835EA2"/>
    <w:rsid w:val="008411E3"/>
    <w:rsid w:val="00845CE1"/>
    <w:rsid w:val="008471F2"/>
    <w:rsid w:val="0086193E"/>
    <w:rsid w:val="00863560"/>
    <w:rsid w:val="00866047"/>
    <w:rsid w:val="008775B2"/>
    <w:rsid w:val="00884978"/>
    <w:rsid w:val="00885BDE"/>
    <w:rsid w:val="0088739E"/>
    <w:rsid w:val="00887E39"/>
    <w:rsid w:val="008938C3"/>
    <w:rsid w:val="00894270"/>
    <w:rsid w:val="00894FEB"/>
    <w:rsid w:val="00896709"/>
    <w:rsid w:val="00897924"/>
    <w:rsid w:val="008A0283"/>
    <w:rsid w:val="008A06AE"/>
    <w:rsid w:val="008A51D0"/>
    <w:rsid w:val="008A6AE8"/>
    <w:rsid w:val="008A7472"/>
    <w:rsid w:val="008A7936"/>
    <w:rsid w:val="008A7E74"/>
    <w:rsid w:val="008B2D7E"/>
    <w:rsid w:val="008B49ED"/>
    <w:rsid w:val="008C0DF1"/>
    <w:rsid w:val="008C0E80"/>
    <w:rsid w:val="008C1922"/>
    <w:rsid w:val="008C3409"/>
    <w:rsid w:val="008C7C4F"/>
    <w:rsid w:val="008D1DA3"/>
    <w:rsid w:val="008D343B"/>
    <w:rsid w:val="008D3B5B"/>
    <w:rsid w:val="008D4796"/>
    <w:rsid w:val="008E1640"/>
    <w:rsid w:val="008E75C1"/>
    <w:rsid w:val="008F5D73"/>
    <w:rsid w:val="008F6095"/>
    <w:rsid w:val="008F7397"/>
    <w:rsid w:val="0090032A"/>
    <w:rsid w:val="009031C5"/>
    <w:rsid w:val="0090468A"/>
    <w:rsid w:val="00907F7B"/>
    <w:rsid w:val="00910888"/>
    <w:rsid w:val="009159FE"/>
    <w:rsid w:val="00920878"/>
    <w:rsid w:val="00924E5B"/>
    <w:rsid w:val="0092642F"/>
    <w:rsid w:val="00930DB0"/>
    <w:rsid w:val="00931A87"/>
    <w:rsid w:val="0093238F"/>
    <w:rsid w:val="009337E7"/>
    <w:rsid w:val="0093394D"/>
    <w:rsid w:val="0093650B"/>
    <w:rsid w:val="009403DC"/>
    <w:rsid w:val="00942C3F"/>
    <w:rsid w:val="00943B3F"/>
    <w:rsid w:val="00945DC1"/>
    <w:rsid w:val="00955646"/>
    <w:rsid w:val="00956F67"/>
    <w:rsid w:val="0096217E"/>
    <w:rsid w:val="00962BF1"/>
    <w:rsid w:val="009658C2"/>
    <w:rsid w:val="00965EA1"/>
    <w:rsid w:val="0096799F"/>
    <w:rsid w:val="00967BB8"/>
    <w:rsid w:val="00967EB0"/>
    <w:rsid w:val="00970A77"/>
    <w:rsid w:val="00971AAF"/>
    <w:rsid w:val="00972820"/>
    <w:rsid w:val="0097359C"/>
    <w:rsid w:val="00973E5A"/>
    <w:rsid w:val="00975AD4"/>
    <w:rsid w:val="00977AB7"/>
    <w:rsid w:val="00981D9E"/>
    <w:rsid w:val="0098704F"/>
    <w:rsid w:val="00990AA0"/>
    <w:rsid w:val="00993AD8"/>
    <w:rsid w:val="00995F72"/>
    <w:rsid w:val="009960B2"/>
    <w:rsid w:val="00996552"/>
    <w:rsid w:val="009972EC"/>
    <w:rsid w:val="009A0D2D"/>
    <w:rsid w:val="009A4BEE"/>
    <w:rsid w:val="009A4D7D"/>
    <w:rsid w:val="009B1829"/>
    <w:rsid w:val="009B76AE"/>
    <w:rsid w:val="009C009E"/>
    <w:rsid w:val="009C0B87"/>
    <w:rsid w:val="009C1E0F"/>
    <w:rsid w:val="009C2944"/>
    <w:rsid w:val="009C4291"/>
    <w:rsid w:val="009C4F8A"/>
    <w:rsid w:val="009C5FF9"/>
    <w:rsid w:val="009D0491"/>
    <w:rsid w:val="009D3C39"/>
    <w:rsid w:val="009D5D5D"/>
    <w:rsid w:val="009E1FAA"/>
    <w:rsid w:val="009E572F"/>
    <w:rsid w:val="009E6E50"/>
    <w:rsid w:val="009F3D5B"/>
    <w:rsid w:val="00A0092E"/>
    <w:rsid w:val="00A07C46"/>
    <w:rsid w:val="00A1042A"/>
    <w:rsid w:val="00A124CE"/>
    <w:rsid w:val="00A12812"/>
    <w:rsid w:val="00A23BD0"/>
    <w:rsid w:val="00A242CB"/>
    <w:rsid w:val="00A2668B"/>
    <w:rsid w:val="00A2694A"/>
    <w:rsid w:val="00A53357"/>
    <w:rsid w:val="00A579E1"/>
    <w:rsid w:val="00A6008B"/>
    <w:rsid w:val="00A63EC3"/>
    <w:rsid w:val="00A670AB"/>
    <w:rsid w:val="00A67199"/>
    <w:rsid w:val="00A702CD"/>
    <w:rsid w:val="00A717EA"/>
    <w:rsid w:val="00A71D31"/>
    <w:rsid w:val="00A83580"/>
    <w:rsid w:val="00A86421"/>
    <w:rsid w:val="00A866B3"/>
    <w:rsid w:val="00A86D3D"/>
    <w:rsid w:val="00A87637"/>
    <w:rsid w:val="00A92EF3"/>
    <w:rsid w:val="00A938E3"/>
    <w:rsid w:val="00A974ED"/>
    <w:rsid w:val="00AA145B"/>
    <w:rsid w:val="00AA58C8"/>
    <w:rsid w:val="00AA590B"/>
    <w:rsid w:val="00AA5F52"/>
    <w:rsid w:val="00AA7157"/>
    <w:rsid w:val="00AB41C3"/>
    <w:rsid w:val="00AC1D92"/>
    <w:rsid w:val="00AC1E64"/>
    <w:rsid w:val="00AC4B45"/>
    <w:rsid w:val="00AD11F2"/>
    <w:rsid w:val="00AD305C"/>
    <w:rsid w:val="00AD4406"/>
    <w:rsid w:val="00AD58EB"/>
    <w:rsid w:val="00AE248F"/>
    <w:rsid w:val="00AE76C6"/>
    <w:rsid w:val="00AF23A4"/>
    <w:rsid w:val="00AF2E8E"/>
    <w:rsid w:val="00AF3401"/>
    <w:rsid w:val="00AF40AA"/>
    <w:rsid w:val="00AF5585"/>
    <w:rsid w:val="00B0257F"/>
    <w:rsid w:val="00B03A41"/>
    <w:rsid w:val="00B04354"/>
    <w:rsid w:val="00B13F3B"/>
    <w:rsid w:val="00B16706"/>
    <w:rsid w:val="00B173AD"/>
    <w:rsid w:val="00B1746B"/>
    <w:rsid w:val="00B22663"/>
    <w:rsid w:val="00B22B29"/>
    <w:rsid w:val="00B24068"/>
    <w:rsid w:val="00B26BC3"/>
    <w:rsid w:val="00B2764E"/>
    <w:rsid w:val="00B27881"/>
    <w:rsid w:val="00B412F7"/>
    <w:rsid w:val="00B462A5"/>
    <w:rsid w:val="00B47AA9"/>
    <w:rsid w:val="00B47DB2"/>
    <w:rsid w:val="00B50D18"/>
    <w:rsid w:val="00B50F47"/>
    <w:rsid w:val="00B62806"/>
    <w:rsid w:val="00B6581F"/>
    <w:rsid w:val="00B67E80"/>
    <w:rsid w:val="00B70A13"/>
    <w:rsid w:val="00B73523"/>
    <w:rsid w:val="00B73BB4"/>
    <w:rsid w:val="00B74663"/>
    <w:rsid w:val="00B762C8"/>
    <w:rsid w:val="00B81DB8"/>
    <w:rsid w:val="00B86FF4"/>
    <w:rsid w:val="00B96AC4"/>
    <w:rsid w:val="00BA351B"/>
    <w:rsid w:val="00BA4202"/>
    <w:rsid w:val="00BB03F1"/>
    <w:rsid w:val="00BB5965"/>
    <w:rsid w:val="00BD1945"/>
    <w:rsid w:val="00BD2050"/>
    <w:rsid w:val="00BD253D"/>
    <w:rsid w:val="00BE00C2"/>
    <w:rsid w:val="00BE3DD6"/>
    <w:rsid w:val="00BE59F1"/>
    <w:rsid w:val="00BF0F16"/>
    <w:rsid w:val="00BF2B6F"/>
    <w:rsid w:val="00BF48CB"/>
    <w:rsid w:val="00BF4DE3"/>
    <w:rsid w:val="00BF4FA2"/>
    <w:rsid w:val="00BF57B6"/>
    <w:rsid w:val="00C013B5"/>
    <w:rsid w:val="00C03F80"/>
    <w:rsid w:val="00C048B6"/>
    <w:rsid w:val="00C06C5F"/>
    <w:rsid w:val="00C11F87"/>
    <w:rsid w:val="00C12916"/>
    <w:rsid w:val="00C1775B"/>
    <w:rsid w:val="00C237D6"/>
    <w:rsid w:val="00C27224"/>
    <w:rsid w:val="00C307F7"/>
    <w:rsid w:val="00C33C9E"/>
    <w:rsid w:val="00C402BB"/>
    <w:rsid w:val="00C431D5"/>
    <w:rsid w:val="00C44314"/>
    <w:rsid w:val="00C446A7"/>
    <w:rsid w:val="00C44946"/>
    <w:rsid w:val="00C55668"/>
    <w:rsid w:val="00C56E67"/>
    <w:rsid w:val="00C61DDC"/>
    <w:rsid w:val="00C64016"/>
    <w:rsid w:val="00C659D5"/>
    <w:rsid w:val="00C673FF"/>
    <w:rsid w:val="00C716A1"/>
    <w:rsid w:val="00C72DD0"/>
    <w:rsid w:val="00C7370F"/>
    <w:rsid w:val="00C76C09"/>
    <w:rsid w:val="00C82538"/>
    <w:rsid w:val="00C83129"/>
    <w:rsid w:val="00C90E2D"/>
    <w:rsid w:val="00C92293"/>
    <w:rsid w:val="00C929C0"/>
    <w:rsid w:val="00C93341"/>
    <w:rsid w:val="00CA193D"/>
    <w:rsid w:val="00CA35D3"/>
    <w:rsid w:val="00CB1C9C"/>
    <w:rsid w:val="00CB4758"/>
    <w:rsid w:val="00CB5E09"/>
    <w:rsid w:val="00CB7D7D"/>
    <w:rsid w:val="00CC06EF"/>
    <w:rsid w:val="00CC1B55"/>
    <w:rsid w:val="00CC221D"/>
    <w:rsid w:val="00CC42D4"/>
    <w:rsid w:val="00CC7C91"/>
    <w:rsid w:val="00CD23B5"/>
    <w:rsid w:val="00CD592E"/>
    <w:rsid w:val="00CE6312"/>
    <w:rsid w:val="00CE724A"/>
    <w:rsid w:val="00CF1CB8"/>
    <w:rsid w:val="00D02E10"/>
    <w:rsid w:val="00D03B9E"/>
    <w:rsid w:val="00D07D72"/>
    <w:rsid w:val="00D10381"/>
    <w:rsid w:val="00D13C7D"/>
    <w:rsid w:val="00D2167E"/>
    <w:rsid w:val="00D21E88"/>
    <w:rsid w:val="00D24F58"/>
    <w:rsid w:val="00D2518C"/>
    <w:rsid w:val="00D257B3"/>
    <w:rsid w:val="00D30022"/>
    <w:rsid w:val="00D31C2C"/>
    <w:rsid w:val="00D32568"/>
    <w:rsid w:val="00D332B3"/>
    <w:rsid w:val="00D3741D"/>
    <w:rsid w:val="00D41364"/>
    <w:rsid w:val="00D452CE"/>
    <w:rsid w:val="00D463E9"/>
    <w:rsid w:val="00D64C0C"/>
    <w:rsid w:val="00D65EA2"/>
    <w:rsid w:val="00D6626D"/>
    <w:rsid w:val="00D76BFF"/>
    <w:rsid w:val="00D83343"/>
    <w:rsid w:val="00D85FF2"/>
    <w:rsid w:val="00D90E15"/>
    <w:rsid w:val="00D92100"/>
    <w:rsid w:val="00D94A5E"/>
    <w:rsid w:val="00D9593E"/>
    <w:rsid w:val="00D96223"/>
    <w:rsid w:val="00DA0962"/>
    <w:rsid w:val="00DA11F6"/>
    <w:rsid w:val="00DA72FA"/>
    <w:rsid w:val="00DB4EB6"/>
    <w:rsid w:val="00DC7F7B"/>
    <w:rsid w:val="00DD0458"/>
    <w:rsid w:val="00DD04FF"/>
    <w:rsid w:val="00DD1675"/>
    <w:rsid w:val="00DD17B5"/>
    <w:rsid w:val="00DD44AE"/>
    <w:rsid w:val="00DD4B6C"/>
    <w:rsid w:val="00DE0137"/>
    <w:rsid w:val="00DE1FE4"/>
    <w:rsid w:val="00DE2A2A"/>
    <w:rsid w:val="00E00EF5"/>
    <w:rsid w:val="00E02DA2"/>
    <w:rsid w:val="00E03D11"/>
    <w:rsid w:val="00E03EA8"/>
    <w:rsid w:val="00E069B9"/>
    <w:rsid w:val="00E10745"/>
    <w:rsid w:val="00E117E2"/>
    <w:rsid w:val="00E13024"/>
    <w:rsid w:val="00E208D4"/>
    <w:rsid w:val="00E20D5F"/>
    <w:rsid w:val="00E226AB"/>
    <w:rsid w:val="00E26D46"/>
    <w:rsid w:val="00E31673"/>
    <w:rsid w:val="00E328C7"/>
    <w:rsid w:val="00E33697"/>
    <w:rsid w:val="00E44FCF"/>
    <w:rsid w:val="00E51EF2"/>
    <w:rsid w:val="00E53AB6"/>
    <w:rsid w:val="00E57A82"/>
    <w:rsid w:val="00E616EE"/>
    <w:rsid w:val="00E65D81"/>
    <w:rsid w:val="00E66858"/>
    <w:rsid w:val="00E67518"/>
    <w:rsid w:val="00E732EE"/>
    <w:rsid w:val="00E8679A"/>
    <w:rsid w:val="00E86B2B"/>
    <w:rsid w:val="00E87490"/>
    <w:rsid w:val="00EA0CBF"/>
    <w:rsid w:val="00EA1889"/>
    <w:rsid w:val="00EA3553"/>
    <w:rsid w:val="00EA4860"/>
    <w:rsid w:val="00EA7A0B"/>
    <w:rsid w:val="00EB15F3"/>
    <w:rsid w:val="00EB37D7"/>
    <w:rsid w:val="00EB6D93"/>
    <w:rsid w:val="00EB74DC"/>
    <w:rsid w:val="00EC122E"/>
    <w:rsid w:val="00EC2219"/>
    <w:rsid w:val="00EC3FF0"/>
    <w:rsid w:val="00EC45AF"/>
    <w:rsid w:val="00EC55B3"/>
    <w:rsid w:val="00EC5707"/>
    <w:rsid w:val="00EC7494"/>
    <w:rsid w:val="00ED0711"/>
    <w:rsid w:val="00ED3192"/>
    <w:rsid w:val="00ED37BD"/>
    <w:rsid w:val="00ED4B46"/>
    <w:rsid w:val="00ED5D51"/>
    <w:rsid w:val="00ED5E54"/>
    <w:rsid w:val="00EE14F2"/>
    <w:rsid w:val="00EE674E"/>
    <w:rsid w:val="00EF2928"/>
    <w:rsid w:val="00EF6F62"/>
    <w:rsid w:val="00F02596"/>
    <w:rsid w:val="00F03883"/>
    <w:rsid w:val="00F03E00"/>
    <w:rsid w:val="00F04DF6"/>
    <w:rsid w:val="00F138B3"/>
    <w:rsid w:val="00F13F37"/>
    <w:rsid w:val="00F30B90"/>
    <w:rsid w:val="00F4180D"/>
    <w:rsid w:val="00F4526B"/>
    <w:rsid w:val="00F452ED"/>
    <w:rsid w:val="00F46B01"/>
    <w:rsid w:val="00F5069E"/>
    <w:rsid w:val="00F531D1"/>
    <w:rsid w:val="00F5398D"/>
    <w:rsid w:val="00F62185"/>
    <w:rsid w:val="00F63092"/>
    <w:rsid w:val="00F647A4"/>
    <w:rsid w:val="00F65B7D"/>
    <w:rsid w:val="00F65E19"/>
    <w:rsid w:val="00F66217"/>
    <w:rsid w:val="00F672B7"/>
    <w:rsid w:val="00F7517F"/>
    <w:rsid w:val="00F76063"/>
    <w:rsid w:val="00F77A02"/>
    <w:rsid w:val="00F82051"/>
    <w:rsid w:val="00F85828"/>
    <w:rsid w:val="00F867CC"/>
    <w:rsid w:val="00FA02F5"/>
    <w:rsid w:val="00FA4A8C"/>
    <w:rsid w:val="00FA655B"/>
    <w:rsid w:val="00FA7DE3"/>
    <w:rsid w:val="00FB23BA"/>
    <w:rsid w:val="00FB2F4E"/>
    <w:rsid w:val="00FB301F"/>
    <w:rsid w:val="00FB6B46"/>
    <w:rsid w:val="00FB7331"/>
    <w:rsid w:val="00FC371C"/>
    <w:rsid w:val="00FC6E2F"/>
    <w:rsid w:val="00FC711C"/>
    <w:rsid w:val="00FD1A08"/>
    <w:rsid w:val="00FD308E"/>
    <w:rsid w:val="00FD34CE"/>
    <w:rsid w:val="00FD4192"/>
    <w:rsid w:val="00FD4840"/>
    <w:rsid w:val="00FD6CFD"/>
    <w:rsid w:val="00FE2F97"/>
    <w:rsid w:val="00FE3FD6"/>
    <w:rsid w:val="00FF065E"/>
    <w:rsid w:val="00FF11D4"/>
    <w:rsid w:val="00FF2962"/>
    <w:rsid w:val="00FF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2A0AA"/>
  <w15:docId w15:val="{10EBEF4F-625A-44C2-8C74-0969A47D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11"/>
  </w:style>
  <w:style w:type="paragraph" w:styleId="Heading1">
    <w:name w:val="heading 1"/>
    <w:basedOn w:val="Normal"/>
    <w:next w:val="Normal"/>
    <w:qFormat/>
    <w:rsid w:val="00203E1D"/>
    <w:pPr>
      <w:keepNext/>
      <w:tabs>
        <w:tab w:val="num" w:pos="1440"/>
      </w:tabs>
      <w:jc w:val="center"/>
      <w:outlineLvl w:val="0"/>
    </w:pPr>
    <w:rPr>
      <w:b/>
      <w:caps/>
      <w:kern w:val="28"/>
    </w:rPr>
  </w:style>
  <w:style w:type="paragraph" w:styleId="Heading2">
    <w:name w:val="heading 2"/>
    <w:basedOn w:val="Normal"/>
    <w:next w:val="Normal"/>
    <w:qFormat/>
    <w:rsid w:val="00203E1D"/>
    <w:pPr>
      <w:keepNext/>
      <w:tabs>
        <w:tab w:val="num" w:pos="1080"/>
      </w:tabs>
      <w:outlineLvl w:val="1"/>
    </w:pPr>
    <w:rPr>
      <w:b/>
      <w:caps/>
    </w:rPr>
  </w:style>
  <w:style w:type="paragraph" w:styleId="Heading3">
    <w:name w:val="heading 3"/>
    <w:basedOn w:val="Normal"/>
    <w:next w:val="BodyText"/>
    <w:qFormat/>
    <w:rsid w:val="00203E1D"/>
    <w:pPr>
      <w:keepNext/>
      <w:tabs>
        <w:tab w:val="num" w:pos="720"/>
      </w:tabs>
      <w:outlineLvl w:val="2"/>
    </w:pPr>
    <w:rPr>
      <w:b/>
    </w:rPr>
  </w:style>
  <w:style w:type="paragraph" w:styleId="Heading4">
    <w:name w:val="heading 4"/>
    <w:basedOn w:val="Normal"/>
    <w:next w:val="Normal"/>
    <w:qFormat/>
    <w:rsid w:val="00203E1D"/>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qFormat/>
    <w:rsid w:val="00203E1D"/>
    <w:pPr>
      <w:tabs>
        <w:tab w:val="num" w:pos="1008"/>
      </w:tabs>
      <w:ind w:left="1008" w:hanging="432"/>
      <w:outlineLvl w:val="4"/>
    </w:pPr>
    <w:rPr>
      <w:u w:val="single"/>
    </w:rPr>
  </w:style>
  <w:style w:type="paragraph" w:styleId="Heading6">
    <w:name w:val="heading 6"/>
    <w:basedOn w:val="Normal"/>
    <w:next w:val="Normal"/>
    <w:qFormat/>
    <w:rsid w:val="00203E1D"/>
    <w:pPr>
      <w:tabs>
        <w:tab w:val="num" w:pos="1152"/>
      </w:tabs>
      <w:ind w:left="1152" w:hanging="432"/>
      <w:outlineLvl w:val="5"/>
    </w:pPr>
    <w:rPr>
      <w:i/>
      <w:sz w:val="22"/>
    </w:rPr>
  </w:style>
  <w:style w:type="paragraph" w:styleId="Heading7">
    <w:name w:val="heading 7"/>
    <w:basedOn w:val="Normal"/>
    <w:next w:val="Normal"/>
    <w:qFormat/>
    <w:rsid w:val="00203E1D"/>
    <w:pPr>
      <w:keepNext/>
      <w:tabs>
        <w:tab w:val="num" w:pos="1296"/>
      </w:tabs>
      <w:ind w:left="1296" w:hanging="288"/>
      <w:jc w:val="center"/>
      <w:outlineLvl w:val="6"/>
    </w:pPr>
    <w:rPr>
      <w:b/>
      <w:sz w:val="18"/>
    </w:rPr>
  </w:style>
  <w:style w:type="paragraph" w:styleId="Heading8">
    <w:name w:val="heading 8"/>
    <w:basedOn w:val="Normal"/>
    <w:next w:val="Normal"/>
    <w:qFormat/>
    <w:rsid w:val="00203E1D"/>
    <w:pPr>
      <w:keepNext/>
      <w:tabs>
        <w:tab w:val="num" w:pos="1440"/>
      </w:tabs>
      <w:ind w:left="1440" w:hanging="432"/>
      <w:outlineLvl w:val="7"/>
    </w:pPr>
    <w:rPr>
      <w:b/>
      <w:color w:val="FF0000"/>
    </w:rPr>
  </w:style>
  <w:style w:type="paragraph" w:styleId="Heading9">
    <w:name w:val="heading 9"/>
    <w:basedOn w:val="Normal"/>
    <w:next w:val="Normal"/>
    <w:qFormat/>
    <w:rsid w:val="00203E1D"/>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03E1D"/>
    <w:pPr>
      <w:tabs>
        <w:tab w:val="left" w:pos="1440"/>
        <w:tab w:val="left" w:pos="2160"/>
      </w:tabs>
      <w:spacing w:line="200" w:lineRule="exact"/>
      <w:jc w:val="both"/>
    </w:pPr>
  </w:style>
  <w:style w:type="character" w:customStyle="1" w:styleId="BodyTextChar">
    <w:name w:val="Body Text Char"/>
    <w:link w:val="BodyText"/>
    <w:rsid w:val="00203E1D"/>
  </w:style>
  <w:style w:type="paragraph" w:styleId="PlainText">
    <w:name w:val="Plain Text"/>
    <w:basedOn w:val="Normal"/>
    <w:rsid w:val="00203E1D"/>
    <w:rPr>
      <w:rFonts w:ascii="Courier New" w:hAnsi="Courier New"/>
    </w:rPr>
  </w:style>
  <w:style w:type="paragraph" w:styleId="TOC1">
    <w:name w:val="toc 1"/>
    <w:basedOn w:val="BodyText"/>
    <w:next w:val="BodyText"/>
    <w:uiPriority w:val="39"/>
    <w:rsid w:val="00203E1D"/>
    <w:pPr>
      <w:tabs>
        <w:tab w:val="right" w:leader="underscore" w:pos="8640"/>
      </w:tabs>
    </w:pPr>
  </w:style>
  <w:style w:type="paragraph" w:customStyle="1" w:styleId="Subject">
    <w:name w:val="Subject"/>
    <w:basedOn w:val="Normal"/>
    <w:next w:val="BodyText"/>
    <w:rsid w:val="00203E1D"/>
    <w:rPr>
      <w:b/>
    </w:rPr>
  </w:style>
  <w:style w:type="paragraph" w:styleId="Header">
    <w:name w:val="header"/>
    <w:basedOn w:val="Normal"/>
    <w:rsid w:val="00203E1D"/>
    <w:pPr>
      <w:tabs>
        <w:tab w:val="center" w:pos="4320"/>
        <w:tab w:val="right" w:pos="8640"/>
      </w:tabs>
    </w:pPr>
  </w:style>
  <w:style w:type="paragraph" w:styleId="Footer">
    <w:name w:val="footer"/>
    <w:basedOn w:val="BodyText"/>
    <w:link w:val="FooterChar"/>
    <w:rsid w:val="00203E1D"/>
    <w:pPr>
      <w:tabs>
        <w:tab w:val="center" w:pos="4320"/>
        <w:tab w:val="right" w:pos="8640"/>
      </w:tabs>
      <w:jc w:val="center"/>
    </w:pPr>
  </w:style>
  <w:style w:type="character" w:styleId="PageNumber">
    <w:name w:val="page number"/>
    <w:rsid w:val="00203E1D"/>
  </w:style>
  <w:style w:type="paragraph" w:customStyle="1" w:styleId="Regarding">
    <w:name w:val="Regarding"/>
    <w:basedOn w:val="Normal"/>
    <w:next w:val="BodyText"/>
    <w:rsid w:val="00203E1D"/>
    <w:rPr>
      <w:b/>
      <w:caps/>
    </w:rPr>
  </w:style>
  <w:style w:type="paragraph" w:styleId="List">
    <w:name w:val="List"/>
    <w:basedOn w:val="Normal"/>
    <w:rsid w:val="00203E1D"/>
    <w:pPr>
      <w:ind w:left="360" w:hanging="360"/>
    </w:pPr>
  </w:style>
  <w:style w:type="paragraph" w:customStyle="1" w:styleId="Bullet2">
    <w:name w:val="Bullet 2"/>
    <w:rsid w:val="00203E1D"/>
    <w:pPr>
      <w:ind w:left="1008" w:hanging="288"/>
    </w:pPr>
    <w:rPr>
      <w:color w:val="000000"/>
    </w:rPr>
  </w:style>
  <w:style w:type="paragraph" w:customStyle="1" w:styleId="Indent2">
    <w:name w:val="Indent 2"/>
    <w:basedOn w:val="BodyText"/>
    <w:rsid w:val="00203E1D"/>
    <w:pPr>
      <w:ind w:left="1440"/>
    </w:pPr>
  </w:style>
  <w:style w:type="paragraph" w:customStyle="1" w:styleId="Part0">
    <w:name w:val="Part#"/>
    <w:basedOn w:val="Normal"/>
    <w:rsid w:val="00203E1D"/>
    <w:pPr>
      <w:jc w:val="center"/>
    </w:pPr>
    <w:rPr>
      <w:b/>
    </w:rPr>
  </w:style>
  <w:style w:type="paragraph" w:customStyle="1" w:styleId="Table">
    <w:name w:val="Table"/>
    <w:basedOn w:val="Normal"/>
    <w:rsid w:val="00203E1D"/>
  </w:style>
  <w:style w:type="paragraph" w:styleId="CommentText">
    <w:name w:val="annotation text"/>
    <w:basedOn w:val="Normal"/>
    <w:rsid w:val="00203E1D"/>
  </w:style>
  <w:style w:type="character" w:styleId="LineNumber">
    <w:name w:val="line number"/>
    <w:rsid w:val="00203E1D"/>
  </w:style>
  <w:style w:type="paragraph" w:customStyle="1" w:styleId="Indent1">
    <w:name w:val="Indent 1"/>
    <w:basedOn w:val="Normal"/>
    <w:rsid w:val="00276603"/>
    <w:pPr>
      <w:spacing w:line="200" w:lineRule="exact"/>
      <w:ind w:left="360"/>
      <w:jc w:val="both"/>
    </w:pPr>
  </w:style>
  <w:style w:type="paragraph" w:customStyle="1" w:styleId="Bullet10">
    <w:name w:val="Bullet1"/>
    <w:basedOn w:val="Normal"/>
    <w:rsid w:val="00203E1D"/>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BalloonText">
    <w:name w:val="Balloon Text"/>
    <w:basedOn w:val="Normal"/>
    <w:rsid w:val="00203E1D"/>
    <w:rPr>
      <w:rFonts w:ascii="Tahoma" w:hAnsi="Tahoma" w:cs="Tahoma"/>
      <w:sz w:val="16"/>
      <w:szCs w:val="16"/>
    </w:rPr>
  </w:style>
  <w:style w:type="paragraph" w:customStyle="1" w:styleId="Comment">
    <w:name w:val="Comment"/>
    <w:basedOn w:val="Normal"/>
    <w:link w:val="CommentChar"/>
    <w:rsid w:val="00203E1D"/>
    <w:pPr>
      <w:spacing w:line="200" w:lineRule="exact"/>
      <w:jc w:val="both"/>
    </w:pPr>
    <w:rPr>
      <w:b/>
      <w:i/>
      <w:color w:val="FF0000"/>
    </w:rPr>
  </w:style>
  <w:style w:type="character" w:customStyle="1" w:styleId="CommentChar">
    <w:name w:val="Comment Char"/>
    <w:link w:val="Comment"/>
    <w:rsid w:val="00203E1D"/>
    <w:rPr>
      <w:b/>
      <w:i/>
      <w:color w:val="FF0000"/>
    </w:rPr>
  </w:style>
  <w:style w:type="paragraph" w:customStyle="1" w:styleId="PART">
    <w:name w:val="PART"/>
    <w:basedOn w:val="BodyText"/>
    <w:next w:val="BodyText"/>
    <w:qFormat/>
    <w:rsid w:val="00203E1D"/>
    <w:pPr>
      <w:keepNext/>
      <w:numPr>
        <w:numId w:val="51"/>
      </w:numPr>
      <w:jc w:val="center"/>
      <w:outlineLvl w:val="0"/>
    </w:pPr>
    <w:rPr>
      <w:b/>
    </w:rPr>
  </w:style>
  <w:style w:type="paragraph" w:customStyle="1" w:styleId="Article">
    <w:name w:val="Article"/>
    <w:basedOn w:val="Normal"/>
    <w:rsid w:val="00203E1D"/>
    <w:pPr>
      <w:keepNext/>
      <w:spacing w:line="200" w:lineRule="exact"/>
      <w:jc w:val="both"/>
    </w:pPr>
    <w:rPr>
      <w:b/>
      <w:color w:val="339966"/>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203E1D"/>
    <w:pPr>
      <w:spacing w:line="200" w:lineRule="exact"/>
      <w:jc w:val="center"/>
    </w:pPr>
    <w:rPr>
      <w:b/>
    </w:rPr>
  </w:style>
  <w:style w:type="paragraph" w:customStyle="1" w:styleId="EOS">
    <w:name w:val="EOS"/>
    <w:basedOn w:val="BodyText"/>
    <w:rsid w:val="00203E1D"/>
    <w:pPr>
      <w:jc w:val="center"/>
    </w:pPr>
  </w:style>
  <w:style w:type="character" w:styleId="CommentReference">
    <w:name w:val="annotation reference"/>
    <w:rsid w:val="00203E1D"/>
    <w:rPr>
      <w:sz w:val="16"/>
      <w:szCs w:val="16"/>
    </w:rPr>
  </w:style>
  <w:style w:type="paragraph" w:styleId="CommentSubject">
    <w:name w:val="annotation subject"/>
    <w:basedOn w:val="CommentText"/>
    <w:next w:val="CommentText"/>
    <w:rsid w:val="00203E1D"/>
    <w:rPr>
      <w:b/>
      <w:bCs/>
    </w:rPr>
  </w:style>
  <w:style w:type="paragraph" w:styleId="TOC2">
    <w:name w:val="toc 2"/>
    <w:basedOn w:val="Normal"/>
    <w:next w:val="Normal"/>
    <w:autoRedefine/>
    <w:uiPriority w:val="39"/>
    <w:rsid w:val="00AA58C8"/>
    <w:pPr>
      <w:tabs>
        <w:tab w:val="right" w:leader="underscore" w:pos="8630"/>
      </w:tabs>
      <w:spacing w:line="200" w:lineRule="exact"/>
      <w:ind w:left="720"/>
    </w:pPr>
  </w:style>
  <w:style w:type="character" w:styleId="Hyperlink">
    <w:name w:val="Hyperlink"/>
    <w:uiPriority w:val="99"/>
    <w:rsid w:val="00203E1D"/>
    <w:rPr>
      <w:color w:val="0000FF"/>
      <w:u w:val="single"/>
    </w:rPr>
  </w:style>
  <w:style w:type="paragraph" w:customStyle="1" w:styleId="ART">
    <w:name w:val="ART"/>
    <w:basedOn w:val="Normal"/>
    <w:next w:val="Normal"/>
    <w:link w:val="ARTChar"/>
    <w:rsid w:val="00203E1D"/>
    <w:pPr>
      <w:keepNext/>
      <w:tabs>
        <w:tab w:val="num" w:pos="547"/>
      </w:tabs>
      <w:suppressAutoHyphens/>
      <w:spacing w:before="200"/>
      <w:ind w:left="547" w:hanging="547"/>
      <w:jc w:val="both"/>
      <w:outlineLvl w:val="1"/>
    </w:pPr>
    <w:rPr>
      <w:caps/>
    </w:rPr>
  </w:style>
  <w:style w:type="paragraph" w:customStyle="1" w:styleId="PR1">
    <w:name w:val="PR1"/>
    <w:basedOn w:val="Normal"/>
    <w:link w:val="PR1Char"/>
    <w:rsid w:val="00203E1D"/>
    <w:pPr>
      <w:tabs>
        <w:tab w:val="num" w:pos="907"/>
      </w:tabs>
      <w:suppressAutoHyphens/>
      <w:spacing w:before="200"/>
      <w:ind w:left="907" w:hanging="360"/>
      <w:jc w:val="both"/>
      <w:outlineLvl w:val="2"/>
    </w:pPr>
  </w:style>
  <w:style w:type="paragraph" w:customStyle="1" w:styleId="PR2">
    <w:name w:val="PR2"/>
    <w:basedOn w:val="Normal"/>
    <w:link w:val="PR2Char"/>
    <w:rsid w:val="00203E1D"/>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rsid w:val="00203E1D"/>
    <w:pPr>
      <w:tabs>
        <w:tab w:val="num" w:pos="1699"/>
        <w:tab w:val="left" w:pos="2016"/>
      </w:tabs>
      <w:suppressAutoHyphens/>
      <w:spacing w:before="60"/>
      <w:ind w:left="1699" w:hanging="432"/>
      <w:jc w:val="both"/>
      <w:outlineLvl w:val="4"/>
    </w:pPr>
  </w:style>
  <w:style w:type="paragraph" w:customStyle="1" w:styleId="PR4">
    <w:name w:val="PR4"/>
    <w:basedOn w:val="Normal"/>
    <w:link w:val="PR4Char"/>
    <w:rsid w:val="00203E1D"/>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203E1D"/>
    <w:pPr>
      <w:tabs>
        <w:tab w:val="num" w:pos="2419"/>
        <w:tab w:val="left" w:pos="3168"/>
      </w:tabs>
      <w:suppressAutoHyphens/>
      <w:spacing w:before="60"/>
      <w:ind w:left="2419" w:hanging="360"/>
      <w:jc w:val="both"/>
      <w:outlineLvl w:val="6"/>
    </w:pPr>
  </w:style>
  <w:style w:type="paragraph" w:customStyle="1" w:styleId="PRT">
    <w:name w:val="PRT"/>
    <w:basedOn w:val="Normal"/>
    <w:next w:val="ART"/>
    <w:autoRedefine/>
    <w:rsid w:val="00203E1D"/>
    <w:pPr>
      <w:keepNext/>
      <w:suppressAutoHyphens/>
      <w:spacing w:before="360"/>
      <w:jc w:val="both"/>
      <w:outlineLvl w:val="0"/>
    </w:pPr>
    <w:rPr>
      <w:b/>
      <w:sz w:val="22"/>
      <w:szCs w:val="22"/>
    </w:rPr>
  </w:style>
  <w:style w:type="character" w:customStyle="1" w:styleId="PR1Char">
    <w:name w:val="PR1 Char"/>
    <w:link w:val="PR1"/>
    <w:rsid w:val="00203E1D"/>
  </w:style>
  <w:style w:type="character" w:customStyle="1" w:styleId="PR2Char">
    <w:name w:val="PR2 Char"/>
    <w:link w:val="PR2"/>
    <w:rsid w:val="00203E1D"/>
  </w:style>
  <w:style w:type="character" w:customStyle="1" w:styleId="ARTChar">
    <w:name w:val="ART Char"/>
    <w:link w:val="ART"/>
    <w:rsid w:val="00203E1D"/>
    <w:rPr>
      <w:caps/>
    </w:rPr>
  </w:style>
  <w:style w:type="paragraph" w:customStyle="1" w:styleId="CMT">
    <w:name w:val="CMT"/>
    <w:basedOn w:val="Normal"/>
    <w:link w:val="CMTChar"/>
    <w:rsid w:val="00203E1D"/>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203E1D"/>
    <w:rPr>
      <w:i/>
      <w:vanish/>
      <w:color w:val="0000FF"/>
      <w:shd w:val="pct15" w:color="auto" w:fill="FFFFFF"/>
    </w:rPr>
  </w:style>
  <w:style w:type="character" w:customStyle="1" w:styleId="PR3Char">
    <w:name w:val="PR3 Char"/>
    <w:link w:val="PR3"/>
    <w:rsid w:val="00203E1D"/>
  </w:style>
  <w:style w:type="paragraph" w:styleId="DocumentMap">
    <w:name w:val="Document Map"/>
    <w:basedOn w:val="Normal"/>
    <w:rsid w:val="00203E1D"/>
    <w:pPr>
      <w:shd w:val="clear" w:color="auto" w:fill="000080"/>
    </w:pPr>
    <w:rPr>
      <w:rFonts w:ascii="Tahoma" w:hAnsi="Tahoma" w:cs="Tahoma"/>
    </w:rPr>
  </w:style>
  <w:style w:type="paragraph" w:customStyle="1" w:styleId="ARTICLE0">
    <w:name w:val="ARTICLE"/>
    <w:basedOn w:val="BodyText"/>
    <w:qFormat/>
    <w:rsid w:val="00203E1D"/>
    <w:pPr>
      <w:keepNext/>
      <w:outlineLvl w:val="1"/>
    </w:pPr>
    <w:rPr>
      <w:b/>
      <w:caps/>
    </w:rPr>
  </w:style>
  <w:style w:type="paragraph" w:customStyle="1" w:styleId="AEInstructions">
    <w:name w:val="A/E Instructions"/>
    <w:basedOn w:val="BodyText"/>
    <w:link w:val="AEInstructionsChar"/>
    <w:qFormat/>
    <w:rsid w:val="00203E1D"/>
    <w:pPr>
      <w:keepNext/>
      <w:ind w:left="720"/>
    </w:pPr>
    <w:rPr>
      <w:b/>
      <w:i/>
      <w:color w:val="FF0000"/>
    </w:rPr>
  </w:style>
  <w:style w:type="character" w:customStyle="1" w:styleId="AEInstructionsChar">
    <w:name w:val="A/E Instructions Char"/>
    <w:link w:val="AEInstructions"/>
    <w:rsid w:val="00203E1D"/>
    <w:rPr>
      <w:b/>
      <w:i/>
      <w:color w:val="FF0000"/>
    </w:rPr>
  </w:style>
  <w:style w:type="character" w:customStyle="1" w:styleId="FooterChar">
    <w:name w:val="Footer Char"/>
    <w:link w:val="Footer"/>
    <w:rsid w:val="00203E1D"/>
  </w:style>
  <w:style w:type="paragraph" w:styleId="BodyTextIndent">
    <w:name w:val="Body Text Indent"/>
    <w:basedOn w:val="BodyText"/>
    <w:link w:val="BodyTextIndentChar"/>
    <w:rsid w:val="00203E1D"/>
    <w:pPr>
      <w:ind w:left="360"/>
    </w:pPr>
  </w:style>
  <w:style w:type="paragraph" w:styleId="FootnoteText">
    <w:name w:val="footnote text"/>
    <w:basedOn w:val="Normal"/>
    <w:rsid w:val="00203E1D"/>
  </w:style>
  <w:style w:type="character" w:styleId="FootnoteReference">
    <w:name w:val="footnote reference"/>
    <w:rsid w:val="00203E1D"/>
    <w:rPr>
      <w:vertAlign w:val="superscript"/>
    </w:rPr>
  </w:style>
  <w:style w:type="paragraph" w:customStyle="1" w:styleId="APPENDIX">
    <w:name w:val="APPENDIX"/>
    <w:basedOn w:val="Normal"/>
    <w:next w:val="BodyText"/>
    <w:rsid w:val="00203E1D"/>
    <w:pPr>
      <w:numPr>
        <w:ilvl w:val="3"/>
        <w:numId w:val="20"/>
      </w:numPr>
      <w:spacing w:line="200" w:lineRule="exact"/>
      <w:jc w:val="center"/>
      <w:outlineLvl w:val="0"/>
    </w:pPr>
    <w:rPr>
      <w:b/>
    </w:rPr>
  </w:style>
  <w:style w:type="paragraph" w:styleId="ListContinue">
    <w:name w:val="List Continue"/>
    <w:basedOn w:val="Normal"/>
    <w:link w:val="ListContinueChar"/>
    <w:qFormat/>
    <w:rsid w:val="00203E1D"/>
    <w:pPr>
      <w:spacing w:line="200" w:lineRule="exact"/>
      <w:ind w:left="360"/>
    </w:pPr>
  </w:style>
  <w:style w:type="paragraph" w:customStyle="1" w:styleId="StyleListContinueItalic">
    <w:name w:val="Style List Continue + Italic"/>
    <w:basedOn w:val="ListContinue"/>
    <w:link w:val="StyleListContinueItalicChar"/>
    <w:rsid w:val="00203E1D"/>
    <w:rPr>
      <w:i/>
      <w:iCs/>
    </w:rPr>
  </w:style>
  <w:style w:type="character" w:customStyle="1" w:styleId="ListContinueChar">
    <w:name w:val="List Continue Char"/>
    <w:basedOn w:val="DefaultParagraphFont"/>
    <w:link w:val="ListContinue"/>
    <w:rsid w:val="005C01BD"/>
  </w:style>
  <w:style w:type="character" w:customStyle="1" w:styleId="StyleListContinueItalicChar">
    <w:name w:val="Style List Continue + Italic Char"/>
    <w:basedOn w:val="ListContinueChar"/>
    <w:link w:val="StyleListContinueItalic"/>
    <w:rsid w:val="0050213D"/>
    <w:rPr>
      <w:i/>
      <w:iCs/>
    </w:rPr>
  </w:style>
  <w:style w:type="paragraph" w:customStyle="1" w:styleId="Bullet1">
    <w:name w:val="Bullet 1"/>
    <w:basedOn w:val="Normal"/>
    <w:rsid w:val="00D64C0C"/>
    <w:pPr>
      <w:numPr>
        <w:numId w:val="54"/>
      </w:numPr>
      <w:ind w:left="360"/>
    </w:pPr>
  </w:style>
  <w:style w:type="paragraph" w:styleId="ListBullet">
    <w:name w:val="List Bullet"/>
    <w:basedOn w:val="Normal"/>
    <w:qFormat/>
    <w:rsid w:val="00203E1D"/>
    <w:pPr>
      <w:numPr>
        <w:numId w:val="22"/>
      </w:numPr>
      <w:spacing w:line="200" w:lineRule="exact"/>
      <w:outlineLvl w:val="3"/>
    </w:pPr>
  </w:style>
  <w:style w:type="paragraph" w:styleId="ListBullet2">
    <w:name w:val="List Bullet 2"/>
    <w:basedOn w:val="Normal"/>
    <w:rsid w:val="00203E1D"/>
    <w:pPr>
      <w:numPr>
        <w:numId w:val="43"/>
      </w:numPr>
      <w:spacing w:line="200" w:lineRule="exact"/>
    </w:pPr>
  </w:style>
  <w:style w:type="paragraph" w:styleId="ListContinue2">
    <w:name w:val="List Continue 2"/>
    <w:basedOn w:val="Normal"/>
    <w:rsid w:val="00203E1D"/>
    <w:pPr>
      <w:spacing w:line="200" w:lineRule="exact"/>
      <w:ind w:left="720"/>
    </w:pPr>
  </w:style>
  <w:style w:type="character" w:customStyle="1" w:styleId="PR4Char">
    <w:name w:val="PR4 Char"/>
    <w:basedOn w:val="DefaultParagraphFont"/>
    <w:link w:val="PR4"/>
    <w:rsid w:val="00ED3192"/>
  </w:style>
  <w:style w:type="table" w:styleId="TableGrid">
    <w:name w:val="Table Grid"/>
    <w:basedOn w:val="TableNormal"/>
    <w:rsid w:val="0020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2Indent">
    <w:name w:val="PR2_Indent"/>
    <w:basedOn w:val="Normal"/>
    <w:rsid w:val="00203E1D"/>
    <w:pPr>
      <w:spacing w:before="60"/>
      <w:ind w:left="1260"/>
    </w:pPr>
    <w:rPr>
      <w:rFonts w:ascii="Arial" w:eastAsia="Arial" w:hAnsi="Arial"/>
    </w:rPr>
  </w:style>
  <w:style w:type="paragraph" w:customStyle="1" w:styleId="Indent">
    <w:name w:val="Indent"/>
    <w:basedOn w:val="Normal"/>
    <w:rsid w:val="00203E1D"/>
    <w:pPr>
      <w:spacing w:line="200" w:lineRule="exact"/>
      <w:ind w:left="1440"/>
      <w:jc w:val="both"/>
    </w:pPr>
    <w:rPr>
      <w:color w:val="0000FF"/>
    </w:rPr>
  </w:style>
  <w:style w:type="numbering" w:styleId="111111">
    <w:name w:val="Outline List 2"/>
    <w:basedOn w:val="NoList"/>
    <w:rsid w:val="00203E1D"/>
    <w:pPr>
      <w:numPr>
        <w:numId w:val="40"/>
      </w:numPr>
    </w:pPr>
  </w:style>
  <w:style w:type="numbering" w:styleId="1ai">
    <w:name w:val="Outline List 1"/>
    <w:basedOn w:val="NoList"/>
    <w:rsid w:val="00203E1D"/>
    <w:pPr>
      <w:numPr>
        <w:numId w:val="41"/>
      </w:numPr>
    </w:pPr>
  </w:style>
  <w:style w:type="numbering" w:styleId="ArticleSection">
    <w:name w:val="Outline List 3"/>
    <w:basedOn w:val="NoList"/>
    <w:rsid w:val="00203E1D"/>
    <w:pPr>
      <w:numPr>
        <w:numId w:val="42"/>
      </w:numPr>
    </w:pPr>
  </w:style>
  <w:style w:type="paragraph" w:styleId="BlockText">
    <w:name w:val="Block Text"/>
    <w:basedOn w:val="Normal"/>
    <w:rsid w:val="00203E1D"/>
    <w:pPr>
      <w:spacing w:after="120"/>
      <w:ind w:left="1440" w:right="1440"/>
    </w:pPr>
  </w:style>
  <w:style w:type="paragraph" w:styleId="BodyText2">
    <w:name w:val="Body Text 2"/>
    <w:basedOn w:val="Normal"/>
    <w:link w:val="BodyText2Char"/>
    <w:rsid w:val="00203E1D"/>
    <w:pPr>
      <w:spacing w:after="120" w:line="480" w:lineRule="auto"/>
    </w:pPr>
  </w:style>
  <w:style w:type="character" w:customStyle="1" w:styleId="BodyText2Char">
    <w:name w:val="Body Text 2 Char"/>
    <w:basedOn w:val="DefaultParagraphFont"/>
    <w:link w:val="BodyText2"/>
    <w:rsid w:val="004E566E"/>
  </w:style>
  <w:style w:type="paragraph" w:styleId="BodyText3">
    <w:name w:val="Body Text 3"/>
    <w:basedOn w:val="Normal"/>
    <w:link w:val="BodyText3Char"/>
    <w:rsid w:val="00203E1D"/>
    <w:pPr>
      <w:spacing w:after="120"/>
    </w:pPr>
    <w:rPr>
      <w:sz w:val="16"/>
      <w:szCs w:val="16"/>
    </w:rPr>
  </w:style>
  <w:style w:type="character" w:customStyle="1" w:styleId="BodyText3Char">
    <w:name w:val="Body Text 3 Char"/>
    <w:basedOn w:val="DefaultParagraphFont"/>
    <w:link w:val="BodyText3"/>
    <w:rsid w:val="004E566E"/>
    <w:rPr>
      <w:sz w:val="16"/>
      <w:szCs w:val="16"/>
    </w:rPr>
  </w:style>
  <w:style w:type="paragraph" w:styleId="BodyTextFirstIndent">
    <w:name w:val="Body Text First Indent"/>
    <w:basedOn w:val="BodyText"/>
    <w:link w:val="BodyTextFirstIndentChar"/>
    <w:rsid w:val="00203E1D"/>
    <w:pPr>
      <w:spacing w:after="120" w:line="240" w:lineRule="auto"/>
      <w:ind w:firstLine="210"/>
      <w:jc w:val="left"/>
    </w:pPr>
  </w:style>
  <w:style w:type="character" w:customStyle="1" w:styleId="BodyTextFirstIndentChar">
    <w:name w:val="Body Text First Indent Char"/>
    <w:basedOn w:val="BodyTextChar"/>
    <w:link w:val="BodyTextFirstIndent"/>
    <w:rsid w:val="004E566E"/>
  </w:style>
  <w:style w:type="paragraph" w:styleId="BodyTextFirstIndent2">
    <w:name w:val="Body Text First Indent 2"/>
    <w:basedOn w:val="Normal"/>
    <w:link w:val="BodyTextFirstIndent2Char"/>
    <w:rsid w:val="00203E1D"/>
    <w:pPr>
      <w:spacing w:after="120"/>
      <w:ind w:left="360" w:firstLine="210"/>
    </w:pPr>
  </w:style>
  <w:style w:type="character" w:customStyle="1" w:styleId="BodyTextIndentChar">
    <w:name w:val="Body Text Indent Char"/>
    <w:basedOn w:val="DefaultParagraphFont"/>
    <w:link w:val="BodyTextIndent"/>
    <w:rsid w:val="00203E1D"/>
  </w:style>
  <w:style w:type="character" w:customStyle="1" w:styleId="BodyTextFirstIndent2Char">
    <w:name w:val="Body Text First Indent 2 Char"/>
    <w:basedOn w:val="BodyTextIndentChar"/>
    <w:link w:val="BodyTextFirstIndent2"/>
    <w:rsid w:val="004E566E"/>
  </w:style>
  <w:style w:type="paragraph" w:styleId="BodyTextIndent3">
    <w:name w:val="Body Text Indent 3"/>
    <w:basedOn w:val="Normal"/>
    <w:link w:val="BodyTextIndent3Char"/>
    <w:rsid w:val="00203E1D"/>
    <w:pPr>
      <w:spacing w:after="120"/>
      <w:ind w:left="360"/>
    </w:pPr>
    <w:rPr>
      <w:sz w:val="16"/>
      <w:szCs w:val="16"/>
    </w:rPr>
  </w:style>
  <w:style w:type="character" w:customStyle="1" w:styleId="BodyTextIndent3Char">
    <w:name w:val="Body Text Indent 3 Char"/>
    <w:basedOn w:val="DefaultParagraphFont"/>
    <w:link w:val="BodyTextIndent3"/>
    <w:rsid w:val="004E566E"/>
    <w:rPr>
      <w:sz w:val="16"/>
      <w:szCs w:val="16"/>
    </w:rPr>
  </w:style>
  <w:style w:type="paragraph" w:styleId="Closing">
    <w:name w:val="Closing"/>
    <w:basedOn w:val="Normal"/>
    <w:link w:val="ClosingChar"/>
    <w:rsid w:val="00203E1D"/>
    <w:pPr>
      <w:ind w:left="4320"/>
    </w:pPr>
  </w:style>
  <w:style w:type="character" w:customStyle="1" w:styleId="ClosingChar">
    <w:name w:val="Closing Char"/>
    <w:basedOn w:val="DefaultParagraphFont"/>
    <w:link w:val="Closing"/>
    <w:rsid w:val="004E566E"/>
  </w:style>
  <w:style w:type="paragraph" w:styleId="Date">
    <w:name w:val="Date"/>
    <w:basedOn w:val="Normal"/>
    <w:next w:val="Normal"/>
    <w:link w:val="DateChar"/>
    <w:rsid w:val="00203E1D"/>
  </w:style>
  <w:style w:type="character" w:customStyle="1" w:styleId="DateChar">
    <w:name w:val="Date Char"/>
    <w:basedOn w:val="DefaultParagraphFont"/>
    <w:link w:val="Date"/>
    <w:rsid w:val="004E566E"/>
  </w:style>
  <w:style w:type="paragraph" w:styleId="E-mailSignature">
    <w:name w:val="E-mail Signature"/>
    <w:basedOn w:val="Normal"/>
    <w:link w:val="E-mailSignatureChar"/>
    <w:rsid w:val="00203E1D"/>
  </w:style>
  <w:style w:type="character" w:customStyle="1" w:styleId="E-mailSignatureChar">
    <w:name w:val="E-mail Signature Char"/>
    <w:basedOn w:val="DefaultParagraphFont"/>
    <w:link w:val="E-mailSignature"/>
    <w:rsid w:val="004E566E"/>
  </w:style>
  <w:style w:type="character" w:styleId="Emphasis">
    <w:name w:val="Emphasis"/>
    <w:qFormat/>
    <w:rsid w:val="00203E1D"/>
    <w:rPr>
      <w:i/>
      <w:iCs/>
    </w:rPr>
  </w:style>
  <w:style w:type="paragraph" w:styleId="EnvelopeAddress">
    <w:name w:val="envelope address"/>
    <w:basedOn w:val="Normal"/>
    <w:rsid w:val="00203E1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03E1D"/>
    <w:rPr>
      <w:rFonts w:cs="Arial"/>
    </w:rPr>
  </w:style>
  <w:style w:type="character" w:styleId="FollowedHyperlink">
    <w:name w:val="FollowedHyperlink"/>
    <w:rsid w:val="00203E1D"/>
    <w:rPr>
      <w:color w:val="800080"/>
      <w:u w:val="single"/>
    </w:rPr>
  </w:style>
  <w:style w:type="character" w:styleId="HTMLAcronym">
    <w:name w:val="HTML Acronym"/>
    <w:rsid w:val="00203E1D"/>
  </w:style>
  <w:style w:type="paragraph" w:styleId="HTMLAddress">
    <w:name w:val="HTML Address"/>
    <w:basedOn w:val="Normal"/>
    <w:link w:val="HTMLAddressChar"/>
    <w:rsid w:val="00203E1D"/>
    <w:rPr>
      <w:i/>
      <w:iCs/>
    </w:rPr>
  </w:style>
  <w:style w:type="character" w:customStyle="1" w:styleId="HTMLAddressChar">
    <w:name w:val="HTML Address Char"/>
    <w:basedOn w:val="DefaultParagraphFont"/>
    <w:link w:val="HTMLAddress"/>
    <w:rsid w:val="004E566E"/>
    <w:rPr>
      <w:i/>
      <w:iCs/>
    </w:rPr>
  </w:style>
  <w:style w:type="character" w:styleId="HTMLCite">
    <w:name w:val="HTML Cite"/>
    <w:rsid w:val="00203E1D"/>
    <w:rPr>
      <w:i/>
      <w:iCs/>
    </w:rPr>
  </w:style>
  <w:style w:type="character" w:styleId="HTMLCode">
    <w:name w:val="HTML Code"/>
    <w:rsid w:val="00203E1D"/>
    <w:rPr>
      <w:rFonts w:ascii="Courier New" w:hAnsi="Courier New" w:cs="Courier New"/>
      <w:sz w:val="20"/>
      <w:szCs w:val="20"/>
    </w:rPr>
  </w:style>
  <w:style w:type="character" w:styleId="HTMLDefinition">
    <w:name w:val="HTML Definition"/>
    <w:rsid w:val="00203E1D"/>
    <w:rPr>
      <w:i/>
      <w:iCs/>
    </w:rPr>
  </w:style>
  <w:style w:type="character" w:styleId="HTMLKeyboard">
    <w:name w:val="HTML Keyboard"/>
    <w:rsid w:val="00203E1D"/>
    <w:rPr>
      <w:rFonts w:ascii="Courier New" w:hAnsi="Courier New" w:cs="Courier New"/>
      <w:sz w:val="20"/>
      <w:szCs w:val="20"/>
    </w:rPr>
  </w:style>
  <w:style w:type="paragraph" w:styleId="HTMLPreformatted">
    <w:name w:val="HTML Preformatted"/>
    <w:basedOn w:val="Normal"/>
    <w:link w:val="HTMLPreformattedChar"/>
    <w:rsid w:val="00203E1D"/>
    <w:rPr>
      <w:rFonts w:ascii="Courier New" w:hAnsi="Courier New" w:cs="Courier New"/>
    </w:rPr>
  </w:style>
  <w:style w:type="character" w:customStyle="1" w:styleId="HTMLPreformattedChar">
    <w:name w:val="HTML Preformatted Char"/>
    <w:basedOn w:val="DefaultParagraphFont"/>
    <w:link w:val="HTMLPreformatted"/>
    <w:rsid w:val="004E566E"/>
    <w:rPr>
      <w:rFonts w:ascii="Courier New" w:hAnsi="Courier New" w:cs="Courier New"/>
    </w:rPr>
  </w:style>
  <w:style w:type="character" w:styleId="HTMLSample">
    <w:name w:val="HTML Sample"/>
    <w:rsid w:val="00203E1D"/>
    <w:rPr>
      <w:rFonts w:ascii="Courier New" w:hAnsi="Courier New" w:cs="Courier New"/>
    </w:rPr>
  </w:style>
  <w:style w:type="character" w:styleId="HTMLTypewriter">
    <w:name w:val="HTML Typewriter"/>
    <w:rsid w:val="00203E1D"/>
    <w:rPr>
      <w:rFonts w:ascii="Courier New" w:hAnsi="Courier New" w:cs="Courier New"/>
      <w:sz w:val="20"/>
      <w:szCs w:val="20"/>
    </w:rPr>
  </w:style>
  <w:style w:type="character" w:styleId="HTMLVariable">
    <w:name w:val="HTML Variable"/>
    <w:rsid w:val="00203E1D"/>
    <w:rPr>
      <w:i/>
      <w:iCs/>
    </w:rPr>
  </w:style>
  <w:style w:type="paragraph" w:styleId="List2">
    <w:name w:val="List 2"/>
    <w:basedOn w:val="Normal"/>
    <w:rsid w:val="00203E1D"/>
    <w:pPr>
      <w:ind w:left="720" w:hanging="360"/>
    </w:pPr>
  </w:style>
  <w:style w:type="paragraph" w:styleId="List3">
    <w:name w:val="List 3"/>
    <w:basedOn w:val="Normal"/>
    <w:rsid w:val="00203E1D"/>
    <w:pPr>
      <w:ind w:left="1080" w:hanging="360"/>
    </w:pPr>
  </w:style>
  <w:style w:type="paragraph" w:styleId="List4">
    <w:name w:val="List 4"/>
    <w:basedOn w:val="Normal"/>
    <w:rsid w:val="00203E1D"/>
    <w:pPr>
      <w:ind w:left="1440" w:hanging="360"/>
    </w:pPr>
  </w:style>
  <w:style w:type="paragraph" w:styleId="List5">
    <w:name w:val="List 5"/>
    <w:basedOn w:val="Normal"/>
    <w:rsid w:val="00203E1D"/>
    <w:pPr>
      <w:ind w:left="1800" w:hanging="360"/>
    </w:pPr>
  </w:style>
  <w:style w:type="paragraph" w:styleId="ListBullet3">
    <w:name w:val="List Bullet 3"/>
    <w:basedOn w:val="Normal"/>
    <w:rsid w:val="00203E1D"/>
    <w:pPr>
      <w:numPr>
        <w:numId w:val="49"/>
      </w:numPr>
      <w:tabs>
        <w:tab w:val="left" w:pos="1080"/>
      </w:tabs>
      <w:ind w:left="1080"/>
    </w:pPr>
  </w:style>
  <w:style w:type="paragraph" w:styleId="ListBullet4">
    <w:name w:val="List Bullet 4"/>
    <w:basedOn w:val="Normal"/>
    <w:rsid w:val="00203E1D"/>
    <w:pPr>
      <w:tabs>
        <w:tab w:val="num" w:pos="1440"/>
      </w:tabs>
      <w:ind w:left="1440" w:hanging="360"/>
    </w:pPr>
  </w:style>
  <w:style w:type="paragraph" w:styleId="ListBullet5">
    <w:name w:val="List Bullet 5"/>
    <w:basedOn w:val="Normal"/>
    <w:rsid w:val="00203E1D"/>
    <w:pPr>
      <w:tabs>
        <w:tab w:val="num" w:pos="1800"/>
      </w:tabs>
      <w:ind w:left="1800" w:hanging="360"/>
    </w:pPr>
  </w:style>
  <w:style w:type="paragraph" w:styleId="ListContinue3">
    <w:name w:val="List Continue 3"/>
    <w:basedOn w:val="Normal"/>
    <w:rsid w:val="00203E1D"/>
    <w:pPr>
      <w:spacing w:after="120"/>
      <w:ind w:left="1080"/>
    </w:pPr>
  </w:style>
  <w:style w:type="paragraph" w:styleId="ListContinue4">
    <w:name w:val="List Continue 4"/>
    <w:basedOn w:val="Normal"/>
    <w:rsid w:val="00203E1D"/>
    <w:pPr>
      <w:spacing w:after="120"/>
      <w:ind w:left="1440"/>
    </w:pPr>
  </w:style>
  <w:style w:type="paragraph" w:styleId="ListContinue5">
    <w:name w:val="List Continue 5"/>
    <w:basedOn w:val="Normal"/>
    <w:rsid w:val="00203E1D"/>
    <w:pPr>
      <w:spacing w:after="120"/>
      <w:ind w:left="1800"/>
    </w:pPr>
  </w:style>
  <w:style w:type="paragraph" w:styleId="ListNumber">
    <w:name w:val="List Number"/>
    <w:basedOn w:val="Normal"/>
    <w:rsid w:val="00203E1D"/>
    <w:pPr>
      <w:tabs>
        <w:tab w:val="num" w:pos="360"/>
      </w:tabs>
      <w:ind w:left="360" w:hanging="360"/>
    </w:pPr>
  </w:style>
  <w:style w:type="paragraph" w:styleId="ListNumber2">
    <w:name w:val="List Number 2"/>
    <w:basedOn w:val="Normal"/>
    <w:rsid w:val="00203E1D"/>
    <w:pPr>
      <w:tabs>
        <w:tab w:val="num" w:pos="720"/>
      </w:tabs>
      <w:ind w:left="720" w:hanging="360"/>
    </w:pPr>
  </w:style>
  <w:style w:type="paragraph" w:styleId="ListNumber3">
    <w:name w:val="List Number 3"/>
    <w:basedOn w:val="Normal"/>
    <w:rsid w:val="00203E1D"/>
    <w:pPr>
      <w:tabs>
        <w:tab w:val="num" w:pos="1080"/>
      </w:tabs>
      <w:ind w:left="1080" w:hanging="360"/>
    </w:pPr>
  </w:style>
  <w:style w:type="paragraph" w:styleId="ListNumber4">
    <w:name w:val="List Number 4"/>
    <w:basedOn w:val="Normal"/>
    <w:rsid w:val="00203E1D"/>
    <w:pPr>
      <w:tabs>
        <w:tab w:val="num" w:pos="1440"/>
      </w:tabs>
      <w:ind w:left="1440" w:hanging="360"/>
    </w:pPr>
  </w:style>
  <w:style w:type="paragraph" w:styleId="ListNumber5">
    <w:name w:val="List Number 5"/>
    <w:basedOn w:val="Normal"/>
    <w:rsid w:val="00203E1D"/>
    <w:pPr>
      <w:tabs>
        <w:tab w:val="num" w:pos="1800"/>
      </w:tabs>
      <w:ind w:left="1800" w:hanging="360"/>
    </w:pPr>
  </w:style>
  <w:style w:type="paragraph" w:styleId="MessageHeader">
    <w:name w:val="Message Header"/>
    <w:basedOn w:val="Normal"/>
    <w:link w:val="MessageHeaderChar"/>
    <w:rsid w:val="00203E1D"/>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4E566E"/>
    <w:rPr>
      <w:rFonts w:cs="Arial"/>
      <w:sz w:val="24"/>
      <w:szCs w:val="24"/>
      <w:shd w:val="pct20" w:color="auto" w:fill="auto"/>
    </w:rPr>
  </w:style>
  <w:style w:type="paragraph" w:styleId="NormalWeb">
    <w:name w:val="Normal (Web)"/>
    <w:basedOn w:val="Normal"/>
    <w:rsid w:val="00203E1D"/>
    <w:rPr>
      <w:sz w:val="24"/>
      <w:szCs w:val="24"/>
    </w:rPr>
  </w:style>
  <w:style w:type="paragraph" w:styleId="NormalIndent">
    <w:name w:val="Normal Indent"/>
    <w:basedOn w:val="Normal"/>
    <w:rsid w:val="00203E1D"/>
    <w:pPr>
      <w:ind w:left="720"/>
    </w:pPr>
  </w:style>
  <w:style w:type="paragraph" w:styleId="NoteHeading">
    <w:name w:val="Note Heading"/>
    <w:basedOn w:val="Normal"/>
    <w:next w:val="Normal"/>
    <w:link w:val="NoteHeadingChar"/>
    <w:rsid w:val="00203E1D"/>
  </w:style>
  <w:style w:type="character" w:customStyle="1" w:styleId="NoteHeadingChar">
    <w:name w:val="Note Heading Char"/>
    <w:basedOn w:val="DefaultParagraphFont"/>
    <w:link w:val="NoteHeading"/>
    <w:rsid w:val="004E566E"/>
  </w:style>
  <w:style w:type="paragraph" w:styleId="Salutation">
    <w:name w:val="Salutation"/>
    <w:basedOn w:val="Normal"/>
    <w:next w:val="Normal"/>
    <w:link w:val="SalutationChar"/>
    <w:rsid w:val="00203E1D"/>
  </w:style>
  <w:style w:type="character" w:customStyle="1" w:styleId="SalutationChar">
    <w:name w:val="Salutation Char"/>
    <w:basedOn w:val="DefaultParagraphFont"/>
    <w:link w:val="Salutation"/>
    <w:rsid w:val="004E566E"/>
  </w:style>
  <w:style w:type="paragraph" w:styleId="Signature">
    <w:name w:val="Signature"/>
    <w:basedOn w:val="Normal"/>
    <w:link w:val="SignatureChar"/>
    <w:rsid w:val="00203E1D"/>
    <w:pPr>
      <w:ind w:left="4320"/>
    </w:pPr>
  </w:style>
  <w:style w:type="character" w:customStyle="1" w:styleId="SignatureChar">
    <w:name w:val="Signature Char"/>
    <w:basedOn w:val="DefaultParagraphFont"/>
    <w:link w:val="Signature"/>
    <w:rsid w:val="004E566E"/>
  </w:style>
  <w:style w:type="character" w:styleId="Strong">
    <w:name w:val="Strong"/>
    <w:qFormat/>
    <w:rsid w:val="00203E1D"/>
    <w:rPr>
      <w:b/>
      <w:bCs/>
    </w:rPr>
  </w:style>
  <w:style w:type="paragraph" w:styleId="Subtitle">
    <w:name w:val="Subtitle"/>
    <w:basedOn w:val="Normal"/>
    <w:link w:val="SubtitleChar"/>
    <w:qFormat/>
    <w:rsid w:val="00203E1D"/>
    <w:pPr>
      <w:spacing w:after="60"/>
      <w:jc w:val="center"/>
      <w:outlineLvl w:val="1"/>
    </w:pPr>
    <w:rPr>
      <w:rFonts w:cs="Arial"/>
      <w:sz w:val="24"/>
      <w:szCs w:val="24"/>
    </w:rPr>
  </w:style>
  <w:style w:type="character" w:customStyle="1" w:styleId="SubtitleChar">
    <w:name w:val="Subtitle Char"/>
    <w:basedOn w:val="DefaultParagraphFont"/>
    <w:link w:val="Subtitle"/>
    <w:rsid w:val="004E566E"/>
    <w:rPr>
      <w:rFonts w:cs="Arial"/>
      <w:sz w:val="24"/>
      <w:szCs w:val="24"/>
    </w:rPr>
  </w:style>
  <w:style w:type="table" w:styleId="Table3Deffects1">
    <w:name w:val="Table 3D effects 1"/>
    <w:basedOn w:val="TableNormal"/>
    <w:rsid w:val="00203E1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3E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3E1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3E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3E1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3E1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3E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3E1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3E1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3E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3E1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3E1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3E1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3E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3E1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3E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3E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03E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3E1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3E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3E1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3E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3E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3E1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3E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3E1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3E1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3E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3E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3E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3E1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3E1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3E1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3E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3E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3E1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3E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3E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3E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3E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3E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3E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203E1D"/>
    <w:pPr>
      <w:tabs>
        <w:tab w:val="left" w:pos="1620"/>
      </w:tabs>
      <w:jc w:val="center"/>
    </w:pPr>
    <w:rPr>
      <w:b/>
    </w:rPr>
  </w:style>
  <w:style w:type="character" w:customStyle="1" w:styleId="TitleChar">
    <w:name w:val="Title Char"/>
    <w:basedOn w:val="DefaultParagraphFont"/>
    <w:link w:val="Title"/>
    <w:rsid w:val="00203E1D"/>
    <w:rPr>
      <w:b/>
    </w:rPr>
  </w:style>
  <w:style w:type="paragraph" w:customStyle="1" w:styleId="Asterisk">
    <w:name w:val="Asterisk"/>
    <w:basedOn w:val="BodyText"/>
    <w:rsid w:val="00203E1D"/>
    <w:pPr>
      <w:numPr>
        <w:numId w:val="44"/>
      </w:numPr>
      <w:tabs>
        <w:tab w:val="clear" w:pos="360"/>
        <w:tab w:val="num" w:pos="180"/>
      </w:tabs>
      <w:ind w:left="180" w:hanging="180"/>
    </w:pPr>
  </w:style>
  <w:style w:type="paragraph" w:styleId="Caption">
    <w:name w:val="caption"/>
    <w:basedOn w:val="Normal"/>
    <w:next w:val="Normal"/>
    <w:qFormat/>
    <w:rsid w:val="00203E1D"/>
    <w:rPr>
      <w:b/>
      <w:bCs/>
    </w:rPr>
  </w:style>
  <w:style w:type="character" w:styleId="EndnoteReference">
    <w:name w:val="endnote reference"/>
    <w:rsid w:val="00203E1D"/>
    <w:rPr>
      <w:vertAlign w:val="superscript"/>
    </w:rPr>
  </w:style>
  <w:style w:type="paragraph" w:styleId="EndnoteText">
    <w:name w:val="endnote text"/>
    <w:basedOn w:val="Normal"/>
    <w:link w:val="EndnoteTextChar"/>
    <w:rsid w:val="00203E1D"/>
  </w:style>
  <w:style w:type="character" w:customStyle="1" w:styleId="EndnoteTextChar">
    <w:name w:val="Endnote Text Char"/>
    <w:basedOn w:val="DefaultParagraphFont"/>
    <w:link w:val="EndnoteText"/>
    <w:rsid w:val="004E566E"/>
  </w:style>
  <w:style w:type="paragraph" w:styleId="Index1">
    <w:name w:val="index 1"/>
    <w:basedOn w:val="Normal"/>
    <w:next w:val="Normal"/>
    <w:autoRedefine/>
    <w:rsid w:val="00203E1D"/>
    <w:pPr>
      <w:ind w:left="200" w:hanging="200"/>
    </w:pPr>
  </w:style>
  <w:style w:type="paragraph" w:styleId="Index2">
    <w:name w:val="index 2"/>
    <w:basedOn w:val="Normal"/>
    <w:next w:val="Normal"/>
    <w:autoRedefine/>
    <w:rsid w:val="00203E1D"/>
    <w:pPr>
      <w:ind w:left="400" w:hanging="200"/>
    </w:pPr>
  </w:style>
  <w:style w:type="paragraph" w:styleId="Index3">
    <w:name w:val="index 3"/>
    <w:basedOn w:val="Normal"/>
    <w:next w:val="Normal"/>
    <w:autoRedefine/>
    <w:rsid w:val="00203E1D"/>
    <w:pPr>
      <w:ind w:left="600" w:hanging="200"/>
    </w:pPr>
  </w:style>
  <w:style w:type="paragraph" w:styleId="Index4">
    <w:name w:val="index 4"/>
    <w:basedOn w:val="Normal"/>
    <w:next w:val="Normal"/>
    <w:autoRedefine/>
    <w:rsid w:val="00203E1D"/>
    <w:pPr>
      <w:ind w:left="800" w:hanging="200"/>
    </w:pPr>
  </w:style>
  <w:style w:type="paragraph" w:styleId="Index5">
    <w:name w:val="index 5"/>
    <w:basedOn w:val="Normal"/>
    <w:next w:val="Normal"/>
    <w:autoRedefine/>
    <w:rsid w:val="00203E1D"/>
    <w:pPr>
      <w:ind w:left="1000" w:hanging="200"/>
    </w:pPr>
  </w:style>
  <w:style w:type="paragraph" w:styleId="Index6">
    <w:name w:val="index 6"/>
    <w:basedOn w:val="Normal"/>
    <w:next w:val="Normal"/>
    <w:autoRedefine/>
    <w:rsid w:val="00203E1D"/>
    <w:pPr>
      <w:ind w:left="1200" w:hanging="200"/>
    </w:pPr>
  </w:style>
  <w:style w:type="paragraph" w:styleId="Index7">
    <w:name w:val="index 7"/>
    <w:basedOn w:val="Normal"/>
    <w:next w:val="Normal"/>
    <w:autoRedefine/>
    <w:rsid w:val="00203E1D"/>
    <w:pPr>
      <w:ind w:left="1400" w:hanging="200"/>
    </w:pPr>
  </w:style>
  <w:style w:type="paragraph" w:styleId="Index8">
    <w:name w:val="index 8"/>
    <w:basedOn w:val="Normal"/>
    <w:next w:val="Normal"/>
    <w:autoRedefine/>
    <w:rsid w:val="00203E1D"/>
    <w:pPr>
      <w:ind w:left="1600" w:hanging="200"/>
    </w:pPr>
  </w:style>
  <w:style w:type="paragraph" w:styleId="Index9">
    <w:name w:val="index 9"/>
    <w:basedOn w:val="Normal"/>
    <w:next w:val="Normal"/>
    <w:autoRedefine/>
    <w:rsid w:val="00203E1D"/>
    <w:pPr>
      <w:ind w:left="1800" w:hanging="200"/>
    </w:pPr>
  </w:style>
  <w:style w:type="paragraph" w:styleId="IndexHeading">
    <w:name w:val="index heading"/>
    <w:basedOn w:val="Normal"/>
    <w:next w:val="Index1"/>
    <w:rsid w:val="00203E1D"/>
    <w:rPr>
      <w:rFonts w:cs="Arial"/>
      <w:b/>
      <w:bCs/>
    </w:rPr>
  </w:style>
  <w:style w:type="paragraph" w:styleId="MacroText">
    <w:name w:val="macro"/>
    <w:link w:val="MacroTextChar"/>
    <w:rsid w:val="00203E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E566E"/>
    <w:rPr>
      <w:rFonts w:ascii="Courier New" w:hAnsi="Courier New" w:cs="Courier New"/>
    </w:rPr>
  </w:style>
  <w:style w:type="paragraph" w:styleId="TableofAuthorities">
    <w:name w:val="table of authorities"/>
    <w:basedOn w:val="Normal"/>
    <w:next w:val="Normal"/>
    <w:rsid w:val="00203E1D"/>
    <w:pPr>
      <w:ind w:left="200" w:hanging="200"/>
    </w:pPr>
  </w:style>
  <w:style w:type="paragraph" w:styleId="TableofFigures">
    <w:name w:val="table of figures"/>
    <w:basedOn w:val="Normal"/>
    <w:next w:val="Normal"/>
    <w:rsid w:val="00203E1D"/>
  </w:style>
  <w:style w:type="paragraph" w:styleId="TOAHeading">
    <w:name w:val="toa heading"/>
    <w:basedOn w:val="Normal"/>
    <w:next w:val="Normal"/>
    <w:rsid w:val="00203E1D"/>
    <w:pPr>
      <w:spacing w:before="120"/>
    </w:pPr>
    <w:rPr>
      <w:rFonts w:cs="Arial"/>
      <w:b/>
      <w:bCs/>
      <w:sz w:val="24"/>
      <w:szCs w:val="24"/>
    </w:rPr>
  </w:style>
  <w:style w:type="paragraph" w:styleId="TOC3">
    <w:name w:val="toc 3"/>
    <w:basedOn w:val="Normal"/>
    <w:next w:val="Normal"/>
    <w:autoRedefine/>
    <w:rsid w:val="00203E1D"/>
    <w:pPr>
      <w:ind w:left="400"/>
    </w:pPr>
  </w:style>
  <w:style w:type="paragraph" w:styleId="TOC4">
    <w:name w:val="toc 4"/>
    <w:basedOn w:val="Normal"/>
    <w:next w:val="Normal"/>
    <w:autoRedefine/>
    <w:rsid w:val="00203E1D"/>
    <w:pPr>
      <w:ind w:left="600"/>
    </w:pPr>
  </w:style>
  <w:style w:type="paragraph" w:styleId="TOC5">
    <w:name w:val="toc 5"/>
    <w:basedOn w:val="Normal"/>
    <w:next w:val="Normal"/>
    <w:autoRedefine/>
    <w:rsid w:val="00203E1D"/>
    <w:pPr>
      <w:ind w:left="800"/>
    </w:pPr>
  </w:style>
  <w:style w:type="paragraph" w:styleId="TOC6">
    <w:name w:val="toc 6"/>
    <w:basedOn w:val="Normal"/>
    <w:next w:val="Normal"/>
    <w:autoRedefine/>
    <w:rsid w:val="00203E1D"/>
    <w:pPr>
      <w:ind w:left="1000"/>
    </w:pPr>
  </w:style>
  <w:style w:type="paragraph" w:styleId="TOC7">
    <w:name w:val="toc 7"/>
    <w:basedOn w:val="Normal"/>
    <w:next w:val="Normal"/>
    <w:autoRedefine/>
    <w:rsid w:val="00203E1D"/>
    <w:pPr>
      <w:ind w:left="1200"/>
    </w:pPr>
  </w:style>
  <w:style w:type="paragraph" w:styleId="TOC8">
    <w:name w:val="toc 8"/>
    <w:basedOn w:val="Normal"/>
    <w:next w:val="Normal"/>
    <w:autoRedefine/>
    <w:rsid w:val="00203E1D"/>
    <w:pPr>
      <w:ind w:left="1400"/>
    </w:pPr>
  </w:style>
  <w:style w:type="paragraph" w:styleId="TOC9">
    <w:name w:val="toc 9"/>
    <w:basedOn w:val="Normal"/>
    <w:next w:val="Normal"/>
    <w:autoRedefine/>
    <w:rsid w:val="00203E1D"/>
    <w:pPr>
      <w:ind w:left="1600"/>
    </w:pPr>
  </w:style>
  <w:style w:type="paragraph" w:styleId="ListParagraph">
    <w:name w:val="List Paragraph"/>
    <w:basedOn w:val="Normal"/>
    <w:uiPriority w:val="34"/>
    <w:qFormat/>
    <w:rsid w:val="00203E1D"/>
    <w:pPr>
      <w:ind w:left="720"/>
      <w:contextualSpacing/>
    </w:pPr>
  </w:style>
  <w:style w:type="paragraph" w:styleId="Revision">
    <w:name w:val="Revision"/>
    <w:hidden/>
    <w:uiPriority w:val="99"/>
    <w:semiHidden/>
    <w:rsid w:val="00733126"/>
  </w:style>
  <w:style w:type="paragraph" w:customStyle="1" w:styleId="LabelText">
    <w:name w:val="Label Text"/>
    <w:basedOn w:val="BodyText"/>
    <w:qFormat/>
    <w:rsid w:val="00576AC8"/>
    <w:pPr>
      <w:spacing w:before="60" w:after="60"/>
      <w:jc w:val="center"/>
    </w:pPr>
  </w:style>
  <w:style w:type="paragraph" w:customStyle="1" w:styleId="Article-SubHeading">
    <w:name w:val="Article-Sub Heading"/>
    <w:basedOn w:val="Normal"/>
    <w:qFormat/>
    <w:rsid w:val="00574139"/>
    <w:pPr>
      <w:keepNext/>
    </w:pPr>
    <w:rPr>
      <w:b/>
    </w:rPr>
  </w:style>
  <w:style w:type="paragraph" w:customStyle="1" w:styleId="Article-Sub-Heading">
    <w:name w:val="Article - Sub-Heading"/>
    <w:basedOn w:val="BodyText"/>
    <w:next w:val="BodyText"/>
    <w:qFormat/>
    <w:rsid w:val="00203E1D"/>
    <w:pPr>
      <w:keepNext/>
      <w:outlineLvl w:val="2"/>
    </w:pPr>
    <w:rPr>
      <w:b/>
    </w:rPr>
  </w:style>
  <w:style w:type="paragraph" w:styleId="BodyTextIndent2">
    <w:name w:val="Body Text Indent 2"/>
    <w:basedOn w:val="BodyText"/>
    <w:link w:val="BodyTextIndent2Char"/>
    <w:rsid w:val="00203E1D"/>
    <w:pPr>
      <w:ind w:left="1350"/>
    </w:pPr>
  </w:style>
  <w:style w:type="character" w:customStyle="1" w:styleId="BodyTextIndent2Char">
    <w:name w:val="Body Text Indent 2 Char"/>
    <w:basedOn w:val="DefaultParagraphFont"/>
    <w:link w:val="BodyTextIndent2"/>
    <w:rsid w:val="00203E1D"/>
  </w:style>
  <w:style w:type="paragraph" w:customStyle="1" w:styleId="RevisionDate">
    <w:name w:val="Revision Date"/>
    <w:basedOn w:val="BodyText"/>
    <w:next w:val="BodyText"/>
    <w:rsid w:val="00203E1D"/>
    <w:pPr>
      <w:jc w:val="center"/>
    </w:pPr>
    <w:rPr>
      <w:b/>
      <w:sz w:val="16"/>
    </w:rPr>
  </w:style>
  <w:style w:type="paragraph" w:customStyle="1" w:styleId="BodyTextHangingIndent">
    <w:name w:val="Body Text_Hanging Indent"/>
    <w:basedOn w:val="BodyText"/>
    <w:qFormat/>
    <w:rsid w:val="00203E1D"/>
    <w:pPr>
      <w:tabs>
        <w:tab w:val="clear" w:pos="2160"/>
        <w:tab w:val="left" w:pos="2340"/>
      </w:tabs>
      <w:ind w:left="1440" w:hanging="1440"/>
    </w:pPr>
  </w:style>
  <w:style w:type="paragraph" w:customStyle="1" w:styleId="BodyTextUnderline">
    <w:name w:val="Body Text_Underline"/>
    <w:basedOn w:val="BodyText"/>
    <w:qFormat/>
    <w:rsid w:val="00203E1D"/>
    <w:pPr>
      <w:keepNext/>
      <w:tabs>
        <w:tab w:val="clear" w:pos="2160"/>
        <w:tab w:val="left" w:pos="2340"/>
      </w:tabs>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031">
      <w:bodyDiv w:val="1"/>
      <w:marLeft w:val="0"/>
      <w:marRight w:val="0"/>
      <w:marTop w:val="0"/>
      <w:marBottom w:val="0"/>
      <w:divBdr>
        <w:top w:val="none" w:sz="0" w:space="0" w:color="auto"/>
        <w:left w:val="none" w:sz="0" w:space="0" w:color="auto"/>
        <w:bottom w:val="none" w:sz="0" w:space="0" w:color="auto"/>
        <w:right w:val="none" w:sz="0" w:space="0" w:color="auto"/>
      </w:divBdr>
    </w:div>
    <w:div w:id="730425698">
      <w:bodyDiv w:val="1"/>
      <w:marLeft w:val="0"/>
      <w:marRight w:val="0"/>
      <w:marTop w:val="0"/>
      <w:marBottom w:val="0"/>
      <w:divBdr>
        <w:top w:val="none" w:sz="0" w:space="0" w:color="auto"/>
        <w:left w:val="none" w:sz="0" w:space="0" w:color="auto"/>
        <w:bottom w:val="none" w:sz="0" w:space="0" w:color="auto"/>
        <w:right w:val="none" w:sz="0" w:space="0" w:color="auto"/>
      </w:divBdr>
    </w:div>
    <w:div w:id="1225261904">
      <w:bodyDiv w:val="1"/>
      <w:marLeft w:val="0"/>
      <w:marRight w:val="0"/>
      <w:marTop w:val="0"/>
      <w:marBottom w:val="0"/>
      <w:divBdr>
        <w:top w:val="none" w:sz="0" w:space="0" w:color="auto"/>
        <w:left w:val="none" w:sz="0" w:space="0" w:color="auto"/>
        <w:bottom w:val="none" w:sz="0" w:space="0" w:color="auto"/>
        <w:right w:val="none" w:sz="0" w:space="0" w:color="auto"/>
      </w:divBdr>
      <w:divsChild>
        <w:div w:id="1703555639">
          <w:marLeft w:val="0"/>
          <w:marRight w:val="0"/>
          <w:marTop w:val="0"/>
          <w:marBottom w:val="0"/>
          <w:divBdr>
            <w:top w:val="none" w:sz="0" w:space="0" w:color="auto"/>
            <w:left w:val="none" w:sz="0" w:space="0" w:color="auto"/>
            <w:bottom w:val="none" w:sz="0" w:space="0" w:color="auto"/>
            <w:right w:val="none" w:sz="0" w:space="0" w:color="auto"/>
          </w:divBdr>
        </w:div>
        <w:div w:id="1908028982">
          <w:marLeft w:val="0"/>
          <w:marRight w:val="0"/>
          <w:marTop w:val="0"/>
          <w:marBottom w:val="0"/>
          <w:divBdr>
            <w:top w:val="none" w:sz="0" w:space="0" w:color="auto"/>
            <w:left w:val="none" w:sz="0" w:space="0" w:color="auto"/>
            <w:bottom w:val="none" w:sz="0" w:space="0" w:color="auto"/>
            <w:right w:val="none" w:sz="0" w:space="0" w:color="auto"/>
          </w:divBdr>
        </w:div>
      </w:divsChild>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21286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vision xmlns="9e30f06f-ad7a-453a-8e08-8a8878e30bd1">Unspecified</Division>
    <PublishingStartDate xmlns="http://schemas.microsoft.com/sharepoint/v3" xsi:nil="true"/>
    <PublishingExpirationDate xmlns="http://schemas.microsoft.com/sharepoint/v3" xsi:nil="true"/>
    <_dlc_DocId xmlns="bb65cc95-6d4e-4879-a879-9838761499af">33E6D4FPPFNA-1123372544-2252</_dlc_DocId>
    <Document_x0020_Year xmlns="9e30f06f-ad7a-453a-8e08-8a8878e30bd1" xsi:nil="true"/>
    <_dlc_DocIdUrl xmlns="bb65cc95-6d4e-4879-a879-9838761499af">
      <Url>https://doa.wi.gov/_layouts/15/DocIdRedir.aspx?ID=33E6D4FPPFNA-1123372544-2252</Url>
      <Description>33E6D4FPPFNA-1123372544-2252</Description>
    </_dlc_DocIdUrl>
  </documentManagement>
</p:properties>
</file>

<file path=customXml/itemProps1.xml><?xml version="1.0" encoding="utf-8"?>
<ds:datastoreItem xmlns:ds="http://schemas.openxmlformats.org/officeDocument/2006/customXml" ds:itemID="{80CED3A0-A184-43ED-A964-0708A9B490AC}"/>
</file>

<file path=customXml/itemProps2.xml><?xml version="1.0" encoding="utf-8"?>
<ds:datastoreItem xmlns:ds="http://schemas.openxmlformats.org/officeDocument/2006/customXml" ds:itemID="{9D548532-192E-4DE5-863B-C4CEFAF147AA}">
  <ds:schemaRefs>
    <ds:schemaRef ds:uri="http://schemas.openxmlformats.org/officeDocument/2006/bibliography"/>
  </ds:schemaRefs>
</ds:datastoreItem>
</file>

<file path=customXml/itemProps3.xml><?xml version="1.0" encoding="utf-8"?>
<ds:datastoreItem xmlns:ds="http://schemas.openxmlformats.org/officeDocument/2006/customXml" ds:itemID="{99460B60-D749-47E0-BB01-B7E22156E561}">
  <ds:schemaRefs>
    <ds:schemaRef ds:uri="http://schemas.microsoft.com/sharepoint/events"/>
  </ds:schemaRefs>
</ds:datastoreItem>
</file>

<file path=customXml/itemProps4.xml><?xml version="1.0" encoding="utf-8"?>
<ds:datastoreItem xmlns:ds="http://schemas.openxmlformats.org/officeDocument/2006/customXml" ds:itemID="{B0E2BEF1-6A9C-4C3E-ADD1-FA95D97D46A2}">
  <ds:schemaRefs>
    <ds:schemaRef ds:uri="http://schemas.microsoft.com/sharepoint/v3/contenttype/forms"/>
  </ds:schemaRefs>
</ds:datastoreItem>
</file>

<file path=customXml/itemProps5.xml><?xml version="1.0" encoding="utf-8"?>
<ds:datastoreItem xmlns:ds="http://schemas.openxmlformats.org/officeDocument/2006/customXml" ds:itemID="{DEA99C74-B853-4C08-BD5A-BDC5B83859B0}">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docProps/app.xml><?xml version="1.0" encoding="utf-8"?>
<Properties xmlns="http://schemas.openxmlformats.org/officeDocument/2006/extended-properties" xmlns:vt="http://schemas.openxmlformats.org/officeDocument/2006/docPropsVTypes">
  <Template>DFD Specification</Template>
  <TotalTime>72</TotalTime>
  <Pages>9</Pages>
  <Words>3231</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Robert.Lux@wisconsin.gov</Manager>
  <Company>Wis. DOA / DFDM</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DFDM Electrical Spec. Master</dc:subject>
  <dc:creator>Robert.Lux@wisconsin.gov</dc:creator>
  <cp:lastModifiedBy>McChesney, Cleven - DOA</cp:lastModifiedBy>
  <cp:revision>72</cp:revision>
  <cp:lastPrinted>2019-02-01T17:12:00Z</cp:lastPrinted>
  <dcterms:created xsi:type="dcterms:W3CDTF">2022-06-30T18:33:00Z</dcterms:created>
  <dcterms:modified xsi:type="dcterms:W3CDTF">2023-02-28T14:51:00Z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DisplayName">
    <vt:lpwstr>Cibulka, Rick - DOA</vt:lpwstr>
  </property>
  <property fmtid="{D5CDD505-2E9C-101B-9397-08002B2CF9AE}" pid="3" name="_NewReviewCycle">
    <vt:lpwstr/>
  </property>
  <property fmtid="{D5CDD505-2E9C-101B-9397-08002B2CF9AE}" pid="4" name="_AdHocReviewCycleID">
    <vt:i4>-1897063072</vt:i4>
  </property>
  <property fmtid="{D5CDD505-2E9C-101B-9397-08002B2CF9AE}" pid="5" name="_EmailSubject">
    <vt:lpwstr>Division 27 spec revisions</vt:lpwstr>
  </property>
  <property fmtid="{D5CDD505-2E9C-101B-9397-08002B2CF9AE}" pid="6" name="ContentTypeId">
    <vt:lpwstr>0x010100415CDDF5B8D00740932EEDC1496397DD</vt:lpwstr>
  </property>
  <property fmtid="{D5CDD505-2E9C-101B-9397-08002B2CF9AE}" pid="7" name="_AuthorEmail">
    <vt:lpwstr>Rick.Cibulka@wisconsin.gov</vt:lpwstr>
  </property>
  <property fmtid="{D5CDD505-2E9C-101B-9397-08002B2CF9AE}" pid="8" name="_dlc_DocIdItemGuid">
    <vt:lpwstr>4797b66a-fd19-4677-b4c8-5ae46a618db1</vt:lpwstr>
  </property>
  <property fmtid="{D5CDD505-2E9C-101B-9397-08002B2CF9AE}" pid="9" name="_ReviewingToolsShownOnce">
    <vt:lpwstr/>
  </property>
</Properties>
</file>