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A52D" w14:textId="77777777" w:rsidR="00506D13" w:rsidRPr="00506D13" w:rsidRDefault="00506D13" w:rsidP="00506D13">
      <w:pPr>
        <w:pStyle w:val="NoSpacing"/>
        <w:jc w:val="center"/>
        <w:rPr>
          <w:rFonts w:ascii="Arial" w:hAnsi="Arial" w:cs="Arial"/>
          <w:b/>
          <w:sz w:val="24"/>
          <w:szCs w:val="24"/>
        </w:rPr>
      </w:pPr>
      <w:bookmarkStart w:id="0" w:name="_GoBack"/>
      <w:bookmarkEnd w:id="0"/>
      <w:r w:rsidRPr="00506D13">
        <w:rPr>
          <w:rFonts w:ascii="Arial" w:hAnsi="Arial" w:cs="Arial"/>
          <w:b/>
          <w:sz w:val="24"/>
          <w:szCs w:val="24"/>
        </w:rPr>
        <w:t>SECTION IX. HOME HHR INCOME GUIDELINES AND LIMITS</w:t>
      </w:r>
    </w:p>
    <w:p w14:paraId="46DD6871" w14:textId="77777777" w:rsidR="00506D13" w:rsidRPr="00506D13" w:rsidRDefault="00506D13" w:rsidP="00506D13">
      <w:pPr>
        <w:pStyle w:val="NoSpacing"/>
        <w:rPr>
          <w:rFonts w:ascii="Arial" w:hAnsi="Arial" w:cs="Arial"/>
        </w:rPr>
      </w:pPr>
    </w:p>
    <w:p w14:paraId="36FCA0A0" w14:textId="77777777" w:rsidR="00506D13" w:rsidRDefault="00506D13" w:rsidP="00506D13">
      <w:pPr>
        <w:pStyle w:val="NoSpacing"/>
        <w:jc w:val="center"/>
        <w:rPr>
          <w:rFonts w:ascii="Arial" w:hAnsi="Arial" w:cs="Arial"/>
        </w:rPr>
      </w:pPr>
      <w:r w:rsidRPr="00506D13">
        <w:rPr>
          <w:rFonts w:ascii="Arial" w:hAnsi="Arial" w:cs="Arial"/>
        </w:rPr>
        <w:t>Table of Contents</w:t>
      </w:r>
    </w:p>
    <w:p w14:paraId="14AAF158" w14:textId="77777777" w:rsidR="00506D13" w:rsidRDefault="00506D13" w:rsidP="00506D13">
      <w:pPr>
        <w:pStyle w:val="NoSpacing"/>
        <w:jc w:val="center"/>
        <w:rPr>
          <w:rFonts w:ascii="Arial" w:hAnsi="Arial" w:cs="Arial"/>
        </w:rPr>
      </w:pPr>
    </w:p>
    <w:p w14:paraId="7CF980ED" w14:textId="77777777" w:rsidR="00506D13" w:rsidRPr="00506D13" w:rsidRDefault="00506D13" w:rsidP="00506D13">
      <w:pPr>
        <w:pStyle w:val="NoSpacing"/>
        <w:ind w:right="360"/>
        <w:jc w:val="right"/>
        <w:rPr>
          <w:rFonts w:ascii="Arial" w:hAnsi="Arial" w:cs="Arial"/>
          <w:u w:val="single"/>
        </w:rPr>
      </w:pPr>
      <w:r w:rsidRPr="00506D13">
        <w:rPr>
          <w:rFonts w:ascii="Arial" w:hAnsi="Arial" w:cs="Arial"/>
          <w:u w:val="single"/>
        </w:rPr>
        <w:t>Page</w:t>
      </w:r>
    </w:p>
    <w:p w14:paraId="0AD3FAA3" w14:textId="77777777" w:rsidR="00506D13" w:rsidRPr="00506D13" w:rsidRDefault="00506D13" w:rsidP="00506D13">
      <w:pPr>
        <w:pStyle w:val="NoSpacing"/>
        <w:rPr>
          <w:rFonts w:ascii="Arial" w:hAnsi="Arial" w:cs="Arial"/>
        </w:rPr>
      </w:pPr>
    </w:p>
    <w:p w14:paraId="0143007B" w14:textId="77777777" w:rsidR="00506D13" w:rsidRDefault="00506D13" w:rsidP="00506D13">
      <w:pPr>
        <w:pStyle w:val="NoSpacing"/>
        <w:numPr>
          <w:ilvl w:val="0"/>
          <w:numId w:val="3"/>
        </w:numPr>
        <w:ind w:left="360"/>
        <w:rPr>
          <w:rFonts w:ascii="Arial" w:hAnsi="Arial" w:cs="Arial"/>
        </w:rPr>
      </w:pPr>
      <w:r w:rsidRPr="00506D13">
        <w:rPr>
          <w:rFonts w:ascii="Arial" w:hAnsi="Arial" w:cs="Arial"/>
        </w:rPr>
        <w:t>Background</w:t>
      </w:r>
      <w:r>
        <w:rPr>
          <w:rFonts w:ascii="Arial" w:hAnsi="Arial" w:cs="Arial"/>
        </w:rPr>
        <w:t>………………………………………………………………………………….</w:t>
      </w:r>
      <w:r>
        <w:rPr>
          <w:rFonts w:ascii="Arial" w:hAnsi="Arial" w:cs="Arial"/>
        </w:rPr>
        <w:tab/>
      </w:r>
      <w:r w:rsidRPr="00506D13">
        <w:rPr>
          <w:rFonts w:ascii="Arial" w:hAnsi="Arial" w:cs="Arial"/>
        </w:rPr>
        <w:t>IX-1</w:t>
      </w:r>
    </w:p>
    <w:p w14:paraId="02762A2E" w14:textId="77777777" w:rsidR="00506D13" w:rsidRDefault="00506D13" w:rsidP="00506D13">
      <w:pPr>
        <w:pStyle w:val="NoSpacing"/>
        <w:numPr>
          <w:ilvl w:val="0"/>
          <w:numId w:val="3"/>
        </w:numPr>
        <w:ind w:left="360"/>
        <w:rPr>
          <w:rFonts w:ascii="Arial" w:hAnsi="Arial" w:cs="Arial"/>
        </w:rPr>
      </w:pPr>
      <w:r w:rsidRPr="00506D13">
        <w:rPr>
          <w:rFonts w:ascii="Arial" w:hAnsi="Arial" w:cs="Arial"/>
        </w:rPr>
        <w:t>Eligibility Program Requirements</w:t>
      </w:r>
      <w:r>
        <w:rPr>
          <w:rFonts w:ascii="Arial" w:hAnsi="Arial" w:cs="Arial"/>
        </w:rPr>
        <w:t>………………………………………………………….</w:t>
      </w:r>
      <w:r>
        <w:rPr>
          <w:rFonts w:ascii="Arial" w:hAnsi="Arial" w:cs="Arial"/>
        </w:rPr>
        <w:tab/>
      </w:r>
      <w:r w:rsidRPr="00506D13">
        <w:rPr>
          <w:rFonts w:ascii="Arial" w:hAnsi="Arial" w:cs="Arial"/>
        </w:rPr>
        <w:t>IX-1</w:t>
      </w:r>
    </w:p>
    <w:p w14:paraId="0A3CE2BC" w14:textId="77777777" w:rsidR="00506D13" w:rsidRDefault="00506D13" w:rsidP="00506D13">
      <w:pPr>
        <w:pStyle w:val="NoSpacing"/>
        <w:numPr>
          <w:ilvl w:val="0"/>
          <w:numId w:val="3"/>
        </w:numPr>
        <w:ind w:left="360"/>
        <w:rPr>
          <w:rFonts w:ascii="Arial" w:hAnsi="Arial" w:cs="Arial"/>
        </w:rPr>
      </w:pPr>
      <w:r>
        <w:rPr>
          <w:rFonts w:ascii="Arial" w:hAnsi="Arial" w:cs="Arial"/>
        </w:rPr>
        <w:t>General Requirements……………………………………………………………………...</w:t>
      </w:r>
      <w:r>
        <w:rPr>
          <w:rFonts w:ascii="Arial" w:hAnsi="Arial" w:cs="Arial"/>
        </w:rPr>
        <w:tab/>
      </w:r>
      <w:r w:rsidRPr="00506D13">
        <w:rPr>
          <w:rFonts w:ascii="Arial" w:hAnsi="Arial" w:cs="Arial"/>
        </w:rPr>
        <w:t>IX-1</w:t>
      </w:r>
    </w:p>
    <w:p w14:paraId="5CD2F1DD" w14:textId="77777777" w:rsidR="00506D13" w:rsidRPr="00506D13" w:rsidRDefault="00506D13" w:rsidP="00506D13">
      <w:pPr>
        <w:pStyle w:val="NoSpacing"/>
        <w:numPr>
          <w:ilvl w:val="0"/>
          <w:numId w:val="3"/>
        </w:numPr>
        <w:ind w:left="360"/>
        <w:rPr>
          <w:rFonts w:ascii="Arial" w:hAnsi="Arial" w:cs="Arial"/>
        </w:rPr>
      </w:pPr>
      <w:r w:rsidRPr="00506D13">
        <w:rPr>
          <w:rFonts w:ascii="Arial" w:hAnsi="Arial" w:cs="Arial"/>
        </w:rPr>
        <w:t>Annual Incom</w:t>
      </w:r>
      <w:r>
        <w:rPr>
          <w:rFonts w:ascii="Arial" w:hAnsi="Arial" w:cs="Arial"/>
        </w:rPr>
        <w:t>e as Defined in 24 CFR Part 5…………………………………………….</w:t>
      </w:r>
      <w:r>
        <w:rPr>
          <w:rFonts w:ascii="Arial" w:hAnsi="Arial" w:cs="Arial"/>
        </w:rPr>
        <w:tab/>
      </w:r>
      <w:r w:rsidRPr="00506D13">
        <w:rPr>
          <w:rFonts w:ascii="Arial" w:hAnsi="Arial" w:cs="Arial"/>
        </w:rPr>
        <w:t>IX-3</w:t>
      </w:r>
    </w:p>
    <w:p w14:paraId="23959941" w14:textId="77777777" w:rsidR="00506D13" w:rsidRPr="00506D13" w:rsidRDefault="00506D13" w:rsidP="00506D13">
      <w:pPr>
        <w:pStyle w:val="NoSpacing"/>
        <w:rPr>
          <w:rFonts w:ascii="Arial" w:hAnsi="Arial" w:cs="Arial"/>
        </w:rPr>
      </w:pPr>
    </w:p>
    <w:p w14:paraId="3D25178C" w14:textId="77777777" w:rsidR="00506D13" w:rsidRPr="00506D13" w:rsidRDefault="00506D13" w:rsidP="00506D13">
      <w:pPr>
        <w:pStyle w:val="NoSpacing"/>
        <w:ind w:left="360"/>
        <w:rPr>
          <w:rFonts w:ascii="Arial" w:hAnsi="Arial" w:cs="Arial"/>
        </w:rPr>
      </w:pPr>
      <w:r w:rsidRPr="00506D13">
        <w:rPr>
          <w:rFonts w:ascii="Arial" w:hAnsi="Arial" w:cs="Arial"/>
        </w:rPr>
        <w:t>Attachment IX-</w:t>
      </w:r>
      <w:r>
        <w:rPr>
          <w:rFonts w:ascii="Arial" w:hAnsi="Arial" w:cs="Arial"/>
        </w:rPr>
        <w:t>1</w:t>
      </w:r>
      <w:r>
        <w:rPr>
          <w:rFonts w:ascii="Arial" w:hAnsi="Arial" w:cs="Arial"/>
        </w:rPr>
        <w:tab/>
      </w:r>
      <w:r w:rsidRPr="00506D13">
        <w:rPr>
          <w:rFonts w:ascii="Arial" w:hAnsi="Arial" w:cs="Arial"/>
        </w:rPr>
        <w:t>Part 5 Definition of Income</w:t>
      </w:r>
      <w:r>
        <w:rPr>
          <w:rFonts w:ascii="Arial" w:hAnsi="Arial" w:cs="Arial"/>
        </w:rPr>
        <w:t>……………………………………………</w:t>
      </w:r>
      <w:r>
        <w:rPr>
          <w:rFonts w:ascii="Arial" w:hAnsi="Arial" w:cs="Arial"/>
        </w:rPr>
        <w:tab/>
      </w:r>
      <w:r w:rsidRPr="00506D13">
        <w:rPr>
          <w:rFonts w:ascii="Arial" w:hAnsi="Arial" w:cs="Arial"/>
        </w:rPr>
        <w:t>IX-4</w:t>
      </w:r>
    </w:p>
    <w:p w14:paraId="530533E5" w14:textId="77777777" w:rsidR="00506D13" w:rsidRPr="00506D13" w:rsidRDefault="00506D13" w:rsidP="00506D13">
      <w:pPr>
        <w:pStyle w:val="NoSpacing"/>
        <w:ind w:left="360"/>
        <w:rPr>
          <w:rFonts w:ascii="Arial" w:hAnsi="Arial" w:cs="Arial"/>
        </w:rPr>
      </w:pPr>
      <w:r w:rsidRPr="00506D13">
        <w:rPr>
          <w:rFonts w:ascii="Arial" w:hAnsi="Arial" w:cs="Arial"/>
        </w:rPr>
        <w:t>Attachment IX-2</w:t>
      </w:r>
      <w:r>
        <w:rPr>
          <w:rFonts w:ascii="Arial" w:hAnsi="Arial" w:cs="Arial"/>
        </w:rPr>
        <w:tab/>
      </w:r>
      <w:r w:rsidRPr="00506D13">
        <w:rPr>
          <w:rFonts w:ascii="Arial" w:hAnsi="Arial" w:cs="Arial"/>
        </w:rPr>
        <w:t>Part 5 Net Family Asset Inclusions and Exclusions</w:t>
      </w:r>
      <w:r>
        <w:rPr>
          <w:rFonts w:ascii="Arial" w:hAnsi="Arial" w:cs="Arial"/>
        </w:rPr>
        <w:t>………………..</w:t>
      </w:r>
      <w:r>
        <w:rPr>
          <w:rFonts w:ascii="Arial" w:hAnsi="Arial" w:cs="Arial"/>
        </w:rPr>
        <w:tab/>
      </w:r>
      <w:r w:rsidRPr="00506D13">
        <w:rPr>
          <w:rFonts w:ascii="Arial" w:hAnsi="Arial" w:cs="Arial"/>
        </w:rPr>
        <w:t>IX-9</w:t>
      </w:r>
    </w:p>
    <w:p w14:paraId="09A4B076" w14:textId="77777777" w:rsidR="00506D13" w:rsidRPr="00506D13" w:rsidRDefault="00506D13" w:rsidP="00506D13">
      <w:pPr>
        <w:pStyle w:val="NoSpacing"/>
        <w:ind w:left="360"/>
        <w:rPr>
          <w:rFonts w:ascii="Arial" w:hAnsi="Arial" w:cs="Arial"/>
        </w:rPr>
      </w:pPr>
      <w:r w:rsidRPr="00506D13">
        <w:rPr>
          <w:rFonts w:ascii="Arial" w:hAnsi="Arial" w:cs="Arial"/>
        </w:rPr>
        <w:t>Attachment IX-</w:t>
      </w:r>
      <w:r>
        <w:rPr>
          <w:rFonts w:ascii="Arial" w:hAnsi="Arial" w:cs="Arial"/>
        </w:rPr>
        <w:t>3</w:t>
      </w:r>
      <w:r>
        <w:rPr>
          <w:rFonts w:ascii="Arial" w:hAnsi="Arial" w:cs="Arial"/>
        </w:rPr>
        <w:tab/>
      </w:r>
      <w:r w:rsidRPr="00506D13">
        <w:rPr>
          <w:rFonts w:ascii="Arial" w:hAnsi="Arial" w:cs="Arial"/>
        </w:rPr>
        <w:t>Sample Format for C</w:t>
      </w:r>
      <w:r>
        <w:rPr>
          <w:rFonts w:ascii="Arial" w:hAnsi="Arial" w:cs="Arial"/>
        </w:rPr>
        <w:t>omputing Part 5 Annual Income……………..</w:t>
      </w:r>
      <w:r>
        <w:rPr>
          <w:rFonts w:ascii="Arial" w:hAnsi="Arial" w:cs="Arial"/>
        </w:rPr>
        <w:tab/>
      </w:r>
      <w:r w:rsidRPr="00506D13">
        <w:rPr>
          <w:rFonts w:ascii="Arial" w:hAnsi="Arial" w:cs="Arial"/>
        </w:rPr>
        <w:t>IX-10</w:t>
      </w:r>
    </w:p>
    <w:p w14:paraId="0E12514C" w14:textId="77777777" w:rsidR="00506D13" w:rsidRPr="00506D13" w:rsidRDefault="00506D13" w:rsidP="00506D13">
      <w:pPr>
        <w:pStyle w:val="NoSpacing"/>
        <w:rPr>
          <w:rFonts w:ascii="Arial" w:hAnsi="Arial" w:cs="Arial"/>
          <w:b/>
        </w:rPr>
      </w:pPr>
    </w:p>
    <w:p w14:paraId="6FC58D73" w14:textId="77777777" w:rsidR="00506D13" w:rsidRPr="00506D13" w:rsidRDefault="00506D13" w:rsidP="00506D13">
      <w:pPr>
        <w:pStyle w:val="NoSpacing"/>
        <w:numPr>
          <w:ilvl w:val="0"/>
          <w:numId w:val="5"/>
        </w:numPr>
        <w:ind w:left="360"/>
        <w:rPr>
          <w:rFonts w:ascii="Arial" w:hAnsi="Arial" w:cs="Arial"/>
          <w:b/>
        </w:rPr>
      </w:pPr>
      <w:r w:rsidRPr="00506D13">
        <w:rPr>
          <w:rFonts w:ascii="Arial" w:hAnsi="Arial" w:cs="Arial"/>
          <w:b/>
        </w:rPr>
        <w:t>BACKGROUND</w:t>
      </w:r>
    </w:p>
    <w:p w14:paraId="08D06181" w14:textId="77777777" w:rsidR="00506D13" w:rsidRPr="00506D13" w:rsidRDefault="00506D13" w:rsidP="00506D13">
      <w:pPr>
        <w:pStyle w:val="NoSpacing"/>
        <w:rPr>
          <w:rFonts w:ascii="Arial" w:hAnsi="Arial" w:cs="Arial"/>
        </w:rPr>
      </w:pPr>
    </w:p>
    <w:p w14:paraId="3D39348E" w14:textId="6F1A84D1" w:rsidR="00506D13" w:rsidRPr="00506D13" w:rsidRDefault="00506D13" w:rsidP="00506D13">
      <w:pPr>
        <w:pStyle w:val="NoSpacing"/>
        <w:rPr>
          <w:rFonts w:ascii="Arial" w:hAnsi="Arial" w:cs="Arial"/>
        </w:rPr>
      </w:pPr>
      <w:r w:rsidRPr="00506D13">
        <w:rPr>
          <w:rFonts w:ascii="Arial" w:hAnsi="Arial" w:cs="Arial"/>
        </w:rPr>
        <w:t>A fundamental component of using HOME funds is ensuring they are targeted to households that are low</w:t>
      </w:r>
      <w:r w:rsidR="00DC43E4">
        <w:rPr>
          <w:rFonts w:ascii="Arial" w:hAnsi="Arial" w:cs="Arial"/>
        </w:rPr>
        <w:t xml:space="preserve"> to moderate</w:t>
      </w:r>
      <w:r w:rsidRPr="00506D13">
        <w:rPr>
          <w:rFonts w:ascii="Arial" w:hAnsi="Arial" w:cs="Arial"/>
        </w:rPr>
        <w:t xml:space="preserve"> and very low-income.  The HOME Program requires the use of specific definitions of annual income in order to determine the income eligibility of applicants to the program.  </w:t>
      </w:r>
    </w:p>
    <w:p w14:paraId="56A2093F" w14:textId="77777777" w:rsidR="00506D13" w:rsidRPr="00506D13" w:rsidRDefault="00506D13" w:rsidP="00506D13">
      <w:pPr>
        <w:pStyle w:val="NoSpacing"/>
        <w:rPr>
          <w:rFonts w:ascii="Arial" w:hAnsi="Arial" w:cs="Arial"/>
        </w:rPr>
      </w:pPr>
    </w:p>
    <w:p w14:paraId="214991AD" w14:textId="77777777" w:rsidR="00506D13" w:rsidRPr="00506D13" w:rsidRDefault="00506D13" w:rsidP="00506D13">
      <w:pPr>
        <w:pStyle w:val="NoSpacing"/>
        <w:rPr>
          <w:rFonts w:ascii="Arial" w:hAnsi="Arial" w:cs="Arial"/>
        </w:rPr>
      </w:pPr>
      <w:r w:rsidRPr="00506D13">
        <w:rPr>
          <w:rFonts w:ascii="Arial" w:hAnsi="Arial" w:cs="Arial"/>
        </w:rPr>
        <w:t>The Wisconsin HOME Program under the Division of Energy, Housing and Community Resources uses the “Part 5 annual income” definition as defined at 24 CFR 5.609.</w:t>
      </w:r>
    </w:p>
    <w:p w14:paraId="1E6660E2" w14:textId="77777777" w:rsidR="00506D13" w:rsidRPr="00506D13" w:rsidRDefault="00506D13" w:rsidP="00506D13">
      <w:pPr>
        <w:pStyle w:val="NoSpacing"/>
        <w:rPr>
          <w:rFonts w:ascii="Arial" w:hAnsi="Arial" w:cs="Arial"/>
        </w:rPr>
      </w:pPr>
    </w:p>
    <w:p w14:paraId="589F7912" w14:textId="77777777" w:rsidR="00506D13" w:rsidRPr="00506D13" w:rsidRDefault="00506D13" w:rsidP="00506D13">
      <w:pPr>
        <w:pStyle w:val="NoSpacing"/>
        <w:numPr>
          <w:ilvl w:val="0"/>
          <w:numId w:val="5"/>
        </w:numPr>
        <w:ind w:left="360"/>
        <w:rPr>
          <w:rFonts w:ascii="Arial" w:hAnsi="Arial" w:cs="Arial"/>
          <w:b/>
        </w:rPr>
      </w:pPr>
      <w:r w:rsidRPr="00506D13">
        <w:rPr>
          <w:rFonts w:ascii="Arial" w:hAnsi="Arial" w:cs="Arial"/>
          <w:b/>
        </w:rPr>
        <w:t>ELIGIBILITY PROGRAM REQUIREMENTS</w:t>
      </w:r>
    </w:p>
    <w:p w14:paraId="78F47F80" w14:textId="77777777" w:rsidR="00506D13" w:rsidRPr="00506D13" w:rsidRDefault="00506D13" w:rsidP="00506D13">
      <w:pPr>
        <w:pStyle w:val="NoSpacing"/>
        <w:rPr>
          <w:rFonts w:ascii="Arial" w:hAnsi="Arial" w:cs="Arial"/>
        </w:rPr>
      </w:pPr>
    </w:p>
    <w:p w14:paraId="56CC5B24" w14:textId="77777777" w:rsidR="00506D13" w:rsidRPr="00506D13" w:rsidRDefault="00506D13" w:rsidP="00506D13">
      <w:pPr>
        <w:pStyle w:val="NoSpacing"/>
        <w:rPr>
          <w:rFonts w:ascii="Arial" w:hAnsi="Arial" w:cs="Arial"/>
        </w:rPr>
      </w:pPr>
      <w:r w:rsidRPr="00506D13">
        <w:rPr>
          <w:rFonts w:ascii="Arial" w:hAnsi="Arial" w:cs="Arial"/>
        </w:rPr>
        <w:t>To receive HOME assistance, households must have incomes at or below the Part 5 definition of annual income which is currently 80% of the area median income adjusted by household size.</w:t>
      </w:r>
      <w:r w:rsidR="006615A9">
        <w:rPr>
          <w:rFonts w:ascii="Arial" w:hAnsi="Arial" w:cs="Arial"/>
        </w:rPr>
        <w:t xml:space="preserve">  In addition, the contract between the Grantee and the Department contains eligibility  requirements.  </w:t>
      </w:r>
      <w:r w:rsidR="006615A9">
        <w:rPr>
          <w:rFonts w:ascii="Arial" w:hAnsi="Arial"/>
        </w:rPr>
        <w:t>In the event of conflict between the language specified in a grantee’s contract and this handbook or other supporting documents, the provisions in the contract shall take precedence.</w:t>
      </w:r>
      <w:r w:rsidRPr="00506D13">
        <w:rPr>
          <w:rFonts w:ascii="Arial" w:hAnsi="Arial" w:cs="Arial"/>
        </w:rPr>
        <w:br/>
      </w:r>
    </w:p>
    <w:p w14:paraId="78D167D7" w14:textId="77777777" w:rsidR="00506D13" w:rsidRPr="00506D13" w:rsidRDefault="00506D13" w:rsidP="00506D13">
      <w:pPr>
        <w:pStyle w:val="NoSpacing"/>
        <w:numPr>
          <w:ilvl w:val="0"/>
          <w:numId w:val="5"/>
        </w:numPr>
        <w:ind w:left="360"/>
        <w:rPr>
          <w:rFonts w:ascii="Arial" w:hAnsi="Arial" w:cs="Arial"/>
          <w:b/>
        </w:rPr>
      </w:pPr>
      <w:r w:rsidRPr="00506D13">
        <w:rPr>
          <w:rFonts w:ascii="Arial" w:hAnsi="Arial" w:cs="Arial"/>
          <w:b/>
        </w:rPr>
        <w:t>GENERAL REQUIREMENTS</w:t>
      </w:r>
      <w:r w:rsidRPr="00506D13">
        <w:rPr>
          <w:rFonts w:ascii="Arial" w:hAnsi="Arial" w:cs="Arial"/>
          <w:b/>
        </w:rPr>
        <w:br/>
      </w:r>
    </w:p>
    <w:p w14:paraId="1489954D" w14:textId="77777777" w:rsidR="00506D13" w:rsidRDefault="00506D13" w:rsidP="00506D13">
      <w:pPr>
        <w:pStyle w:val="NoSpacing"/>
        <w:rPr>
          <w:rFonts w:ascii="Arial" w:hAnsi="Arial" w:cs="Arial"/>
        </w:rPr>
      </w:pPr>
      <w:r w:rsidRPr="00506D13">
        <w:rPr>
          <w:rFonts w:ascii="Arial" w:hAnsi="Arial" w:cs="Arial"/>
        </w:rPr>
        <w:t xml:space="preserve">Certain rules and requirements apply when determining the income eligibility of applicants.  These requirements include: </w:t>
      </w:r>
      <w:r w:rsidRPr="00506D13">
        <w:rPr>
          <w:rFonts w:ascii="Arial" w:hAnsi="Arial" w:cs="Arial"/>
        </w:rPr>
        <w:br/>
      </w:r>
      <w:r w:rsidRPr="00506D13">
        <w:rPr>
          <w:rFonts w:ascii="Arial" w:hAnsi="Arial" w:cs="Arial"/>
        </w:rPr>
        <w:br/>
      </w:r>
      <w:r w:rsidRPr="00506D13">
        <w:rPr>
          <w:rFonts w:ascii="Arial" w:hAnsi="Arial" w:cs="Arial"/>
          <w:b/>
          <w:u w:val="single"/>
        </w:rPr>
        <w:t>Whose Income to Count</w:t>
      </w:r>
      <w:r w:rsidRPr="00506D13">
        <w:rPr>
          <w:rFonts w:ascii="Arial" w:hAnsi="Arial" w:cs="Arial"/>
          <w:b/>
        </w:rPr>
        <w:t>:</w:t>
      </w:r>
      <w:r w:rsidRPr="00506D13">
        <w:rPr>
          <w:rFonts w:ascii="Arial" w:hAnsi="Arial" w:cs="Arial"/>
        </w:rPr>
        <w:t xml:space="preserve">  The HOME Program regulations require that income of all related and unrelated people in the household be included in the determination of income.  The Part 5 definition of annual income provides further guidance pertaining to whose income to include.  Special consideration is given to income earned by the following groups of people: </w:t>
      </w:r>
    </w:p>
    <w:p w14:paraId="7D31578D" w14:textId="77777777" w:rsidR="00506D13" w:rsidRDefault="00506D13" w:rsidP="00506D13">
      <w:pPr>
        <w:pStyle w:val="NoSpacing"/>
        <w:rPr>
          <w:rFonts w:ascii="Arial" w:hAnsi="Arial" w:cs="Arial"/>
        </w:rPr>
      </w:pPr>
    </w:p>
    <w:p w14:paraId="68F8BF58" w14:textId="5B948600" w:rsidR="00506D13" w:rsidRPr="00506D13" w:rsidRDefault="00506D13" w:rsidP="00506D13">
      <w:pPr>
        <w:pStyle w:val="NoSpacing"/>
        <w:ind w:left="360"/>
        <w:rPr>
          <w:rFonts w:ascii="Arial" w:hAnsi="Arial" w:cs="Arial"/>
        </w:rPr>
      </w:pPr>
      <w:r w:rsidRPr="00506D13">
        <w:rPr>
          <w:rFonts w:ascii="Arial" w:hAnsi="Arial" w:cs="Arial"/>
          <w:b/>
        </w:rPr>
        <w:t>Minors:</w:t>
      </w:r>
      <w:r w:rsidRPr="00506D13">
        <w:rPr>
          <w:rFonts w:ascii="Arial" w:hAnsi="Arial" w:cs="Arial"/>
        </w:rPr>
        <w:t xml:space="preserve">  Earned income of minors, including foster children (</w:t>
      </w:r>
      <w:r w:rsidRPr="00506D13">
        <w:rPr>
          <w:rFonts w:ascii="Arial" w:hAnsi="Arial" w:cs="Arial"/>
          <w:u w:val="single"/>
        </w:rPr>
        <w:t>&lt;</w:t>
      </w:r>
      <w:r w:rsidRPr="00506D13">
        <w:rPr>
          <w:rFonts w:ascii="Arial" w:hAnsi="Arial" w:cs="Arial"/>
        </w:rPr>
        <w:t>18) is not counted.  However, unearned income attributable to a minor (e.g. child support) is included.</w:t>
      </w:r>
      <w:r w:rsidRPr="00506D13">
        <w:rPr>
          <w:rFonts w:ascii="Arial" w:hAnsi="Arial" w:cs="Arial"/>
        </w:rPr>
        <w:br/>
      </w:r>
      <w:r w:rsidRPr="00506D13">
        <w:rPr>
          <w:rFonts w:ascii="Arial" w:hAnsi="Arial" w:cs="Arial"/>
        </w:rPr>
        <w:br/>
      </w:r>
      <w:r w:rsidRPr="00506D13">
        <w:rPr>
          <w:rFonts w:ascii="Arial" w:hAnsi="Arial" w:cs="Arial"/>
          <w:b/>
        </w:rPr>
        <w:t>Live-in aides:</w:t>
      </w:r>
      <w:r w:rsidRPr="00506D13">
        <w:rPr>
          <w:rFonts w:ascii="Arial" w:hAnsi="Arial" w:cs="Arial"/>
        </w:rPr>
        <w:t xml:space="preserve">  If a household includes a paid live-in aide (whether paid by the family or a social service program), the income of the live-in aide, regardless of the source, is not counted.  Except under unusual circumstances, a related person does not qualify as a live-in aide.</w:t>
      </w:r>
      <w:r w:rsidRPr="00506D13">
        <w:rPr>
          <w:rFonts w:ascii="Arial" w:hAnsi="Arial" w:cs="Arial"/>
        </w:rPr>
        <w:br/>
      </w:r>
      <w:r w:rsidRPr="00506D13">
        <w:rPr>
          <w:rFonts w:ascii="Arial" w:hAnsi="Arial" w:cs="Arial"/>
          <w:b/>
        </w:rPr>
        <w:lastRenderedPageBreak/>
        <w:t>Temporarily absent household members:</w:t>
      </w:r>
      <w:r w:rsidRPr="00506D13">
        <w:rPr>
          <w:rFonts w:ascii="Arial" w:hAnsi="Arial" w:cs="Arial"/>
        </w:rPr>
        <w:t xml:space="preserve">  The income of temporarily absent household members is counted regardless of the amount the absent member contributes to the household.  For example, a construction worker employed at a temporary job on the other side of the state earns $600 per week.  He keeps $200 per week for expenses and sends $400 per week home to his family.  The entire amount ($600/week) is counted in the family’s income.</w:t>
      </w:r>
      <w:r w:rsidRPr="00506D13">
        <w:rPr>
          <w:rFonts w:ascii="Arial" w:hAnsi="Arial" w:cs="Arial"/>
        </w:rPr>
        <w:br/>
      </w:r>
    </w:p>
    <w:p w14:paraId="29D18E61" w14:textId="77777777" w:rsidR="00506D13" w:rsidRDefault="00506D13" w:rsidP="00506D13">
      <w:pPr>
        <w:pStyle w:val="NoSpacing"/>
        <w:ind w:left="360"/>
        <w:rPr>
          <w:rFonts w:ascii="Arial" w:hAnsi="Arial" w:cs="Arial"/>
          <w:b/>
          <w:u w:val="single"/>
        </w:rPr>
      </w:pPr>
      <w:r w:rsidRPr="00506D13">
        <w:rPr>
          <w:rFonts w:ascii="Arial" w:hAnsi="Arial" w:cs="Arial"/>
          <w:b/>
        </w:rPr>
        <w:t>Adult students living away from home:</w:t>
      </w:r>
      <w:r w:rsidRPr="00506D13">
        <w:rPr>
          <w:rFonts w:ascii="Arial" w:hAnsi="Arial" w:cs="Arial"/>
        </w:rPr>
        <w:t xml:space="preserve">  If the adult student is counted as a member of the household in determining the household size, the first $480 of the student’s income must be counted in the household’s income. NOTE:  The $480 limit does not apply to a student who is the head of household or spouse (their full income must be counted).</w:t>
      </w:r>
      <w:r w:rsidRPr="00506D13">
        <w:rPr>
          <w:rFonts w:ascii="Arial" w:hAnsi="Arial" w:cs="Arial"/>
        </w:rPr>
        <w:br/>
      </w:r>
      <w:r w:rsidRPr="00506D13">
        <w:rPr>
          <w:rFonts w:ascii="Arial" w:hAnsi="Arial" w:cs="Arial"/>
        </w:rPr>
        <w:br/>
      </w:r>
      <w:r w:rsidRPr="00506D13">
        <w:rPr>
          <w:rFonts w:ascii="Arial" w:hAnsi="Arial" w:cs="Arial"/>
          <w:b/>
        </w:rPr>
        <w:t>Permanently absent  household members:</w:t>
      </w:r>
      <w:r w:rsidRPr="00506D13">
        <w:rPr>
          <w:rFonts w:ascii="Arial" w:hAnsi="Arial" w:cs="Arial"/>
        </w:rPr>
        <w:t xml:space="preserve">  The head of household has the choice of either: (1) counting an absent member of the household and including income attributable to that person as household income, or (2) specifying that the person is no longer a member of the household (Example:  a s</w:t>
      </w:r>
      <w:r>
        <w:rPr>
          <w:rFonts w:ascii="Arial" w:hAnsi="Arial" w:cs="Arial"/>
        </w:rPr>
        <w:t>pouse who is in a nursing home).</w:t>
      </w:r>
    </w:p>
    <w:p w14:paraId="674FD8EE" w14:textId="77777777" w:rsidR="00506D13" w:rsidRDefault="00506D13" w:rsidP="00506D13">
      <w:pPr>
        <w:pStyle w:val="NoSpacing"/>
        <w:rPr>
          <w:rFonts w:ascii="Arial" w:hAnsi="Arial" w:cs="Arial"/>
          <w:b/>
        </w:rPr>
      </w:pPr>
    </w:p>
    <w:p w14:paraId="7D421D6A" w14:textId="77777777" w:rsidR="00506D13" w:rsidRPr="00506D13" w:rsidRDefault="00506D13" w:rsidP="00506D13">
      <w:pPr>
        <w:pStyle w:val="NoSpacing"/>
        <w:rPr>
          <w:rFonts w:ascii="Arial" w:hAnsi="Arial" w:cs="Arial"/>
        </w:rPr>
      </w:pPr>
      <w:r w:rsidRPr="00506D13">
        <w:rPr>
          <w:rFonts w:ascii="Arial" w:hAnsi="Arial" w:cs="Arial"/>
          <w:b/>
          <w:u w:val="single"/>
        </w:rPr>
        <w:t>Anticipating Income</w:t>
      </w:r>
      <w:r w:rsidRPr="00506D13">
        <w:rPr>
          <w:rFonts w:ascii="Arial" w:hAnsi="Arial" w:cs="Arial"/>
          <w:b/>
        </w:rPr>
        <w:t>:</w:t>
      </w:r>
      <w:r w:rsidRPr="00506D13">
        <w:rPr>
          <w:rFonts w:ascii="Arial" w:hAnsi="Arial" w:cs="Arial"/>
        </w:rPr>
        <w:t xml:space="preserve">  The HOME regulations at 92.203(d)(1) require that for the purpose of determining eligibility for HOME assistance, the household’s income must be projected forward 12 months.  To do so, a “snapshot” of the household’s current circumstances is used to project future income.  Grantees should assume that today’s circumstances would continue for the next 12 months, unless there is verifiable evidence to the contrary.  </w:t>
      </w:r>
    </w:p>
    <w:p w14:paraId="6C6F6E7B" w14:textId="77777777" w:rsidR="00506D13" w:rsidRPr="00506D13" w:rsidRDefault="00506D13" w:rsidP="00506D13">
      <w:pPr>
        <w:pStyle w:val="NoSpacing"/>
        <w:rPr>
          <w:rFonts w:ascii="Arial" w:hAnsi="Arial" w:cs="Arial"/>
        </w:rPr>
      </w:pPr>
    </w:p>
    <w:p w14:paraId="09EE5202" w14:textId="77777777" w:rsidR="00506D13" w:rsidRPr="00506D13" w:rsidRDefault="00506D13" w:rsidP="00506D13">
      <w:pPr>
        <w:pStyle w:val="NoSpacing"/>
        <w:rPr>
          <w:rFonts w:ascii="Arial" w:hAnsi="Arial" w:cs="Arial"/>
        </w:rPr>
      </w:pPr>
      <w:r w:rsidRPr="00506D13">
        <w:rPr>
          <w:rFonts w:ascii="Arial" w:hAnsi="Arial" w:cs="Arial"/>
        </w:rPr>
        <w:t>This method should be used even when it is not clear that the type of income received currently will continue in the coming year.  The exception to this rule is when documentation is provided that current circumstances are about to change.</w:t>
      </w:r>
      <w:r w:rsidRPr="00506D13">
        <w:rPr>
          <w:rFonts w:ascii="Arial" w:hAnsi="Arial" w:cs="Arial"/>
        </w:rPr>
        <w:br/>
      </w:r>
      <w:r w:rsidRPr="00506D13">
        <w:rPr>
          <w:rFonts w:ascii="Arial" w:hAnsi="Arial" w:cs="Arial"/>
        </w:rPr>
        <w:br/>
        <w:t xml:space="preserve"> </w:t>
      </w:r>
      <w:r w:rsidRPr="00506D13">
        <w:rPr>
          <w:rFonts w:ascii="Arial" w:hAnsi="Arial" w:cs="Arial"/>
          <w:b/>
          <w:u w:val="single"/>
        </w:rPr>
        <w:t>Verifying Income</w:t>
      </w:r>
      <w:r w:rsidRPr="00506D13">
        <w:rPr>
          <w:rFonts w:ascii="Arial" w:hAnsi="Arial" w:cs="Arial"/>
          <w:b/>
        </w:rPr>
        <w:t>:</w:t>
      </w:r>
      <w:r w:rsidRPr="00506D13">
        <w:rPr>
          <w:rFonts w:ascii="Arial" w:hAnsi="Arial" w:cs="Arial"/>
        </w:rPr>
        <w:t xml:space="preserve">  Grantees are required to determine income eligibility of applicants by examining source documents (e.g., wage statement, interest statement) evidencing annual income and obtaining third-party verification (e.g., employer, Social Security Administration).  Applicant certification does not provide adequate source documentation for the HOME Program.  An applicant’s federal income tax form is not an adequate source documentation nor does it establish anticipated income.</w:t>
      </w:r>
      <w:r w:rsidRPr="00506D13">
        <w:rPr>
          <w:rFonts w:ascii="Arial" w:hAnsi="Arial" w:cs="Arial"/>
        </w:rPr>
        <w:br/>
      </w:r>
      <w:r w:rsidRPr="00506D13">
        <w:rPr>
          <w:rFonts w:ascii="Arial" w:hAnsi="Arial" w:cs="Arial"/>
        </w:rPr>
        <w:br/>
      </w:r>
      <w:r w:rsidRPr="00506D13">
        <w:rPr>
          <w:rFonts w:ascii="Arial" w:hAnsi="Arial" w:cs="Arial"/>
          <w:b/>
          <w:u w:val="single"/>
        </w:rPr>
        <w:t>Timing Income Certifications</w:t>
      </w:r>
      <w:r w:rsidRPr="00506D13">
        <w:rPr>
          <w:rFonts w:ascii="Arial" w:hAnsi="Arial" w:cs="Arial"/>
          <w:b/>
        </w:rPr>
        <w:t>:</w:t>
      </w:r>
      <w:r w:rsidRPr="00506D13">
        <w:rPr>
          <w:rFonts w:ascii="Arial" w:hAnsi="Arial" w:cs="Arial"/>
        </w:rPr>
        <w:t xml:space="preserve">  Households must qualify as LMI at the time of occupancy or at the time HOME funds are invested, whichever is later.  Agencies are not required to re-examine a household’s income at the time the home assistance is provided—unless more than six months have elapsed since the household’s income was certified.</w:t>
      </w:r>
      <w:r w:rsidRPr="00506D13">
        <w:rPr>
          <w:rFonts w:ascii="Arial" w:hAnsi="Arial" w:cs="Arial"/>
        </w:rPr>
        <w:br/>
      </w:r>
      <w:r w:rsidRPr="00506D13">
        <w:rPr>
          <w:rFonts w:ascii="Arial" w:hAnsi="Arial" w:cs="Arial"/>
        </w:rPr>
        <w:br/>
      </w:r>
      <w:r w:rsidRPr="00506D13">
        <w:rPr>
          <w:rFonts w:ascii="Arial" w:hAnsi="Arial" w:cs="Arial"/>
          <w:b/>
          <w:u w:val="single"/>
        </w:rPr>
        <w:t>Treatment of Assets</w:t>
      </w:r>
      <w:r w:rsidRPr="00506D13">
        <w:rPr>
          <w:rFonts w:ascii="Arial" w:hAnsi="Arial" w:cs="Arial"/>
          <w:b/>
        </w:rPr>
        <w:t>:</w:t>
      </w:r>
      <w:r w:rsidRPr="00506D13">
        <w:rPr>
          <w:rFonts w:ascii="Arial" w:hAnsi="Arial" w:cs="Arial"/>
        </w:rPr>
        <w:t xml:space="preserve">  There is no asset limitation for participation in the HOME Program. Families are not required to “spend down” assets before they can participate.  Income from assets is, however, recognized as part of annual income under the Part 5 definition.  In general, an asset is cash or a non-cash item that can be converted to cash.  The cash value is the market value less reasonable expenses required to convert the asset to cash.  Refer to Attachment 2 for a definition of asset inclusions and exclusions.</w:t>
      </w:r>
    </w:p>
    <w:p w14:paraId="16CCCACE" w14:textId="77777777" w:rsidR="00506D13" w:rsidRPr="00506D13" w:rsidRDefault="00506D13" w:rsidP="00506D13">
      <w:pPr>
        <w:pStyle w:val="NoSpacing"/>
        <w:rPr>
          <w:rFonts w:ascii="Arial" w:hAnsi="Arial" w:cs="Arial"/>
        </w:rPr>
      </w:pPr>
    </w:p>
    <w:p w14:paraId="6BE5915A" w14:textId="77777777" w:rsidR="00A4297E" w:rsidRDefault="00506D13" w:rsidP="00506D13">
      <w:pPr>
        <w:pStyle w:val="NoSpacing"/>
        <w:rPr>
          <w:rFonts w:ascii="Arial" w:hAnsi="Arial" w:cs="Arial"/>
        </w:rPr>
      </w:pPr>
      <w:r w:rsidRPr="00506D13">
        <w:rPr>
          <w:rFonts w:ascii="Arial" w:hAnsi="Arial" w:cs="Arial"/>
        </w:rPr>
        <w:t>Under the rules of Part 5, only the cash value (rather than the market value) of an item is counted as an asset.  If more than one person owns an asset, grantees must prorate the asset according to the applicant’s percentage of ownership.</w:t>
      </w:r>
      <w:r w:rsidRPr="00506D13">
        <w:rPr>
          <w:rFonts w:ascii="Arial" w:hAnsi="Arial" w:cs="Arial"/>
        </w:rPr>
        <w:br/>
      </w:r>
    </w:p>
    <w:p w14:paraId="498CFD87" w14:textId="43AD77DF" w:rsidR="00506D13" w:rsidRDefault="00506D13" w:rsidP="00506D13">
      <w:pPr>
        <w:pStyle w:val="NoSpacing"/>
        <w:rPr>
          <w:rFonts w:ascii="Arial" w:hAnsi="Arial" w:cs="Arial"/>
        </w:rPr>
      </w:pPr>
      <w:r w:rsidRPr="00506D13">
        <w:rPr>
          <w:rFonts w:ascii="Arial" w:hAnsi="Arial" w:cs="Arial"/>
        </w:rPr>
        <w:lastRenderedPageBreak/>
        <w:t xml:space="preserve">Assets can generate income. The actual income generated by the asset (e.g., interest on a savings or checking account) is what counts, not the value of the asset.  The income is counted even if the household elects not to receive it.  </w:t>
      </w:r>
      <w:r w:rsidRPr="00506D13">
        <w:rPr>
          <w:rFonts w:ascii="Arial" w:hAnsi="Arial" w:cs="Arial"/>
        </w:rPr>
        <w:br/>
      </w:r>
      <w:r w:rsidRPr="00506D13">
        <w:rPr>
          <w:rFonts w:ascii="Arial" w:hAnsi="Arial" w:cs="Arial"/>
        </w:rPr>
        <w:br/>
        <w:t>Income included in the annual income calculation is the income anticipated to be received from the asse</w:t>
      </w:r>
      <w:r>
        <w:rPr>
          <w:rFonts w:ascii="Arial" w:hAnsi="Arial" w:cs="Arial"/>
        </w:rPr>
        <w:t>t during the coming 12 months.</w:t>
      </w:r>
      <w:r>
        <w:rPr>
          <w:rFonts w:ascii="Arial" w:hAnsi="Arial" w:cs="Arial"/>
        </w:rPr>
        <w:br/>
      </w:r>
    </w:p>
    <w:p w14:paraId="40E702D4" w14:textId="77777777" w:rsidR="00506D13" w:rsidRPr="00506D13" w:rsidRDefault="00506D13" w:rsidP="00506D13">
      <w:pPr>
        <w:pStyle w:val="NoSpacing"/>
        <w:numPr>
          <w:ilvl w:val="0"/>
          <w:numId w:val="5"/>
        </w:numPr>
        <w:ind w:left="360"/>
        <w:rPr>
          <w:rFonts w:ascii="Arial" w:hAnsi="Arial" w:cs="Arial"/>
          <w:b/>
        </w:rPr>
      </w:pPr>
      <w:r w:rsidRPr="00506D13">
        <w:rPr>
          <w:rFonts w:ascii="Arial" w:hAnsi="Arial" w:cs="Arial"/>
          <w:b/>
        </w:rPr>
        <w:t>ANNUAL INCOME AS DEFINED IN 24 CFR PART 5</w:t>
      </w:r>
    </w:p>
    <w:p w14:paraId="7964503C" w14:textId="77777777" w:rsidR="00506D13" w:rsidRPr="00506D13" w:rsidRDefault="00506D13" w:rsidP="00506D13">
      <w:pPr>
        <w:pStyle w:val="NoSpacing"/>
        <w:rPr>
          <w:rFonts w:ascii="Arial" w:hAnsi="Arial" w:cs="Arial"/>
        </w:rPr>
      </w:pPr>
    </w:p>
    <w:p w14:paraId="18670A1B" w14:textId="77777777" w:rsidR="00506D13" w:rsidRPr="00506D13" w:rsidRDefault="00506D13" w:rsidP="00506D13">
      <w:pPr>
        <w:pStyle w:val="NoSpacing"/>
        <w:rPr>
          <w:rFonts w:ascii="Arial" w:hAnsi="Arial" w:cs="Arial"/>
        </w:rPr>
      </w:pPr>
      <w:r w:rsidRPr="00506D13">
        <w:rPr>
          <w:rFonts w:ascii="Arial" w:hAnsi="Arial" w:cs="Arial"/>
        </w:rPr>
        <w:t xml:space="preserve">The Part 5 definition of annual income is the </w:t>
      </w:r>
      <w:r w:rsidRPr="00506D13">
        <w:rPr>
          <w:rFonts w:ascii="Arial" w:hAnsi="Arial" w:cs="Arial"/>
          <w:i/>
          <w:u w:val="single"/>
        </w:rPr>
        <w:t>gross amount of income of all adult household members</w:t>
      </w:r>
      <w:r w:rsidRPr="00506D13">
        <w:rPr>
          <w:rFonts w:ascii="Arial" w:hAnsi="Arial" w:cs="Arial"/>
          <w:i/>
        </w:rPr>
        <w:t xml:space="preserve"> </w:t>
      </w:r>
      <w:r w:rsidRPr="00506D13">
        <w:rPr>
          <w:rFonts w:ascii="Arial" w:hAnsi="Arial" w:cs="Arial"/>
        </w:rPr>
        <w:t xml:space="preserve">that is </w:t>
      </w:r>
      <w:r w:rsidRPr="00506D13">
        <w:rPr>
          <w:rFonts w:ascii="Arial" w:hAnsi="Arial" w:cs="Arial"/>
          <w:i/>
          <w:u w:val="single"/>
        </w:rPr>
        <w:t>anticipated to be received</w:t>
      </w:r>
      <w:r w:rsidRPr="00506D13">
        <w:rPr>
          <w:rFonts w:ascii="Arial" w:hAnsi="Arial" w:cs="Arial"/>
          <w:i/>
        </w:rPr>
        <w:t xml:space="preserve"> </w:t>
      </w:r>
      <w:r w:rsidRPr="00506D13">
        <w:rPr>
          <w:rFonts w:ascii="Arial" w:hAnsi="Arial" w:cs="Arial"/>
        </w:rPr>
        <w:t>during the coming 12-month period.  The underlined phrase in this definition is key to understanding the requirements for calculating annual income and is defined below:</w:t>
      </w:r>
    </w:p>
    <w:p w14:paraId="43FB6E79" w14:textId="77777777" w:rsidR="00506D13" w:rsidRPr="00506D13" w:rsidRDefault="00506D13" w:rsidP="00506D13">
      <w:pPr>
        <w:pStyle w:val="NoSpacing"/>
        <w:rPr>
          <w:rFonts w:ascii="Arial" w:hAnsi="Arial" w:cs="Arial"/>
        </w:rPr>
      </w:pPr>
    </w:p>
    <w:p w14:paraId="1FC9E86F" w14:textId="77777777" w:rsidR="00506D13" w:rsidRDefault="00506D13" w:rsidP="00506D13">
      <w:pPr>
        <w:pStyle w:val="NoSpacing"/>
        <w:numPr>
          <w:ilvl w:val="0"/>
          <w:numId w:val="6"/>
        </w:numPr>
        <w:rPr>
          <w:rFonts w:ascii="Arial" w:hAnsi="Arial" w:cs="Arial"/>
        </w:rPr>
      </w:pPr>
      <w:r w:rsidRPr="00506D13">
        <w:rPr>
          <w:rFonts w:ascii="Arial" w:hAnsi="Arial" w:cs="Arial"/>
          <w:b/>
        </w:rPr>
        <w:t>Gross amount:</w:t>
      </w:r>
      <w:r w:rsidRPr="00506D13">
        <w:rPr>
          <w:rFonts w:ascii="Arial" w:hAnsi="Arial" w:cs="Arial"/>
        </w:rPr>
        <w:t xml:space="preserve">  For those types of income counted, gross amounts (before any deduc</w:t>
      </w:r>
      <w:r>
        <w:rPr>
          <w:rFonts w:ascii="Arial" w:hAnsi="Arial" w:cs="Arial"/>
        </w:rPr>
        <w:t>tions have been taken) are used;</w:t>
      </w:r>
    </w:p>
    <w:p w14:paraId="1FE6A0F3" w14:textId="77777777" w:rsidR="00506D13" w:rsidRPr="00506D13" w:rsidRDefault="00506D13" w:rsidP="00506D13">
      <w:pPr>
        <w:pStyle w:val="NoSpacing"/>
        <w:ind w:left="720"/>
        <w:rPr>
          <w:rFonts w:ascii="Arial" w:hAnsi="Arial" w:cs="Arial"/>
        </w:rPr>
      </w:pPr>
    </w:p>
    <w:p w14:paraId="6DB94DB6" w14:textId="77777777" w:rsidR="00506D13" w:rsidRDefault="00506D13" w:rsidP="00506D13">
      <w:pPr>
        <w:pStyle w:val="NoSpacing"/>
        <w:numPr>
          <w:ilvl w:val="0"/>
          <w:numId w:val="6"/>
        </w:numPr>
        <w:rPr>
          <w:rFonts w:ascii="Arial" w:hAnsi="Arial" w:cs="Arial"/>
        </w:rPr>
      </w:pPr>
      <w:r w:rsidRPr="00506D13">
        <w:rPr>
          <w:rFonts w:ascii="Arial" w:hAnsi="Arial" w:cs="Arial"/>
          <w:b/>
        </w:rPr>
        <w:t>Income of all adult household members:</w:t>
      </w:r>
      <w:r w:rsidRPr="00506D13">
        <w:rPr>
          <w:rFonts w:ascii="Arial" w:hAnsi="Arial" w:cs="Arial"/>
        </w:rPr>
        <w:t xml:space="preserve">  The Part 5 definition income contains “inclusions” – types of income to be counted – and “exclusions” – types of income that are not considered (for example, income of minors); and</w:t>
      </w:r>
    </w:p>
    <w:p w14:paraId="78E72B3C" w14:textId="77777777" w:rsidR="00506D13" w:rsidRPr="00506D13" w:rsidRDefault="00506D13" w:rsidP="00506D13">
      <w:pPr>
        <w:pStyle w:val="NoSpacing"/>
        <w:rPr>
          <w:rFonts w:ascii="Arial" w:hAnsi="Arial" w:cs="Arial"/>
        </w:rPr>
      </w:pPr>
    </w:p>
    <w:p w14:paraId="5772A132" w14:textId="77777777" w:rsidR="00506D13" w:rsidRPr="00506D13" w:rsidRDefault="00506D13" w:rsidP="00506D13">
      <w:pPr>
        <w:pStyle w:val="NoSpacing"/>
        <w:numPr>
          <w:ilvl w:val="0"/>
          <w:numId w:val="6"/>
        </w:numPr>
        <w:rPr>
          <w:rFonts w:ascii="Arial" w:hAnsi="Arial" w:cs="Arial"/>
        </w:rPr>
      </w:pPr>
      <w:r w:rsidRPr="00506D13">
        <w:rPr>
          <w:rFonts w:ascii="Arial" w:hAnsi="Arial" w:cs="Arial"/>
          <w:b/>
        </w:rPr>
        <w:t>Anticipated to be received:</w:t>
      </w:r>
      <w:r>
        <w:rPr>
          <w:rFonts w:ascii="Arial" w:hAnsi="Arial" w:cs="Arial"/>
        </w:rPr>
        <w:t xml:space="preserve"> </w:t>
      </w:r>
      <w:r w:rsidRPr="00506D13">
        <w:rPr>
          <w:rFonts w:ascii="Arial" w:hAnsi="Arial" w:cs="Arial"/>
        </w:rPr>
        <w:t>The Part 5 annual income is used to determine eligibility and the amount of Federal as</w:t>
      </w:r>
      <w:r>
        <w:rPr>
          <w:rFonts w:ascii="Arial" w:hAnsi="Arial" w:cs="Arial"/>
        </w:rPr>
        <w:t xml:space="preserve">sistance a family can receive. </w:t>
      </w:r>
      <w:r w:rsidRPr="00506D13">
        <w:rPr>
          <w:rFonts w:ascii="Arial" w:hAnsi="Arial" w:cs="Arial"/>
        </w:rPr>
        <w:t>Grantees must, therefore, use a household’s expected ability to pay, rather than past earnings, when estimating housing assistance needs.</w:t>
      </w:r>
    </w:p>
    <w:p w14:paraId="639ED381" w14:textId="77777777" w:rsidR="00506D13" w:rsidRPr="00506D13" w:rsidRDefault="00506D13" w:rsidP="00506D13">
      <w:pPr>
        <w:pStyle w:val="NoSpacing"/>
        <w:rPr>
          <w:rFonts w:ascii="Arial" w:hAnsi="Arial" w:cs="Arial"/>
        </w:rPr>
      </w:pPr>
    </w:p>
    <w:p w14:paraId="5F24DB9F" w14:textId="77777777" w:rsidR="00506D13" w:rsidRPr="00506D13" w:rsidRDefault="00506D13" w:rsidP="00506D13">
      <w:pPr>
        <w:pStyle w:val="NoSpacing"/>
        <w:rPr>
          <w:rFonts w:ascii="Arial" w:hAnsi="Arial" w:cs="Arial"/>
        </w:rPr>
      </w:pPr>
      <w:r w:rsidRPr="00506D13">
        <w:rPr>
          <w:rFonts w:ascii="Arial" w:hAnsi="Arial" w:cs="Arial"/>
        </w:rPr>
        <w:t>Attachment 1 (Definition of Income) defines what income is included and excluded in</w:t>
      </w:r>
      <w:r>
        <w:rPr>
          <w:rFonts w:ascii="Arial" w:hAnsi="Arial" w:cs="Arial"/>
        </w:rPr>
        <w:t xml:space="preserve"> </w:t>
      </w:r>
      <w:r w:rsidRPr="00506D13">
        <w:rPr>
          <w:rFonts w:ascii="Arial" w:hAnsi="Arial" w:cs="Arial"/>
        </w:rPr>
        <w:t>determining annual income.</w:t>
      </w:r>
    </w:p>
    <w:p w14:paraId="240A41D9" w14:textId="77777777" w:rsidR="00506D13" w:rsidRPr="00506D13" w:rsidRDefault="00506D13" w:rsidP="00506D13">
      <w:pPr>
        <w:pStyle w:val="NoSpacing"/>
        <w:rPr>
          <w:rFonts w:ascii="Arial" w:hAnsi="Arial" w:cs="Arial"/>
        </w:rPr>
      </w:pPr>
    </w:p>
    <w:p w14:paraId="388CE891" w14:textId="77777777" w:rsidR="00506D13" w:rsidRPr="00506D13" w:rsidRDefault="00506D13" w:rsidP="00506D13">
      <w:pPr>
        <w:pStyle w:val="NoSpacing"/>
        <w:rPr>
          <w:rFonts w:ascii="Arial" w:hAnsi="Arial" w:cs="Arial"/>
        </w:rPr>
      </w:pPr>
      <w:r w:rsidRPr="00506D13">
        <w:rPr>
          <w:rFonts w:ascii="Arial" w:hAnsi="Arial" w:cs="Arial"/>
          <w:b/>
          <w:i/>
        </w:rPr>
        <w:t>Income eligibility</w:t>
      </w:r>
      <w:r w:rsidRPr="00506D13">
        <w:rPr>
          <w:rFonts w:ascii="Arial" w:hAnsi="Arial" w:cs="Arial"/>
          <w:i/>
        </w:rPr>
        <w:t xml:space="preserve"> may be determined by using either the template in Attachment 3 or the HUD calculator</w:t>
      </w:r>
      <w:r w:rsidRPr="00506D13">
        <w:rPr>
          <w:rFonts w:ascii="Arial" w:hAnsi="Arial" w:cs="Arial"/>
        </w:rPr>
        <w:t xml:space="preserve"> at </w:t>
      </w:r>
      <w:hyperlink r:id="rId7" w:history="1">
        <w:r w:rsidRPr="00506D13">
          <w:rPr>
            <w:rStyle w:val="Hyperlink"/>
            <w:rFonts w:ascii="Arial" w:hAnsi="Arial" w:cs="Arial"/>
          </w:rPr>
          <w:t>www.hudexchange.info/incomecalculator</w:t>
        </w:r>
      </w:hyperlink>
      <w:r w:rsidRPr="00506D13">
        <w:rPr>
          <w:rFonts w:ascii="Arial" w:hAnsi="Arial" w:cs="Arial"/>
        </w:rPr>
        <w:t>.</w:t>
      </w:r>
    </w:p>
    <w:p w14:paraId="10C2C823" w14:textId="77777777" w:rsidR="00506D13" w:rsidRPr="00506D13" w:rsidRDefault="00506D13" w:rsidP="00506D13">
      <w:pPr>
        <w:spacing w:after="200" w:line="276" w:lineRule="auto"/>
      </w:pPr>
    </w:p>
    <w:p w14:paraId="1B84A8CE" w14:textId="77777777" w:rsidR="00506D13" w:rsidRPr="00506D13" w:rsidRDefault="00506D13" w:rsidP="00506D13">
      <w:pPr>
        <w:spacing w:after="200" w:line="276" w:lineRule="auto"/>
      </w:pPr>
    </w:p>
    <w:p w14:paraId="4B4CA241" w14:textId="77777777" w:rsidR="00506D13" w:rsidRPr="00506D13" w:rsidRDefault="00506D13" w:rsidP="00506D13">
      <w:pPr>
        <w:spacing w:after="200" w:line="276" w:lineRule="auto"/>
      </w:pPr>
    </w:p>
    <w:p w14:paraId="55F97306" w14:textId="77777777" w:rsidR="00506D13" w:rsidRPr="00506D13" w:rsidRDefault="00506D13" w:rsidP="00506D13">
      <w:pPr>
        <w:spacing w:after="200" w:line="276" w:lineRule="auto"/>
      </w:pPr>
    </w:p>
    <w:p w14:paraId="5DBE9E18" w14:textId="77777777" w:rsidR="004F3D64" w:rsidRDefault="004F3D64" w:rsidP="004F3D64">
      <w:pPr>
        <w:jc w:val="center"/>
        <w:rPr>
          <w:rFonts w:ascii="Arial" w:hAnsi="Arial" w:cs="Arial"/>
          <w:b/>
          <w:sz w:val="22"/>
          <w:szCs w:val="22"/>
        </w:rPr>
      </w:pPr>
    </w:p>
    <w:p w14:paraId="74C3F4A7" w14:textId="77777777" w:rsidR="004F3D64" w:rsidRDefault="004F3D64" w:rsidP="004F3D64">
      <w:pPr>
        <w:jc w:val="center"/>
        <w:rPr>
          <w:rFonts w:ascii="Arial" w:hAnsi="Arial" w:cs="Arial"/>
          <w:b/>
          <w:sz w:val="22"/>
          <w:szCs w:val="22"/>
        </w:rPr>
      </w:pPr>
    </w:p>
    <w:p w14:paraId="1C8DA720" w14:textId="77777777" w:rsidR="004F3D64" w:rsidRDefault="004F3D64" w:rsidP="004F3D64">
      <w:pPr>
        <w:jc w:val="center"/>
        <w:rPr>
          <w:rFonts w:ascii="Arial" w:hAnsi="Arial" w:cs="Arial"/>
          <w:b/>
          <w:sz w:val="22"/>
          <w:szCs w:val="22"/>
        </w:rPr>
      </w:pPr>
    </w:p>
    <w:p w14:paraId="0151453B" w14:textId="77777777" w:rsidR="004F3D64" w:rsidRDefault="004F3D64" w:rsidP="004F3D64">
      <w:pPr>
        <w:jc w:val="center"/>
        <w:rPr>
          <w:rFonts w:ascii="Arial" w:hAnsi="Arial" w:cs="Arial"/>
          <w:b/>
          <w:sz w:val="22"/>
          <w:szCs w:val="22"/>
        </w:rPr>
      </w:pPr>
    </w:p>
    <w:p w14:paraId="25D98A4E" w14:textId="77777777" w:rsidR="004F3D64" w:rsidRDefault="004F3D64" w:rsidP="004F3D64">
      <w:pPr>
        <w:jc w:val="center"/>
        <w:rPr>
          <w:rFonts w:ascii="Arial" w:hAnsi="Arial" w:cs="Arial"/>
          <w:b/>
          <w:sz w:val="22"/>
          <w:szCs w:val="22"/>
        </w:rPr>
      </w:pPr>
    </w:p>
    <w:p w14:paraId="259B89B6" w14:textId="77777777" w:rsidR="004F3D64" w:rsidRDefault="004F3D64" w:rsidP="004F3D64">
      <w:pPr>
        <w:jc w:val="center"/>
        <w:rPr>
          <w:rFonts w:ascii="Arial" w:hAnsi="Arial" w:cs="Arial"/>
          <w:b/>
          <w:sz w:val="22"/>
          <w:szCs w:val="22"/>
        </w:rPr>
      </w:pPr>
    </w:p>
    <w:p w14:paraId="5AFED302" w14:textId="77777777" w:rsidR="004F3D64" w:rsidRDefault="004F3D64" w:rsidP="004F3D64">
      <w:pPr>
        <w:jc w:val="center"/>
        <w:rPr>
          <w:rFonts w:ascii="Arial" w:hAnsi="Arial" w:cs="Arial"/>
          <w:b/>
          <w:sz w:val="22"/>
          <w:szCs w:val="22"/>
        </w:rPr>
      </w:pPr>
    </w:p>
    <w:p w14:paraId="7CF1EBA5" w14:textId="77777777" w:rsidR="004F3D64" w:rsidRDefault="004F3D64" w:rsidP="004F3D64">
      <w:pPr>
        <w:jc w:val="center"/>
        <w:rPr>
          <w:rFonts w:ascii="Arial" w:hAnsi="Arial" w:cs="Arial"/>
          <w:b/>
          <w:sz w:val="22"/>
          <w:szCs w:val="22"/>
        </w:rPr>
      </w:pPr>
    </w:p>
    <w:p w14:paraId="67EA2175" w14:textId="77777777" w:rsidR="004F3D64" w:rsidRDefault="004F3D64" w:rsidP="004F3D64">
      <w:pPr>
        <w:jc w:val="center"/>
        <w:rPr>
          <w:rFonts w:ascii="Arial" w:hAnsi="Arial" w:cs="Arial"/>
          <w:b/>
          <w:sz w:val="22"/>
          <w:szCs w:val="22"/>
        </w:rPr>
      </w:pPr>
    </w:p>
    <w:p w14:paraId="1C1283E9" w14:textId="77777777" w:rsidR="004F3D64" w:rsidRDefault="004F3D64" w:rsidP="004F3D64">
      <w:pPr>
        <w:jc w:val="center"/>
        <w:rPr>
          <w:rFonts w:ascii="Arial" w:hAnsi="Arial" w:cs="Arial"/>
          <w:b/>
          <w:sz w:val="22"/>
          <w:szCs w:val="22"/>
        </w:rPr>
      </w:pPr>
    </w:p>
    <w:p w14:paraId="0D5B4588" w14:textId="77777777" w:rsidR="004F3D64" w:rsidRDefault="004F3D64" w:rsidP="004F3D64">
      <w:pPr>
        <w:jc w:val="center"/>
        <w:rPr>
          <w:rFonts w:ascii="Arial" w:hAnsi="Arial" w:cs="Arial"/>
          <w:b/>
          <w:sz w:val="22"/>
          <w:szCs w:val="22"/>
        </w:rPr>
      </w:pPr>
    </w:p>
    <w:p w14:paraId="01873B9E" w14:textId="77777777" w:rsidR="004F3D64" w:rsidRDefault="004F3D64" w:rsidP="004F3D64">
      <w:pPr>
        <w:jc w:val="center"/>
        <w:rPr>
          <w:rFonts w:ascii="Arial" w:hAnsi="Arial" w:cs="Arial"/>
          <w:b/>
          <w:sz w:val="22"/>
          <w:szCs w:val="22"/>
        </w:rPr>
      </w:pPr>
    </w:p>
    <w:p w14:paraId="14D51360" w14:textId="77777777" w:rsidR="004F3D64" w:rsidRDefault="004F3D64" w:rsidP="004F3D64">
      <w:pPr>
        <w:jc w:val="center"/>
        <w:rPr>
          <w:rFonts w:ascii="Arial" w:hAnsi="Arial" w:cs="Arial"/>
          <w:b/>
          <w:sz w:val="22"/>
          <w:szCs w:val="22"/>
        </w:rPr>
      </w:pPr>
      <w:r w:rsidRPr="00F85374">
        <w:rPr>
          <w:rFonts w:ascii="Arial" w:hAnsi="Arial" w:cs="Arial"/>
          <w:b/>
          <w:sz w:val="22"/>
          <w:szCs w:val="22"/>
        </w:rPr>
        <w:lastRenderedPageBreak/>
        <w:t xml:space="preserve">ATTACHMENT </w:t>
      </w:r>
      <w:r>
        <w:rPr>
          <w:rFonts w:ascii="Arial" w:hAnsi="Arial" w:cs="Arial"/>
          <w:b/>
          <w:sz w:val="22"/>
          <w:szCs w:val="22"/>
        </w:rPr>
        <w:t>IX-</w:t>
      </w:r>
      <w:r w:rsidRPr="00F85374">
        <w:rPr>
          <w:rFonts w:ascii="Arial" w:hAnsi="Arial" w:cs="Arial"/>
          <w:b/>
          <w:sz w:val="22"/>
          <w:szCs w:val="22"/>
        </w:rPr>
        <w:t>1</w:t>
      </w:r>
    </w:p>
    <w:p w14:paraId="4D5502A2" w14:textId="77777777" w:rsidR="004F3D64" w:rsidRPr="00F85374" w:rsidRDefault="004F3D64" w:rsidP="004F3D64">
      <w:pPr>
        <w:jc w:val="center"/>
        <w:rPr>
          <w:rFonts w:ascii="Arial" w:hAnsi="Arial" w:cs="Arial"/>
          <w:b/>
          <w:sz w:val="22"/>
          <w:szCs w:val="22"/>
        </w:rPr>
      </w:pPr>
    </w:p>
    <w:p w14:paraId="5152DE40" w14:textId="77777777" w:rsidR="004F3D64" w:rsidRPr="00F85374" w:rsidRDefault="004F3D64" w:rsidP="004F3D64">
      <w:pPr>
        <w:jc w:val="center"/>
        <w:rPr>
          <w:rFonts w:ascii="Arial" w:hAnsi="Arial" w:cs="Arial"/>
          <w:b/>
          <w:sz w:val="22"/>
          <w:szCs w:val="22"/>
        </w:rPr>
      </w:pPr>
      <w:r w:rsidRPr="00F85374">
        <w:rPr>
          <w:rFonts w:ascii="Arial" w:hAnsi="Arial" w:cs="Arial"/>
          <w:b/>
          <w:sz w:val="22"/>
          <w:szCs w:val="22"/>
        </w:rPr>
        <w:t>DEFINITION OF INCOME</w:t>
      </w:r>
    </w:p>
    <w:p w14:paraId="732513DD" w14:textId="77777777" w:rsidR="004F3D64" w:rsidRPr="00F85374" w:rsidRDefault="004F3D64" w:rsidP="004F3D64">
      <w:pPr>
        <w:rPr>
          <w:rFonts w:ascii="Arial" w:hAnsi="Arial" w:cs="Arial"/>
          <w:sz w:val="22"/>
        </w:rPr>
      </w:pPr>
    </w:p>
    <w:p w14:paraId="70780496" w14:textId="741E0857" w:rsidR="004F3D64" w:rsidRPr="00F85374" w:rsidRDefault="004F3D64" w:rsidP="004F3D64">
      <w:pPr>
        <w:rPr>
          <w:rFonts w:ascii="Arial" w:hAnsi="Arial" w:cs="Arial"/>
          <w:sz w:val="22"/>
          <w:szCs w:val="22"/>
        </w:rPr>
      </w:pPr>
      <w:r w:rsidRPr="00F85374">
        <w:rPr>
          <w:rFonts w:ascii="Arial" w:hAnsi="Arial" w:cs="Arial"/>
          <w:sz w:val="22"/>
          <w:szCs w:val="22"/>
        </w:rPr>
        <w:t>All HOME HHR grantees must use the following as the definition of income.</w:t>
      </w:r>
      <w:r w:rsidR="006615A9">
        <w:rPr>
          <w:rFonts w:ascii="Arial" w:hAnsi="Arial" w:cs="Arial"/>
        </w:rPr>
        <w:t xml:space="preserve">  </w:t>
      </w:r>
      <w:r w:rsidR="006615A9" w:rsidRPr="00DC43E4">
        <w:rPr>
          <w:rFonts w:ascii="Arial" w:hAnsi="Arial" w:cs="Arial"/>
          <w:sz w:val="22"/>
          <w:szCs w:val="22"/>
        </w:rPr>
        <w:t>In the event of conflict between the language specified in a grantee’s contract and this handbook or other supporting documents, the provisions in the contract shall take precedence.</w:t>
      </w:r>
    </w:p>
    <w:p w14:paraId="4754DFB5" w14:textId="77777777" w:rsidR="004F3D64" w:rsidRPr="00F85374" w:rsidRDefault="004F3D64" w:rsidP="004F3D64">
      <w:pPr>
        <w:rPr>
          <w:rFonts w:ascii="Arial" w:hAnsi="Arial" w:cs="Arial"/>
          <w:sz w:val="22"/>
          <w:szCs w:val="22"/>
        </w:rPr>
      </w:pPr>
    </w:p>
    <w:p w14:paraId="1E170E47" w14:textId="77777777" w:rsidR="004F3D64" w:rsidRPr="00F85374" w:rsidRDefault="004F3D64" w:rsidP="004F3D64">
      <w:pPr>
        <w:pStyle w:val="PlainText"/>
        <w:jc w:val="both"/>
        <w:rPr>
          <w:rFonts w:ascii="Arial" w:hAnsi="Arial" w:cs="Arial"/>
          <w:b/>
          <w:sz w:val="22"/>
          <w:szCs w:val="22"/>
        </w:rPr>
      </w:pPr>
      <w:r w:rsidRPr="00F85374">
        <w:rPr>
          <w:rFonts w:ascii="Arial" w:hAnsi="Arial" w:cs="Arial"/>
          <w:b/>
          <w:sz w:val="22"/>
          <w:szCs w:val="22"/>
        </w:rPr>
        <w:t>24 CFR Part 5 Subpart F Sec. 5.609 Annual income.</w:t>
      </w:r>
    </w:p>
    <w:p w14:paraId="758B865E" w14:textId="77777777" w:rsidR="004F3D64" w:rsidRPr="00F85374" w:rsidRDefault="004F3D64" w:rsidP="004F3D64">
      <w:pPr>
        <w:pStyle w:val="PlainText"/>
        <w:jc w:val="both"/>
        <w:rPr>
          <w:rFonts w:ascii="Arial" w:hAnsi="Arial" w:cs="Arial"/>
          <w:sz w:val="22"/>
          <w:szCs w:val="22"/>
        </w:rPr>
      </w:pPr>
    </w:p>
    <w:p w14:paraId="04AEB66B" w14:textId="77777777" w:rsidR="004F3D64" w:rsidRPr="00F85374" w:rsidRDefault="00AE59A9" w:rsidP="004F3D64">
      <w:pPr>
        <w:pStyle w:val="PlainText"/>
        <w:rPr>
          <w:rFonts w:ascii="Arial" w:hAnsi="Arial" w:cs="Arial"/>
          <w:b/>
          <w:sz w:val="22"/>
          <w:szCs w:val="22"/>
        </w:rPr>
      </w:pPr>
      <w:r>
        <w:rPr>
          <w:rFonts w:ascii="Arial" w:hAnsi="Arial" w:cs="Arial"/>
          <w:b/>
          <w:sz w:val="22"/>
          <w:szCs w:val="22"/>
        </w:rPr>
        <w:t xml:space="preserve">(a) </w:t>
      </w:r>
      <w:r w:rsidR="004F3D64" w:rsidRPr="00F85374">
        <w:rPr>
          <w:rFonts w:ascii="Arial" w:hAnsi="Arial" w:cs="Arial"/>
          <w:b/>
          <w:sz w:val="22"/>
          <w:szCs w:val="22"/>
        </w:rPr>
        <w:t>Annual income means all amounts, monetary or not, which:</w:t>
      </w:r>
    </w:p>
    <w:p w14:paraId="3D98DA7F" w14:textId="77777777" w:rsidR="00AE59A9" w:rsidRDefault="00AE59A9" w:rsidP="00AE59A9">
      <w:pPr>
        <w:pStyle w:val="PlainText"/>
        <w:ind w:left="288"/>
        <w:rPr>
          <w:rFonts w:ascii="Arial" w:hAnsi="Arial" w:cs="Arial"/>
          <w:sz w:val="22"/>
          <w:szCs w:val="22"/>
        </w:rPr>
      </w:pPr>
      <w:r>
        <w:rPr>
          <w:rFonts w:ascii="Arial" w:hAnsi="Arial" w:cs="Arial"/>
          <w:sz w:val="22"/>
          <w:szCs w:val="22"/>
        </w:rPr>
        <w:t xml:space="preserve">(1) </w:t>
      </w:r>
      <w:r w:rsidR="004F3D64" w:rsidRPr="00F85374">
        <w:rPr>
          <w:rFonts w:ascii="Arial" w:hAnsi="Arial" w:cs="Arial"/>
          <w:sz w:val="22"/>
          <w:szCs w:val="22"/>
        </w:rPr>
        <w:t>Go to, or on behalf of, the family head or spouse (even if temporarily</w:t>
      </w:r>
      <w:r>
        <w:rPr>
          <w:rFonts w:ascii="Arial" w:hAnsi="Arial" w:cs="Arial"/>
          <w:sz w:val="22"/>
          <w:szCs w:val="22"/>
        </w:rPr>
        <w:t xml:space="preserve"> absent) or to any other family </w:t>
      </w:r>
      <w:r w:rsidR="004F3D64" w:rsidRPr="00F85374">
        <w:rPr>
          <w:rFonts w:ascii="Arial" w:hAnsi="Arial" w:cs="Arial"/>
          <w:sz w:val="22"/>
          <w:szCs w:val="22"/>
        </w:rPr>
        <w:t>member; or</w:t>
      </w:r>
    </w:p>
    <w:p w14:paraId="2C0319BF" w14:textId="77777777" w:rsidR="00AE59A9" w:rsidRDefault="00AE59A9" w:rsidP="00AE59A9">
      <w:pPr>
        <w:pStyle w:val="PlainText"/>
        <w:ind w:left="288"/>
        <w:rPr>
          <w:rFonts w:ascii="Arial" w:hAnsi="Arial" w:cs="Arial"/>
          <w:sz w:val="22"/>
          <w:szCs w:val="22"/>
        </w:rPr>
      </w:pPr>
    </w:p>
    <w:p w14:paraId="0DFF858A" w14:textId="77777777" w:rsidR="004F3D64" w:rsidRPr="00F85374" w:rsidRDefault="00AE59A9" w:rsidP="00AE59A9">
      <w:pPr>
        <w:pStyle w:val="PlainText"/>
        <w:ind w:left="288"/>
        <w:rPr>
          <w:rFonts w:ascii="Arial" w:hAnsi="Arial" w:cs="Arial"/>
          <w:sz w:val="22"/>
          <w:szCs w:val="22"/>
        </w:rPr>
      </w:pPr>
      <w:r>
        <w:rPr>
          <w:rFonts w:ascii="Arial" w:hAnsi="Arial" w:cs="Arial"/>
          <w:sz w:val="22"/>
          <w:szCs w:val="22"/>
        </w:rPr>
        <w:t xml:space="preserve">(2) </w:t>
      </w:r>
      <w:r w:rsidR="004F3D64" w:rsidRPr="00F85374">
        <w:rPr>
          <w:rFonts w:ascii="Arial" w:hAnsi="Arial" w:cs="Arial"/>
          <w:sz w:val="22"/>
          <w:szCs w:val="22"/>
        </w:rPr>
        <w:t>Are anticipated to be received from a source outside the family during the 12-month period following admission or annual reexamination effective date; and</w:t>
      </w:r>
    </w:p>
    <w:p w14:paraId="1EB2A7BF" w14:textId="77777777" w:rsidR="004F3D64" w:rsidRPr="00F85374" w:rsidRDefault="004F3D64" w:rsidP="004F3D64">
      <w:pPr>
        <w:pStyle w:val="PlainText"/>
        <w:ind w:firstLine="288"/>
        <w:rPr>
          <w:rFonts w:ascii="Arial" w:hAnsi="Arial" w:cs="Arial"/>
          <w:sz w:val="22"/>
          <w:szCs w:val="22"/>
        </w:rPr>
      </w:pPr>
    </w:p>
    <w:p w14:paraId="46DA0F19" w14:textId="77777777" w:rsidR="004F3D64" w:rsidRPr="00F85374" w:rsidRDefault="004F3D64" w:rsidP="004F3D64">
      <w:pPr>
        <w:pStyle w:val="PlainText"/>
        <w:ind w:firstLine="288"/>
        <w:rPr>
          <w:rFonts w:ascii="Arial" w:hAnsi="Arial" w:cs="Arial"/>
          <w:sz w:val="22"/>
          <w:szCs w:val="22"/>
        </w:rPr>
      </w:pPr>
      <w:r w:rsidRPr="00F85374">
        <w:rPr>
          <w:rFonts w:ascii="Arial" w:hAnsi="Arial" w:cs="Arial"/>
          <w:sz w:val="22"/>
          <w:szCs w:val="22"/>
        </w:rPr>
        <w:t>(3) Which are not specifically excluded in paragraph (c) of this section.</w:t>
      </w:r>
    </w:p>
    <w:p w14:paraId="3681FB37" w14:textId="77777777" w:rsidR="004F3D64" w:rsidRPr="00F85374" w:rsidRDefault="004F3D64" w:rsidP="004F3D64">
      <w:pPr>
        <w:pStyle w:val="PlainText"/>
        <w:ind w:left="288"/>
        <w:rPr>
          <w:rFonts w:ascii="Arial" w:hAnsi="Arial" w:cs="Arial"/>
          <w:sz w:val="22"/>
          <w:szCs w:val="22"/>
        </w:rPr>
      </w:pPr>
    </w:p>
    <w:p w14:paraId="338F2B3F"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(4) Annual income also means amounts derived (during the 12-month period) from assets to which any member of the family has access.</w:t>
      </w:r>
    </w:p>
    <w:p w14:paraId="167AE78E" w14:textId="77777777" w:rsidR="004F3D64" w:rsidRPr="00F85374" w:rsidRDefault="004F3D64" w:rsidP="004F3D64">
      <w:pPr>
        <w:pStyle w:val="PlainText"/>
        <w:rPr>
          <w:rFonts w:ascii="Arial" w:hAnsi="Arial" w:cs="Arial"/>
          <w:b/>
          <w:sz w:val="22"/>
          <w:szCs w:val="22"/>
        </w:rPr>
      </w:pPr>
    </w:p>
    <w:p w14:paraId="0411F9FF" w14:textId="77777777" w:rsidR="004F3D64" w:rsidRPr="00F85374" w:rsidRDefault="004F3D64" w:rsidP="004F3D64">
      <w:pPr>
        <w:pStyle w:val="PlainText"/>
        <w:rPr>
          <w:rFonts w:ascii="Arial" w:hAnsi="Arial" w:cs="Arial"/>
          <w:b/>
          <w:sz w:val="22"/>
          <w:szCs w:val="22"/>
        </w:rPr>
      </w:pPr>
      <w:r w:rsidRPr="00F85374">
        <w:rPr>
          <w:rFonts w:ascii="Arial" w:hAnsi="Arial" w:cs="Arial"/>
          <w:b/>
          <w:sz w:val="22"/>
          <w:szCs w:val="22"/>
        </w:rPr>
        <w:t>(b) Annual income includes, but is not limited to:</w:t>
      </w:r>
    </w:p>
    <w:p w14:paraId="40B06315"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(1) The full amount, before any payroll deductions, of wages and salaries, overtime pay, commissions, fees, tips and bonuses, and other compensation for personal services;</w:t>
      </w:r>
    </w:p>
    <w:p w14:paraId="49D6065A" w14:textId="77777777" w:rsidR="004F3D64" w:rsidRPr="00F85374" w:rsidRDefault="004F3D64" w:rsidP="004F3D64">
      <w:pPr>
        <w:pStyle w:val="PlainText"/>
        <w:ind w:left="288"/>
        <w:rPr>
          <w:rFonts w:ascii="Arial" w:hAnsi="Arial" w:cs="Arial"/>
          <w:sz w:val="22"/>
          <w:szCs w:val="22"/>
        </w:rPr>
      </w:pPr>
    </w:p>
    <w:p w14:paraId="32BE8FDA"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(2)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p>
    <w:p w14:paraId="53A159EA" w14:textId="77777777" w:rsidR="004F3D64" w:rsidRPr="00F85374" w:rsidRDefault="004F3D64" w:rsidP="004F3D64">
      <w:pPr>
        <w:pStyle w:val="PlainText"/>
        <w:ind w:left="288"/>
        <w:rPr>
          <w:rFonts w:ascii="Arial" w:hAnsi="Arial" w:cs="Arial"/>
          <w:sz w:val="22"/>
          <w:szCs w:val="22"/>
        </w:rPr>
      </w:pPr>
    </w:p>
    <w:p w14:paraId="700336EE"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(3) 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HUD;</w:t>
      </w:r>
    </w:p>
    <w:p w14:paraId="465F28E5" w14:textId="77777777" w:rsidR="004F3D64" w:rsidRPr="00F85374" w:rsidRDefault="004F3D64" w:rsidP="004F3D64">
      <w:pPr>
        <w:pStyle w:val="PlainText"/>
        <w:ind w:left="288"/>
        <w:rPr>
          <w:rFonts w:ascii="Arial" w:hAnsi="Arial" w:cs="Arial"/>
          <w:sz w:val="22"/>
          <w:szCs w:val="22"/>
        </w:rPr>
      </w:pPr>
    </w:p>
    <w:p w14:paraId="4BB0AA57" w14:textId="77777777" w:rsidR="004F3D64" w:rsidRPr="00F85374" w:rsidRDefault="004F3D64" w:rsidP="00AE59A9">
      <w:pPr>
        <w:pStyle w:val="PlainText"/>
        <w:ind w:left="288"/>
        <w:rPr>
          <w:rFonts w:ascii="Arial" w:hAnsi="Arial" w:cs="Arial"/>
          <w:sz w:val="22"/>
          <w:szCs w:val="22"/>
        </w:rPr>
      </w:pPr>
      <w:r w:rsidRPr="00F85374">
        <w:rPr>
          <w:rFonts w:ascii="Arial" w:hAnsi="Arial" w:cs="Arial"/>
          <w:sz w:val="22"/>
          <w:szCs w:val="22"/>
        </w:rPr>
        <w:t>(4) The full amount of periodic amounts received from Social Security, annuities, insurance policies, retirement funds, pensions, disability or death benefits, and other simil</w:t>
      </w:r>
      <w:r w:rsidR="00AE59A9">
        <w:rPr>
          <w:rFonts w:ascii="Arial" w:hAnsi="Arial" w:cs="Arial"/>
          <w:sz w:val="22"/>
          <w:szCs w:val="22"/>
        </w:rPr>
        <w:t xml:space="preserve">ar types of periodic receipts, </w:t>
      </w:r>
      <w:r w:rsidRPr="00F85374">
        <w:rPr>
          <w:rFonts w:ascii="Arial" w:hAnsi="Arial" w:cs="Arial"/>
          <w:sz w:val="22"/>
          <w:szCs w:val="22"/>
        </w:rPr>
        <w:t>including a lump-sum amount or prospective monthly amounts for the delayed start of a periodic amount (except as provided in paragraph (c)(14) of this section);</w:t>
      </w:r>
    </w:p>
    <w:p w14:paraId="53839A94" w14:textId="77777777" w:rsidR="004F3D64" w:rsidRPr="00F85374" w:rsidRDefault="004F3D64" w:rsidP="004F3D64">
      <w:pPr>
        <w:pStyle w:val="PlainText"/>
        <w:ind w:left="288"/>
        <w:rPr>
          <w:rFonts w:ascii="Arial" w:hAnsi="Arial" w:cs="Arial"/>
          <w:sz w:val="22"/>
          <w:szCs w:val="22"/>
        </w:rPr>
      </w:pPr>
    </w:p>
    <w:p w14:paraId="7ACE0AD6"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lastRenderedPageBreak/>
        <w:t>(5) Payments in lieu of earnings, such as unemployment and disability compensation, worker's compensation and severance pay (except as provided in paragraph (c)(3) of this section);</w:t>
      </w:r>
    </w:p>
    <w:p w14:paraId="4D82A33C" w14:textId="77777777" w:rsidR="004F3D64" w:rsidRPr="00F85374" w:rsidRDefault="004F3D64" w:rsidP="004F3D64">
      <w:pPr>
        <w:pStyle w:val="PlainText"/>
        <w:ind w:left="288"/>
        <w:rPr>
          <w:rFonts w:ascii="Arial" w:hAnsi="Arial" w:cs="Arial"/>
          <w:sz w:val="22"/>
          <w:szCs w:val="22"/>
        </w:rPr>
      </w:pPr>
    </w:p>
    <w:p w14:paraId="27BD196D"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(6) Welfare assistance.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14:paraId="1C854244" w14:textId="77777777" w:rsidR="004F3D64" w:rsidRPr="00F85374" w:rsidRDefault="004F3D64" w:rsidP="004F3D64">
      <w:pPr>
        <w:pStyle w:val="PlainText"/>
        <w:ind w:left="288"/>
        <w:rPr>
          <w:rFonts w:ascii="Arial" w:hAnsi="Arial" w:cs="Arial"/>
          <w:sz w:val="22"/>
          <w:szCs w:val="22"/>
        </w:rPr>
      </w:pPr>
    </w:p>
    <w:p w14:paraId="3F4BF21C"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(i) The amount of the allowance or grant exclusive of the amount specifically designated for shelter or utilities; plus</w:t>
      </w:r>
    </w:p>
    <w:p w14:paraId="5F93F9FB" w14:textId="77777777" w:rsidR="004F3D64" w:rsidRPr="00F85374" w:rsidRDefault="004F3D64" w:rsidP="004F3D64">
      <w:pPr>
        <w:pStyle w:val="PlainText"/>
        <w:ind w:left="576"/>
        <w:rPr>
          <w:rFonts w:ascii="Arial" w:hAnsi="Arial" w:cs="Arial"/>
          <w:sz w:val="22"/>
          <w:szCs w:val="22"/>
        </w:rPr>
      </w:pPr>
    </w:p>
    <w:p w14:paraId="4AE9FBE8"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(ii) The maximum amount that the welfare assistance agency could in fact allow the family for shelter and utilities. If the family's welfare assistance is ratably reduced from the standard of need by applying a percentage, the amount calculated under this paragraph (b)(6)(ii) shall be the amount resulting from one application of the percentage;</w:t>
      </w:r>
    </w:p>
    <w:p w14:paraId="0D71D870" w14:textId="77777777" w:rsidR="004F3D64" w:rsidRPr="00F85374" w:rsidRDefault="004F3D64" w:rsidP="004F3D64">
      <w:pPr>
        <w:pStyle w:val="PlainText"/>
        <w:ind w:left="288"/>
        <w:rPr>
          <w:rFonts w:ascii="Arial" w:hAnsi="Arial" w:cs="Arial"/>
          <w:sz w:val="22"/>
          <w:szCs w:val="22"/>
        </w:rPr>
      </w:pPr>
    </w:p>
    <w:p w14:paraId="6388FC67"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(7) Periodic and determinable allowances, such as alimony and child support payments, and regular contributions or gifts received from organizations or from persons not residing in the dwelling;</w:t>
      </w:r>
    </w:p>
    <w:p w14:paraId="1947F2B5" w14:textId="77777777" w:rsidR="004F3D64" w:rsidRPr="00F85374" w:rsidRDefault="004F3D64" w:rsidP="004F3D64">
      <w:pPr>
        <w:pStyle w:val="PlainText"/>
        <w:ind w:left="288"/>
        <w:rPr>
          <w:rFonts w:ascii="Arial" w:hAnsi="Arial" w:cs="Arial"/>
          <w:sz w:val="22"/>
          <w:szCs w:val="22"/>
        </w:rPr>
      </w:pPr>
    </w:p>
    <w:p w14:paraId="7836C3D2"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(8) All regular pay, special pay and allowances of a member of the Armed Forces (except as provided in paragraph (c)(7) of this section).</w:t>
      </w:r>
    </w:p>
    <w:p w14:paraId="680346B9" w14:textId="77777777" w:rsidR="004F3D64" w:rsidRPr="00F85374" w:rsidRDefault="004F3D64" w:rsidP="004F3D64">
      <w:pPr>
        <w:pStyle w:val="PlainText"/>
        <w:rPr>
          <w:rFonts w:ascii="Arial" w:hAnsi="Arial" w:cs="Arial"/>
          <w:b/>
          <w:sz w:val="22"/>
          <w:szCs w:val="22"/>
        </w:rPr>
      </w:pPr>
    </w:p>
    <w:p w14:paraId="60BD15B9" w14:textId="77777777" w:rsidR="004F3D64" w:rsidRPr="00F85374" w:rsidRDefault="004F3D64" w:rsidP="004F3D64">
      <w:pPr>
        <w:pStyle w:val="PlainText"/>
        <w:rPr>
          <w:rFonts w:ascii="Arial" w:hAnsi="Arial" w:cs="Arial"/>
          <w:b/>
          <w:sz w:val="22"/>
          <w:szCs w:val="22"/>
        </w:rPr>
      </w:pPr>
      <w:r w:rsidRPr="00F85374">
        <w:rPr>
          <w:rFonts w:ascii="Arial" w:hAnsi="Arial" w:cs="Arial"/>
          <w:b/>
          <w:sz w:val="22"/>
          <w:szCs w:val="22"/>
        </w:rPr>
        <w:t>(c) Annual income does not include the following:</w:t>
      </w:r>
    </w:p>
    <w:p w14:paraId="50F75756" w14:textId="77777777" w:rsidR="004F3D64" w:rsidRPr="00F85374" w:rsidRDefault="004F3D64" w:rsidP="004F3D64">
      <w:pPr>
        <w:pStyle w:val="PlainText"/>
        <w:ind w:firstLine="288"/>
        <w:rPr>
          <w:rFonts w:ascii="Arial" w:hAnsi="Arial" w:cs="Arial"/>
          <w:sz w:val="22"/>
          <w:szCs w:val="22"/>
        </w:rPr>
      </w:pPr>
      <w:r w:rsidRPr="00F85374">
        <w:rPr>
          <w:rFonts w:ascii="Arial" w:hAnsi="Arial" w:cs="Arial"/>
          <w:sz w:val="22"/>
          <w:szCs w:val="22"/>
        </w:rPr>
        <w:t>(1) Income from employment of children (including foster children) under the age of 18 years;</w:t>
      </w:r>
    </w:p>
    <w:p w14:paraId="3BDE651F" w14:textId="77777777" w:rsidR="004F3D64" w:rsidRPr="00F85374" w:rsidRDefault="004F3D64" w:rsidP="004F3D64">
      <w:pPr>
        <w:pStyle w:val="PlainText"/>
        <w:ind w:left="288"/>
        <w:rPr>
          <w:rFonts w:ascii="Arial" w:hAnsi="Arial" w:cs="Arial"/>
          <w:sz w:val="22"/>
          <w:szCs w:val="22"/>
        </w:rPr>
      </w:pPr>
    </w:p>
    <w:p w14:paraId="5DDA18CC"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(2) Payments received for the care of foster children or foster adults (usually persons with disabilities, unrelated to the tenant family, who are unable to live alone);</w:t>
      </w:r>
    </w:p>
    <w:p w14:paraId="12F62F57" w14:textId="77777777" w:rsidR="004F3D64" w:rsidRPr="00F85374" w:rsidRDefault="004F3D64" w:rsidP="004F3D64">
      <w:pPr>
        <w:pStyle w:val="PlainText"/>
        <w:ind w:left="288"/>
        <w:rPr>
          <w:rFonts w:ascii="Arial" w:hAnsi="Arial" w:cs="Arial"/>
          <w:sz w:val="22"/>
          <w:szCs w:val="22"/>
        </w:rPr>
      </w:pPr>
    </w:p>
    <w:p w14:paraId="0982DF4C"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(3) Lump-sum additions to family assets, such as inheritances, insurance payments (including payments under health and accident insurance and worker's compensation), capital gains and settlement for personal or property losses (except as provided in paragraph (b)(5) of this section);</w:t>
      </w:r>
    </w:p>
    <w:p w14:paraId="7CBD0D0B" w14:textId="77777777" w:rsidR="004F3D64" w:rsidRPr="00F85374" w:rsidRDefault="004F3D64" w:rsidP="004F3D64">
      <w:pPr>
        <w:pStyle w:val="PlainText"/>
        <w:ind w:left="288"/>
        <w:rPr>
          <w:rFonts w:ascii="Arial" w:hAnsi="Arial" w:cs="Arial"/>
          <w:sz w:val="22"/>
          <w:szCs w:val="22"/>
        </w:rPr>
      </w:pPr>
    </w:p>
    <w:p w14:paraId="7BAA662A"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(4) Amounts received by the family that is specifically for, or in reimbursement of, the cost of medical expenses for any family member;</w:t>
      </w:r>
    </w:p>
    <w:p w14:paraId="531E4D2C" w14:textId="77777777" w:rsidR="004F3D64" w:rsidRPr="00F85374" w:rsidRDefault="004F3D64" w:rsidP="004F3D64">
      <w:pPr>
        <w:pStyle w:val="PlainText"/>
        <w:ind w:firstLine="288"/>
        <w:rPr>
          <w:rFonts w:ascii="Arial" w:hAnsi="Arial" w:cs="Arial"/>
          <w:sz w:val="22"/>
          <w:szCs w:val="22"/>
        </w:rPr>
      </w:pPr>
    </w:p>
    <w:p w14:paraId="4C836AD3" w14:textId="77777777" w:rsidR="004F3D64" w:rsidRPr="00F85374" w:rsidRDefault="004F3D64" w:rsidP="004F3D64">
      <w:pPr>
        <w:pStyle w:val="PlainText"/>
        <w:ind w:firstLine="288"/>
        <w:rPr>
          <w:rFonts w:ascii="Arial" w:hAnsi="Arial" w:cs="Arial"/>
          <w:sz w:val="22"/>
          <w:szCs w:val="22"/>
        </w:rPr>
      </w:pPr>
      <w:r w:rsidRPr="00F85374">
        <w:rPr>
          <w:rFonts w:ascii="Arial" w:hAnsi="Arial" w:cs="Arial"/>
          <w:sz w:val="22"/>
          <w:szCs w:val="22"/>
        </w:rPr>
        <w:t>(5) Income of a live-in aide, as defined in Sec. 5.403;</w:t>
      </w:r>
    </w:p>
    <w:p w14:paraId="68A5F252" w14:textId="77777777" w:rsidR="004F3D64" w:rsidRPr="00F85374" w:rsidRDefault="004F3D64" w:rsidP="004F3D64">
      <w:pPr>
        <w:pStyle w:val="PlainText"/>
        <w:ind w:left="288"/>
        <w:rPr>
          <w:rFonts w:ascii="Arial" w:hAnsi="Arial" w:cs="Arial"/>
          <w:sz w:val="22"/>
          <w:szCs w:val="22"/>
        </w:rPr>
      </w:pPr>
    </w:p>
    <w:p w14:paraId="414E338B"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(6) The full amount of student financial assistance paid directly to the student or to the educational institution;</w:t>
      </w:r>
    </w:p>
    <w:p w14:paraId="701C29B8" w14:textId="77777777" w:rsidR="004F3D64" w:rsidRPr="00F85374" w:rsidRDefault="004F3D64" w:rsidP="004F3D64">
      <w:pPr>
        <w:pStyle w:val="PlainText"/>
        <w:ind w:firstLine="288"/>
        <w:rPr>
          <w:rFonts w:ascii="Arial" w:hAnsi="Arial" w:cs="Arial"/>
          <w:sz w:val="22"/>
          <w:szCs w:val="22"/>
        </w:rPr>
      </w:pPr>
    </w:p>
    <w:p w14:paraId="037969F7" w14:textId="77777777" w:rsidR="004F3D64" w:rsidRPr="00F85374" w:rsidRDefault="004F3D64" w:rsidP="00AE59A9">
      <w:pPr>
        <w:pStyle w:val="PlainText"/>
        <w:ind w:firstLine="288"/>
        <w:rPr>
          <w:rFonts w:ascii="Arial" w:hAnsi="Arial" w:cs="Arial"/>
          <w:sz w:val="22"/>
          <w:szCs w:val="22"/>
        </w:rPr>
      </w:pPr>
      <w:r w:rsidRPr="00F85374">
        <w:rPr>
          <w:rFonts w:ascii="Arial" w:hAnsi="Arial" w:cs="Arial"/>
          <w:sz w:val="22"/>
          <w:szCs w:val="22"/>
        </w:rPr>
        <w:t>(7) The special pay to a family member serving in the Armed Fo</w:t>
      </w:r>
      <w:r w:rsidR="00AE59A9">
        <w:rPr>
          <w:rFonts w:ascii="Arial" w:hAnsi="Arial" w:cs="Arial"/>
          <w:sz w:val="22"/>
          <w:szCs w:val="22"/>
        </w:rPr>
        <w:t xml:space="preserve">rces who is exposed to hostile </w:t>
      </w:r>
      <w:r w:rsidRPr="00F85374">
        <w:rPr>
          <w:rFonts w:ascii="Arial" w:hAnsi="Arial" w:cs="Arial"/>
          <w:sz w:val="22"/>
          <w:szCs w:val="22"/>
        </w:rPr>
        <w:t>fire;</w:t>
      </w:r>
    </w:p>
    <w:p w14:paraId="63E2CE6B" w14:textId="77777777" w:rsidR="004F3D64" w:rsidRPr="00F85374" w:rsidRDefault="004F3D64" w:rsidP="004F3D64">
      <w:pPr>
        <w:pStyle w:val="PlainText"/>
        <w:ind w:firstLine="288"/>
        <w:rPr>
          <w:rFonts w:ascii="Arial" w:hAnsi="Arial" w:cs="Arial"/>
          <w:sz w:val="22"/>
          <w:szCs w:val="22"/>
        </w:rPr>
      </w:pPr>
    </w:p>
    <w:p w14:paraId="0F15C6BA" w14:textId="77777777" w:rsidR="004F3D64" w:rsidRPr="00F85374" w:rsidRDefault="004F3D64" w:rsidP="004F3D64">
      <w:pPr>
        <w:pStyle w:val="PlainText"/>
        <w:ind w:firstLine="288"/>
        <w:rPr>
          <w:rFonts w:ascii="Arial" w:hAnsi="Arial" w:cs="Arial"/>
          <w:sz w:val="22"/>
          <w:szCs w:val="22"/>
        </w:rPr>
      </w:pPr>
      <w:r w:rsidRPr="00F85374">
        <w:rPr>
          <w:rFonts w:ascii="Arial" w:hAnsi="Arial" w:cs="Arial"/>
          <w:sz w:val="22"/>
          <w:szCs w:val="22"/>
        </w:rPr>
        <w:t>(8)(i) Amounts received under training programs funded by HUD;</w:t>
      </w:r>
    </w:p>
    <w:p w14:paraId="5175779B" w14:textId="77777777" w:rsidR="004F3D64" w:rsidRPr="00F85374" w:rsidRDefault="004F3D64" w:rsidP="004F3D64">
      <w:pPr>
        <w:pStyle w:val="PlainText"/>
        <w:ind w:left="576"/>
        <w:rPr>
          <w:rFonts w:ascii="Arial" w:hAnsi="Arial" w:cs="Arial"/>
          <w:sz w:val="22"/>
          <w:szCs w:val="22"/>
        </w:rPr>
      </w:pPr>
    </w:p>
    <w:p w14:paraId="227A4B54"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(ii) Amounts received by a person with a disability that are disregarded for a limited time for purposes of Supplemental Security Income eligibility and benefits because they are set aside for use under a Plan to Attain Self-Sufficiency (PASS);</w:t>
      </w:r>
    </w:p>
    <w:p w14:paraId="079EA74A"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lastRenderedPageBreak/>
        <w:t>(iii) Amounts received by a participant in other publicly assisted programs which are specifically for or in reimbursement of out-of-pocket expenses incurred (special equipment, clothing, transportation, child care, etc.) and which are made solely to allow participation in a specific program;</w:t>
      </w:r>
    </w:p>
    <w:p w14:paraId="6C847D00" w14:textId="77777777" w:rsidR="004F3D64" w:rsidRPr="00F85374" w:rsidRDefault="004F3D64" w:rsidP="004F3D64">
      <w:pPr>
        <w:pStyle w:val="PlainText"/>
        <w:ind w:left="576"/>
        <w:rPr>
          <w:rFonts w:ascii="Arial" w:hAnsi="Arial" w:cs="Arial"/>
          <w:sz w:val="22"/>
          <w:szCs w:val="22"/>
        </w:rPr>
      </w:pPr>
    </w:p>
    <w:p w14:paraId="31BC4EE7" w14:textId="4B38AB52" w:rsidR="004F3D64" w:rsidRPr="00F85374" w:rsidRDefault="00AE59A9" w:rsidP="004F3D64">
      <w:pPr>
        <w:pStyle w:val="PlainText"/>
        <w:ind w:left="576"/>
        <w:rPr>
          <w:rFonts w:ascii="Arial" w:hAnsi="Arial" w:cs="Arial"/>
          <w:sz w:val="22"/>
          <w:szCs w:val="22"/>
        </w:rPr>
      </w:pPr>
      <w:r>
        <w:rPr>
          <w:rFonts w:ascii="Arial" w:hAnsi="Arial" w:cs="Arial"/>
          <w:sz w:val="22"/>
          <w:szCs w:val="22"/>
        </w:rPr>
        <w:t xml:space="preserve">(iv) </w:t>
      </w:r>
      <w:r w:rsidR="004F3D64" w:rsidRPr="00F85374">
        <w:rPr>
          <w:rFonts w:ascii="Arial" w:hAnsi="Arial" w:cs="Arial"/>
          <w:sz w:val="22"/>
          <w:szCs w:val="22"/>
        </w:rPr>
        <w:t>Amounts received under a resident service stipend. A resident service stipend is a modest amount (not to exceed $200 per month) received by a resident for performing a service for the PHA or owner, on a part-time basis, that enhances the quality of life in the developm</w:t>
      </w:r>
      <w:r w:rsidR="00A4297E">
        <w:rPr>
          <w:rFonts w:ascii="Arial" w:hAnsi="Arial" w:cs="Arial"/>
          <w:sz w:val="22"/>
          <w:szCs w:val="22"/>
        </w:rPr>
        <w:t xml:space="preserve">ent. Such services may include: </w:t>
      </w:r>
      <w:r w:rsidR="004F3D64" w:rsidRPr="00F85374">
        <w:rPr>
          <w:rFonts w:ascii="Arial" w:hAnsi="Arial" w:cs="Arial"/>
          <w:sz w:val="22"/>
          <w:szCs w:val="22"/>
        </w:rPr>
        <w:t>fire patrol, hall monitoring, lawn maintenance, and resident initiatives coordination. No resident may receive more than one such stipend during the same period of time;</w:t>
      </w:r>
    </w:p>
    <w:p w14:paraId="202BCEF5" w14:textId="77777777" w:rsidR="004F3D64" w:rsidRPr="00F85374" w:rsidRDefault="004F3D64" w:rsidP="004F3D64">
      <w:pPr>
        <w:pStyle w:val="PlainText"/>
        <w:ind w:left="576"/>
        <w:rPr>
          <w:rFonts w:ascii="Arial" w:hAnsi="Arial" w:cs="Arial"/>
          <w:sz w:val="22"/>
          <w:szCs w:val="22"/>
        </w:rPr>
      </w:pPr>
    </w:p>
    <w:p w14:paraId="4BAF5B14"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(v) 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14:paraId="2145F272" w14:textId="77777777" w:rsidR="004F3D64" w:rsidRPr="00F85374" w:rsidRDefault="004F3D64" w:rsidP="004F3D64">
      <w:pPr>
        <w:pStyle w:val="PlainText"/>
        <w:ind w:firstLine="288"/>
        <w:rPr>
          <w:rFonts w:ascii="Arial" w:hAnsi="Arial" w:cs="Arial"/>
          <w:sz w:val="22"/>
          <w:szCs w:val="22"/>
        </w:rPr>
      </w:pPr>
    </w:p>
    <w:p w14:paraId="1372D3A3" w14:textId="77777777" w:rsidR="004F3D64" w:rsidRPr="00F85374" w:rsidRDefault="004F3D64" w:rsidP="004F3D64">
      <w:pPr>
        <w:pStyle w:val="PlainText"/>
        <w:ind w:firstLine="288"/>
        <w:rPr>
          <w:rFonts w:ascii="Arial" w:hAnsi="Arial" w:cs="Arial"/>
          <w:sz w:val="22"/>
          <w:szCs w:val="22"/>
        </w:rPr>
      </w:pPr>
      <w:r w:rsidRPr="00F85374">
        <w:rPr>
          <w:rFonts w:ascii="Arial" w:hAnsi="Arial" w:cs="Arial"/>
          <w:sz w:val="22"/>
          <w:szCs w:val="22"/>
        </w:rPr>
        <w:t>(9) Temporary, nonrecurring or sporadic income (including gifts);</w:t>
      </w:r>
    </w:p>
    <w:p w14:paraId="372DCDFC" w14:textId="77777777" w:rsidR="004F3D64" w:rsidRPr="00F85374" w:rsidRDefault="004F3D64" w:rsidP="004F3D64">
      <w:pPr>
        <w:pStyle w:val="PlainText"/>
        <w:ind w:left="288"/>
        <w:rPr>
          <w:rFonts w:ascii="Arial" w:hAnsi="Arial" w:cs="Arial"/>
          <w:sz w:val="22"/>
          <w:szCs w:val="22"/>
        </w:rPr>
      </w:pPr>
    </w:p>
    <w:p w14:paraId="7344181B"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(10) Reparation payments paid by a foreign government pursuant to claims filed under the laws of that government by persons who were persecuted during the Nazi era;</w:t>
      </w:r>
    </w:p>
    <w:p w14:paraId="165DC2AA" w14:textId="77777777" w:rsidR="004F3D64" w:rsidRPr="00F85374" w:rsidRDefault="004F3D64" w:rsidP="004F3D64">
      <w:pPr>
        <w:pStyle w:val="PlainText"/>
        <w:ind w:left="288"/>
        <w:rPr>
          <w:rFonts w:ascii="Arial" w:hAnsi="Arial" w:cs="Arial"/>
          <w:sz w:val="22"/>
          <w:szCs w:val="22"/>
        </w:rPr>
      </w:pPr>
    </w:p>
    <w:p w14:paraId="2601BB2B"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(11) Earnings in excess of $480 for each full-time student 18 years old or older (excluding the head of household and spouse);</w:t>
      </w:r>
    </w:p>
    <w:p w14:paraId="2B761812" w14:textId="77777777" w:rsidR="004F3D64" w:rsidRPr="00F85374" w:rsidRDefault="004F3D64" w:rsidP="004F3D64">
      <w:pPr>
        <w:pStyle w:val="PlainText"/>
        <w:ind w:firstLine="288"/>
        <w:rPr>
          <w:rFonts w:ascii="Arial" w:hAnsi="Arial" w:cs="Arial"/>
          <w:sz w:val="22"/>
          <w:szCs w:val="22"/>
        </w:rPr>
      </w:pPr>
    </w:p>
    <w:p w14:paraId="6C862DE6" w14:textId="77777777" w:rsidR="004F3D64" w:rsidRPr="00F85374" w:rsidRDefault="004F3D64" w:rsidP="004F3D64">
      <w:pPr>
        <w:pStyle w:val="PlainText"/>
        <w:ind w:firstLine="288"/>
        <w:rPr>
          <w:rFonts w:ascii="Arial" w:hAnsi="Arial" w:cs="Arial"/>
          <w:sz w:val="22"/>
          <w:szCs w:val="22"/>
        </w:rPr>
      </w:pPr>
      <w:r w:rsidRPr="00F85374">
        <w:rPr>
          <w:rFonts w:ascii="Arial" w:hAnsi="Arial" w:cs="Arial"/>
          <w:sz w:val="22"/>
          <w:szCs w:val="22"/>
        </w:rPr>
        <w:t>(12) Adoption assistance payments in excess of $480 per adopted child;</w:t>
      </w:r>
    </w:p>
    <w:p w14:paraId="729BB5B5" w14:textId="77777777" w:rsidR="004F3D64" w:rsidRPr="00F85374" w:rsidRDefault="004F3D64" w:rsidP="004F3D64">
      <w:pPr>
        <w:pStyle w:val="PlainText"/>
        <w:ind w:left="288"/>
        <w:rPr>
          <w:rFonts w:ascii="Arial" w:hAnsi="Arial" w:cs="Arial"/>
          <w:sz w:val="22"/>
          <w:szCs w:val="22"/>
        </w:rPr>
      </w:pPr>
    </w:p>
    <w:p w14:paraId="5A96C2FC"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(13) For public housing only: (i) The earnings and benefits to any family member resulting from the participation in a program providing employment training and supportive services in accordance with the Family Support Act of 1988, section 22 of the 1937 Act (42 U.S.C. 1437t), or any comparable Federal, State, or local law during the exclusion period.</w:t>
      </w:r>
    </w:p>
    <w:p w14:paraId="64C31C7B" w14:textId="77777777" w:rsidR="004F3D64" w:rsidRPr="00F85374" w:rsidRDefault="004F3D64" w:rsidP="004F3D64">
      <w:pPr>
        <w:pStyle w:val="PlainText"/>
        <w:ind w:left="288" w:firstLine="288"/>
        <w:rPr>
          <w:rFonts w:ascii="Arial" w:hAnsi="Arial" w:cs="Arial"/>
          <w:sz w:val="22"/>
          <w:szCs w:val="22"/>
        </w:rPr>
      </w:pPr>
    </w:p>
    <w:p w14:paraId="2C2879D8" w14:textId="77777777" w:rsidR="004F3D64" w:rsidRDefault="004F3D64" w:rsidP="004F3D64">
      <w:pPr>
        <w:pStyle w:val="PlainText"/>
        <w:ind w:left="288" w:firstLine="288"/>
        <w:rPr>
          <w:rFonts w:ascii="Arial" w:hAnsi="Arial" w:cs="Arial"/>
          <w:sz w:val="22"/>
          <w:szCs w:val="22"/>
        </w:rPr>
      </w:pPr>
      <w:r w:rsidRPr="00F85374">
        <w:rPr>
          <w:rFonts w:ascii="Arial" w:hAnsi="Arial" w:cs="Arial"/>
          <w:sz w:val="22"/>
          <w:szCs w:val="22"/>
        </w:rPr>
        <w:t>(ii) For purposes of this paragraph, the following definitions apply:</w:t>
      </w:r>
    </w:p>
    <w:p w14:paraId="77FF980B" w14:textId="77777777" w:rsidR="00A4297E" w:rsidRPr="00F85374" w:rsidRDefault="00A4297E" w:rsidP="004F3D64">
      <w:pPr>
        <w:pStyle w:val="PlainText"/>
        <w:ind w:left="288" w:firstLine="288"/>
        <w:rPr>
          <w:rFonts w:ascii="Arial" w:hAnsi="Arial" w:cs="Arial"/>
          <w:sz w:val="22"/>
          <w:szCs w:val="22"/>
        </w:rPr>
      </w:pPr>
    </w:p>
    <w:p w14:paraId="27D7212C" w14:textId="56CB9938" w:rsidR="004F3D64" w:rsidRPr="00F85374" w:rsidRDefault="004F3D64" w:rsidP="004F3D64">
      <w:pPr>
        <w:pStyle w:val="PlainText"/>
        <w:ind w:left="864"/>
        <w:rPr>
          <w:rFonts w:ascii="Arial" w:hAnsi="Arial" w:cs="Arial"/>
          <w:sz w:val="22"/>
          <w:szCs w:val="22"/>
        </w:rPr>
      </w:pPr>
      <w:r w:rsidRPr="00F85374">
        <w:rPr>
          <w:rFonts w:ascii="Arial" w:hAnsi="Arial" w:cs="Arial"/>
          <w:sz w:val="22"/>
          <w:szCs w:val="22"/>
        </w:rPr>
        <w:t xml:space="preserve"> (A) Comparable Federal, State or local law means a program providing employment trainin</w:t>
      </w:r>
      <w:r w:rsidR="00A4297E">
        <w:rPr>
          <w:rFonts w:ascii="Arial" w:hAnsi="Arial" w:cs="Arial"/>
          <w:sz w:val="22"/>
          <w:szCs w:val="22"/>
        </w:rPr>
        <w:t>g and supportive services that:</w:t>
      </w:r>
    </w:p>
    <w:p w14:paraId="03205653" w14:textId="77777777" w:rsidR="004F3D64" w:rsidRPr="00F85374" w:rsidRDefault="004F3D64" w:rsidP="004F3D64">
      <w:pPr>
        <w:pStyle w:val="PlainText"/>
        <w:ind w:left="864" w:firstLine="288"/>
        <w:rPr>
          <w:rFonts w:ascii="Arial" w:hAnsi="Arial" w:cs="Arial"/>
          <w:sz w:val="22"/>
          <w:szCs w:val="22"/>
        </w:rPr>
      </w:pPr>
    </w:p>
    <w:p w14:paraId="0A9C709E" w14:textId="77777777" w:rsidR="004F3D64" w:rsidRPr="00F85374" w:rsidRDefault="004F3D64" w:rsidP="004F3D64">
      <w:pPr>
        <w:pStyle w:val="PlainText"/>
        <w:ind w:left="864" w:firstLine="288"/>
        <w:rPr>
          <w:rFonts w:ascii="Arial" w:hAnsi="Arial" w:cs="Arial"/>
          <w:sz w:val="22"/>
          <w:szCs w:val="22"/>
        </w:rPr>
      </w:pPr>
      <w:r w:rsidRPr="00F85374">
        <w:rPr>
          <w:rFonts w:ascii="Arial" w:hAnsi="Arial" w:cs="Arial"/>
          <w:sz w:val="22"/>
          <w:szCs w:val="22"/>
        </w:rPr>
        <w:t>(1) Is authorized by a Federal, State or local law;</w:t>
      </w:r>
    </w:p>
    <w:p w14:paraId="2E99154C" w14:textId="77777777" w:rsidR="004F3D64" w:rsidRPr="00F85374" w:rsidRDefault="004F3D64" w:rsidP="004F3D64">
      <w:pPr>
        <w:pStyle w:val="PlainText"/>
        <w:ind w:left="864" w:firstLine="288"/>
        <w:rPr>
          <w:rFonts w:ascii="Arial" w:hAnsi="Arial" w:cs="Arial"/>
          <w:sz w:val="22"/>
          <w:szCs w:val="22"/>
        </w:rPr>
      </w:pPr>
    </w:p>
    <w:p w14:paraId="41D2E269" w14:textId="77777777" w:rsidR="004F3D64" w:rsidRPr="00F85374" w:rsidRDefault="004F3D64" w:rsidP="004F3D64">
      <w:pPr>
        <w:pStyle w:val="PlainText"/>
        <w:ind w:left="864" w:firstLine="288"/>
        <w:rPr>
          <w:rFonts w:ascii="Arial" w:hAnsi="Arial" w:cs="Arial"/>
          <w:sz w:val="22"/>
          <w:szCs w:val="22"/>
        </w:rPr>
      </w:pPr>
      <w:r w:rsidRPr="00F85374">
        <w:rPr>
          <w:rFonts w:ascii="Arial" w:hAnsi="Arial" w:cs="Arial"/>
          <w:sz w:val="22"/>
          <w:szCs w:val="22"/>
        </w:rPr>
        <w:t>(2) Is funded by the Federal, State or local government;</w:t>
      </w:r>
    </w:p>
    <w:p w14:paraId="5244B09F" w14:textId="77777777" w:rsidR="004F3D64" w:rsidRPr="00F85374" w:rsidRDefault="004F3D64" w:rsidP="004F3D64">
      <w:pPr>
        <w:pStyle w:val="PlainText"/>
        <w:ind w:left="864" w:firstLine="288"/>
        <w:rPr>
          <w:rFonts w:ascii="Arial" w:hAnsi="Arial" w:cs="Arial"/>
          <w:sz w:val="22"/>
          <w:szCs w:val="22"/>
        </w:rPr>
      </w:pPr>
    </w:p>
    <w:p w14:paraId="30389715" w14:textId="77777777" w:rsidR="004F3D64" w:rsidRPr="00F85374" w:rsidRDefault="004F3D64" w:rsidP="004F3D64">
      <w:pPr>
        <w:pStyle w:val="PlainText"/>
        <w:ind w:left="864" w:firstLine="288"/>
        <w:rPr>
          <w:rFonts w:ascii="Arial" w:hAnsi="Arial" w:cs="Arial"/>
          <w:sz w:val="22"/>
          <w:szCs w:val="22"/>
        </w:rPr>
      </w:pPr>
      <w:r w:rsidRPr="00F85374">
        <w:rPr>
          <w:rFonts w:ascii="Arial" w:hAnsi="Arial" w:cs="Arial"/>
          <w:sz w:val="22"/>
          <w:szCs w:val="22"/>
        </w:rPr>
        <w:t>(3) Is operated or administered by a public agency; and</w:t>
      </w:r>
    </w:p>
    <w:p w14:paraId="0608D9DF" w14:textId="77777777" w:rsidR="004F3D64" w:rsidRPr="00F85374" w:rsidRDefault="004F3D64" w:rsidP="004F3D64">
      <w:pPr>
        <w:pStyle w:val="PlainText"/>
        <w:ind w:left="864" w:firstLine="288"/>
        <w:rPr>
          <w:rFonts w:ascii="Arial" w:hAnsi="Arial" w:cs="Arial"/>
          <w:sz w:val="22"/>
          <w:szCs w:val="22"/>
        </w:rPr>
      </w:pPr>
    </w:p>
    <w:p w14:paraId="1C9B004D" w14:textId="77777777" w:rsidR="004F3D64" w:rsidRPr="00F85374" w:rsidRDefault="004F3D64" w:rsidP="004F3D64">
      <w:pPr>
        <w:pStyle w:val="PlainText"/>
        <w:ind w:left="864" w:firstLine="288"/>
        <w:rPr>
          <w:rFonts w:ascii="Arial" w:hAnsi="Arial" w:cs="Arial"/>
          <w:sz w:val="22"/>
          <w:szCs w:val="22"/>
        </w:rPr>
      </w:pPr>
      <w:r w:rsidRPr="00F85374">
        <w:rPr>
          <w:rFonts w:ascii="Arial" w:hAnsi="Arial" w:cs="Arial"/>
          <w:sz w:val="22"/>
          <w:szCs w:val="22"/>
        </w:rPr>
        <w:t>(4) Has as its objective to assist participants in acquiring employment skills.</w:t>
      </w:r>
    </w:p>
    <w:p w14:paraId="01675DF9" w14:textId="77777777" w:rsidR="004F3D64" w:rsidRDefault="004F3D64" w:rsidP="004F3D64">
      <w:pPr>
        <w:pStyle w:val="PlainText"/>
        <w:ind w:left="864"/>
        <w:rPr>
          <w:rFonts w:ascii="Arial" w:hAnsi="Arial" w:cs="Arial"/>
          <w:sz w:val="22"/>
          <w:szCs w:val="22"/>
        </w:rPr>
      </w:pPr>
    </w:p>
    <w:p w14:paraId="58114553" w14:textId="77777777" w:rsidR="00A4297E" w:rsidRDefault="00A4297E" w:rsidP="004F3D64">
      <w:pPr>
        <w:pStyle w:val="PlainText"/>
        <w:ind w:left="864"/>
        <w:rPr>
          <w:rFonts w:ascii="Arial" w:hAnsi="Arial" w:cs="Arial"/>
          <w:sz w:val="22"/>
          <w:szCs w:val="22"/>
        </w:rPr>
      </w:pPr>
    </w:p>
    <w:p w14:paraId="299D6782" w14:textId="77777777" w:rsidR="00A4297E" w:rsidRDefault="00A4297E" w:rsidP="004F3D64">
      <w:pPr>
        <w:pStyle w:val="PlainText"/>
        <w:ind w:left="864"/>
        <w:rPr>
          <w:rFonts w:ascii="Arial" w:hAnsi="Arial" w:cs="Arial"/>
          <w:sz w:val="22"/>
          <w:szCs w:val="22"/>
        </w:rPr>
      </w:pPr>
    </w:p>
    <w:p w14:paraId="16989E5A" w14:textId="77777777" w:rsidR="00A4297E" w:rsidRPr="00F85374" w:rsidRDefault="00A4297E" w:rsidP="004F3D64">
      <w:pPr>
        <w:pStyle w:val="PlainText"/>
        <w:ind w:left="864"/>
        <w:rPr>
          <w:rFonts w:ascii="Arial" w:hAnsi="Arial" w:cs="Arial"/>
          <w:sz w:val="22"/>
          <w:szCs w:val="22"/>
        </w:rPr>
      </w:pPr>
    </w:p>
    <w:p w14:paraId="758CBE52" w14:textId="77777777" w:rsidR="004F3D64" w:rsidRPr="00F85374" w:rsidRDefault="004F3D64" w:rsidP="004F3D64">
      <w:pPr>
        <w:pStyle w:val="PlainText"/>
        <w:ind w:left="864"/>
        <w:rPr>
          <w:rFonts w:ascii="Arial" w:hAnsi="Arial" w:cs="Arial"/>
          <w:sz w:val="22"/>
          <w:szCs w:val="22"/>
        </w:rPr>
      </w:pPr>
      <w:r w:rsidRPr="00F85374">
        <w:rPr>
          <w:rFonts w:ascii="Arial" w:hAnsi="Arial" w:cs="Arial"/>
          <w:sz w:val="22"/>
          <w:szCs w:val="22"/>
        </w:rPr>
        <w:lastRenderedPageBreak/>
        <w:t>(B) Exclusion period means the period during which the family member participates in a program described in this section, plus 18 months from the date the family member begins the first job acquired by the family member after completion of such program that is not funded by public housing assistance under the 1937 Act. If the family member is terminated from employment with good cause, the exclusion period shall end.</w:t>
      </w:r>
    </w:p>
    <w:p w14:paraId="336E37B8" w14:textId="77777777" w:rsidR="004F3D64" w:rsidRPr="00F85374" w:rsidRDefault="004F3D64" w:rsidP="004F3D64">
      <w:pPr>
        <w:pStyle w:val="PlainText"/>
        <w:ind w:left="864"/>
        <w:rPr>
          <w:rFonts w:ascii="Arial" w:hAnsi="Arial" w:cs="Arial"/>
          <w:sz w:val="22"/>
          <w:szCs w:val="22"/>
        </w:rPr>
      </w:pPr>
    </w:p>
    <w:p w14:paraId="265C4A76" w14:textId="77777777" w:rsidR="004F3D64" w:rsidRPr="00F85374" w:rsidRDefault="004F3D64" w:rsidP="004F3D64">
      <w:pPr>
        <w:pStyle w:val="PlainText"/>
        <w:ind w:left="864"/>
        <w:rPr>
          <w:rFonts w:ascii="Arial" w:hAnsi="Arial" w:cs="Arial"/>
          <w:sz w:val="22"/>
          <w:szCs w:val="22"/>
        </w:rPr>
      </w:pPr>
      <w:r w:rsidRPr="00F85374">
        <w:rPr>
          <w:rFonts w:ascii="Arial" w:hAnsi="Arial" w:cs="Arial"/>
          <w:sz w:val="22"/>
          <w:szCs w:val="22"/>
        </w:rPr>
        <w:t>(C) Earnings and benefits mean the incremental earnings and benefits resulting from a qualifying employment training program or subsequent job;</w:t>
      </w:r>
    </w:p>
    <w:p w14:paraId="3DA168AF"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 xml:space="preserve"> </w:t>
      </w:r>
    </w:p>
    <w:p w14:paraId="7439D6EA" w14:textId="77777777" w:rsidR="004F3D64" w:rsidRDefault="004F3D64" w:rsidP="004F3D64">
      <w:pPr>
        <w:pStyle w:val="PlainText"/>
        <w:ind w:left="288"/>
        <w:rPr>
          <w:rFonts w:ascii="Arial" w:hAnsi="Arial" w:cs="Arial"/>
          <w:sz w:val="22"/>
          <w:szCs w:val="22"/>
        </w:rPr>
      </w:pPr>
      <w:r w:rsidRPr="00F85374">
        <w:rPr>
          <w:rFonts w:ascii="Arial" w:hAnsi="Arial" w:cs="Arial"/>
          <w:sz w:val="22"/>
          <w:szCs w:val="22"/>
        </w:rPr>
        <w:t>(14) Deferred periodic amounts from supplemental security income and social security benefits that are received in a lump sum amount or in prospective monthly amounts.</w:t>
      </w:r>
    </w:p>
    <w:p w14:paraId="69F6CAF0" w14:textId="77777777" w:rsidR="00AE59A9" w:rsidRPr="00F85374" w:rsidRDefault="00AE59A9" w:rsidP="004F3D64">
      <w:pPr>
        <w:pStyle w:val="PlainText"/>
        <w:ind w:left="288"/>
        <w:rPr>
          <w:rFonts w:ascii="Arial" w:hAnsi="Arial" w:cs="Arial"/>
          <w:sz w:val="22"/>
          <w:szCs w:val="22"/>
        </w:rPr>
      </w:pPr>
    </w:p>
    <w:p w14:paraId="3BD443D0"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(15) Amounts received by the family in the form of refunds or rebates under State or local law for property taxes paid on the dwelling unit;</w:t>
      </w:r>
    </w:p>
    <w:p w14:paraId="593A483F" w14:textId="77777777" w:rsidR="004F3D64" w:rsidRPr="00F85374" w:rsidRDefault="004F3D64" w:rsidP="004F3D64">
      <w:pPr>
        <w:pStyle w:val="PlainText"/>
        <w:ind w:left="288"/>
        <w:rPr>
          <w:rFonts w:ascii="Arial" w:hAnsi="Arial" w:cs="Arial"/>
          <w:sz w:val="22"/>
          <w:szCs w:val="22"/>
        </w:rPr>
      </w:pPr>
    </w:p>
    <w:p w14:paraId="2BF26FE1"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(16) Amounts paid by a State agency to a family with a member who has a developmental disability and is living at home to offset the cost of services and equipment needed to keep the developmentally disabled family member at home; or</w:t>
      </w:r>
    </w:p>
    <w:p w14:paraId="0EBAE029" w14:textId="77777777" w:rsidR="004F3D64" w:rsidRPr="00F85374" w:rsidRDefault="004F3D64" w:rsidP="004F3D64">
      <w:pPr>
        <w:pStyle w:val="PlainText"/>
        <w:ind w:left="288"/>
        <w:rPr>
          <w:rFonts w:ascii="Arial" w:hAnsi="Arial" w:cs="Arial"/>
          <w:sz w:val="22"/>
          <w:szCs w:val="22"/>
        </w:rPr>
      </w:pPr>
    </w:p>
    <w:p w14:paraId="32363B12"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(17) 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the Federal Register and distributed to PHAs and housing owners identifying the benefits that qualify for this exclusion. Updates will be published and distributed when necessary.</w:t>
      </w:r>
    </w:p>
    <w:p w14:paraId="6584E187" w14:textId="77777777" w:rsidR="004F3D64" w:rsidRPr="00F85374" w:rsidRDefault="004F3D64" w:rsidP="004F3D64">
      <w:pPr>
        <w:pStyle w:val="PlainText"/>
        <w:rPr>
          <w:rFonts w:ascii="Arial" w:hAnsi="Arial" w:cs="Arial"/>
          <w:sz w:val="22"/>
          <w:szCs w:val="22"/>
        </w:rPr>
      </w:pPr>
    </w:p>
    <w:p w14:paraId="35CCD687" w14:textId="77777777" w:rsidR="004F3D64" w:rsidRPr="00F85374" w:rsidRDefault="004F3D64" w:rsidP="004F3D64">
      <w:pPr>
        <w:pStyle w:val="PlainText"/>
        <w:rPr>
          <w:rFonts w:ascii="Arial" w:hAnsi="Arial" w:cs="Arial"/>
          <w:sz w:val="22"/>
          <w:szCs w:val="22"/>
        </w:rPr>
      </w:pPr>
      <w:r w:rsidRPr="00AE59A9">
        <w:rPr>
          <w:rFonts w:ascii="Arial" w:hAnsi="Arial" w:cs="Arial"/>
          <w:b/>
          <w:sz w:val="22"/>
          <w:szCs w:val="22"/>
        </w:rPr>
        <w:t xml:space="preserve"> (d) For public housing only.</w:t>
      </w:r>
      <w:r w:rsidRPr="00F85374">
        <w:rPr>
          <w:rFonts w:ascii="Arial" w:hAnsi="Arial" w:cs="Arial"/>
          <w:sz w:val="22"/>
          <w:szCs w:val="22"/>
        </w:rPr>
        <w:t xml:space="preserve"> In addition to the exclusions from annual income covered in paragraph (c) of this section, a PHA may adopt additional exclusions for earned income pursuant to an established written policy.</w:t>
      </w:r>
    </w:p>
    <w:p w14:paraId="0E4ED4C2" w14:textId="77777777" w:rsidR="004F3D64" w:rsidRPr="00F85374" w:rsidRDefault="004F3D64" w:rsidP="004F3D64">
      <w:pPr>
        <w:pStyle w:val="PlainText"/>
        <w:rPr>
          <w:rFonts w:ascii="Arial" w:hAnsi="Arial" w:cs="Arial"/>
          <w:sz w:val="22"/>
          <w:szCs w:val="22"/>
        </w:rPr>
      </w:pPr>
    </w:p>
    <w:p w14:paraId="0144D68B"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(1) In establishing such a policy, a PHA must adopt one or more of the following types of earned income exclusions, including variations thereof:</w:t>
      </w:r>
    </w:p>
    <w:p w14:paraId="48E75196" w14:textId="77777777" w:rsidR="004F3D64" w:rsidRPr="00F85374" w:rsidRDefault="004F3D64" w:rsidP="004F3D64">
      <w:pPr>
        <w:pStyle w:val="PlainText"/>
        <w:ind w:left="288" w:firstLine="288"/>
        <w:rPr>
          <w:rFonts w:ascii="Arial" w:hAnsi="Arial" w:cs="Arial"/>
          <w:sz w:val="22"/>
          <w:szCs w:val="22"/>
        </w:rPr>
      </w:pPr>
    </w:p>
    <w:p w14:paraId="6D31BF15" w14:textId="77777777" w:rsidR="004F3D64" w:rsidRPr="00F85374" w:rsidRDefault="004F3D64" w:rsidP="004F3D64">
      <w:pPr>
        <w:pStyle w:val="PlainText"/>
        <w:ind w:left="288" w:firstLine="288"/>
        <w:rPr>
          <w:rFonts w:ascii="Arial" w:hAnsi="Arial" w:cs="Arial"/>
          <w:sz w:val="22"/>
          <w:szCs w:val="22"/>
        </w:rPr>
      </w:pPr>
      <w:r w:rsidRPr="00F85374">
        <w:rPr>
          <w:rFonts w:ascii="Arial" w:hAnsi="Arial" w:cs="Arial"/>
          <w:sz w:val="22"/>
          <w:szCs w:val="22"/>
        </w:rPr>
        <w:t>(i) Exclude all or part of the family's earned income;</w:t>
      </w:r>
    </w:p>
    <w:p w14:paraId="287C7AE5" w14:textId="77777777" w:rsidR="004F3D64" w:rsidRPr="00F85374" w:rsidRDefault="004F3D64" w:rsidP="004F3D64">
      <w:pPr>
        <w:pStyle w:val="PlainText"/>
        <w:ind w:left="288" w:firstLine="288"/>
        <w:rPr>
          <w:rFonts w:ascii="Arial" w:hAnsi="Arial" w:cs="Arial"/>
          <w:sz w:val="22"/>
          <w:szCs w:val="22"/>
        </w:rPr>
      </w:pPr>
    </w:p>
    <w:p w14:paraId="4A837D2E"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(ii) Apply the exclusion only to new sources of earned income or only to increases in earned income;</w:t>
      </w:r>
    </w:p>
    <w:p w14:paraId="31662D52" w14:textId="77777777" w:rsidR="004F3D64" w:rsidRPr="00F85374" w:rsidRDefault="004F3D64" w:rsidP="004F3D64">
      <w:pPr>
        <w:pStyle w:val="PlainText"/>
        <w:ind w:left="576"/>
        <w:rPr>
          <w:rFonts w:ascii="Arial" w:hAnsi="Arial" w:cs="Arial"/>
          <w:sz w:val="22"/>
          <w:szCs w:val="22"/>
        </w:rPr>
      </w:pPr>
    </w:p>
    <w:p w14:paraId="37E573F0"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(iii) Apply the exclusion to the earned income of the head, the spouse, or any other family member age 18 or older;</w:t>
      </w:r>
    </w:p>
    <w:p w14:paraId="789D8D29" w14:textId="77777777" w:rsidR="004F3D64" w:rsidRPr="00F85374" w:rsidRDefault="004F3D64" w:rsidP="004F3D64">
      <w:pPr>
        <w:pStyle w:val="PlainText"/>
        <w:ind w:left="288" w:firstLine="288"/>
        <w:rPr>
          <w:rFonts w:ascii="Arial" w:hAnsi="Arial" w:cs="Arial"/>
          <w:sz w:val="22"/>
          <w:szCs w:val="22"/>
        </w:rPr>
      </w:pPr>
    </w:p>
    <w:p w14:paraId="4F3D48F7" w14:textId="77777777" w:rsidR="004F3D64" w:rsidRPr="00F85374" w:rsidRDefault="004F3D64" w:rsidP="004F3D64">
      <w:pPr>
        <w:pStyle w:val="PlainText"/>
        <w:ind w:left="288" w:firstLine="288"/>
        <w:rPr>
          <w:rFonts w:ascii="Arial" w:hAnsi="Arial" w:cs="Arial"/>
          <w:sz w:val="22"/>
          <w:szCs w:val="22"/>
        </w:rPr>
      </w:pPr>
      <w:r w:rsidRPr="00F85374">
        <w:rPr>
          <w:rFonts w:ascii="Arial" w:hAnsi="Arial" w:cs="Arial"/>
          <w:sz w:val="22"/>
          <w:szCs w:val="22"/>
        </w:rPr>
        <w:t>(iv) Apply the exclusion only to the earned income of persons other than the primary earner;</w:t>
      </w:r>
    </w:p>
    <w:p w14:paraId="7D251B4C" w14:textId="77777777" w:rsidR="004F3D64" w:rsidRPr="00F85374" w:rsidRDefault="004F3D64" w:rsidP="004F3D64">
      <w:pPr>
        <w:pStyle w:val="PlainText"/>
        <w:ind w:left="576"/>
        <w:rPr>
          <w:rFonts w:ascii="Arial" w:hAnsi="Arial" w:cs="Arial"/>
          <w:sz w:val="22"/>
          <w:szCs w:val="22"/>
        </w:rPr>
      </w:pPr>
    </w:p>
    <w:p w14:paraId="13951E36"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(v) Apply the exclusion to applicants, newly admitted families, existing tenants, or persons joining the family;</w:t>
      </w:r>
    </w:p>
    <w:p w14:paraId="5AB4AACC" w14:textId="77777777" w:rsidR="004F3D64" w:rsidRPr="00F85374" w:rsidRDefault="004F3D64" w:rsidP="004F3D64">
      <w:pPr>
        <w:pStyle w:val="PlainText"/>
        <w:ind w:left="576"/>
        <w:rPr>
          <w:rFonts w:ascii="Arial" w:hAnsi="Arial" w:cs="Arial"/>
          <w:sz w:val="22"/>
          <w:szCs w:val="22"/>
        </w:rPr>
      </w:pPr>
    </w:p>
    <w:p w14:paraId="60094241"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(vi) Make the exclusion temporary or permanent, for the PHA, the family, or the affected family member;</w:t>
      </w:r>
    </w:p>
    <w:p w14:paraId="5E3F91E6" w14:textId="77777777" w:rsidR="004F3D64" w:rsidRPr="00F85374" w:rsidRDefault="004F3D64" w:rsidP="004F3D64">
      <w:pPr>
        <w:pStyle w:val="PlainText"/>
        <w:ind w:left="576"/>
        <w:rPr>
          <w:rFonts w:ascii="Arial" w:hAnsi="Arial" w:cs="Arial"/>
          <w:sz w:val="22"/>
          <w:szCs w:val="22"/>
        </w:rPr>
      </w:pPr>
    </w:p>
    <w:p w14:paraId="47CD2009"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lastRenderedPageBreak/>
        <w:t>(vii) Make the exclusion graduated, so that more earned income is excluded at first and less earned income is excluded after a period of time;</w:t>
      </w:r>
    </w:p>
    <w:p w14:paraId="2352E04C" w14:textId="77777777" w:rsidR="004F3D64" w:rsidRPr="00F85374" w:rsidRDefault="004F3D64" w:rsidP="004F3D64">
      <w:pPr>
        <w:pStyle w:val="PlainText"/>
        <w:ind w:left="576"/>
        <w:rPr>
          <w:rFonts w:ascii="Arial" w:hAnsi="Arial" w:cs="Arial"/>
          <w:sz w:val="22"/>
          <w:szCs w:val="22"/>
        </w:rPr>
      </w:pPr>
    </w:p>
    <w:p w14:paraId="3D739415"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(viii) Exclude any or all of the costs that are incurred in order to go to work but are not compensated, such as the cost of special tools, equipment, or clothing;</w:t>
      </w:r>
    </w:p>
    <w:p w14:paraId="1604C69E" w14:textId="77777777" w:rsidR="004F3D64" w:rsidRPr="00F85374" w:rsidRDefault="004F3D64" w:rsidP="004F3D64">
      <w:pPr>
        <w:pStyle w:val="PlainText"/>
        <w:ind w:left="576"/>
        <w:rPr>
          <w:rFonts w:ascii="Arial" w:hAnsi="Arial" w:cs="Arial"/>
          <w:sz w:val="22"/>
          <w:szCs w:val="22"/>
        </w:rPr>
      </w:pPr>
    </w:p>
    <w:p w14:paraId="50445ED5"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(ix) Exclude any or all of the costs that result from earning income, such as social security taxes or other items that are withheld in payroll deductions;</w:t>
      </w:r>
    </w:p>
    <w:p w14:paraId="69F6FD80" w14:textId="77777777" w:rsidR="004F3D64" w:rsidRPr="00F85374" w:rsidRDefault="004F3D64" w:rsidP="004F3D64">
      <w:pPr>
        <w:pStyle w:val="PlainText"/>
        <w:ind w:left="576"/>
        <w:rPr>
          <w:rFonts w:ascii="Arial" w:hAnsi="Arial" w:cs="Arial"/>
          <w:sz w:val="22"/>
          <w:szCs w:val="22"/>
        </w:rPr>
      </w:pPr>
    </w:p>
    <w:p w14:paraId="4367F576"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(x) Exclude any portion of the earned income that is not available to meet the family's own needs, such as amounts that are paid to someone outside the family for alimony or child support; and</w:t>
      </w:r>
    </w:p>
    <w:p w14:paraId="0640812B" w14:textId="77777777" w:rsidR="004F3D64" w:rsidRPr="00F85374" w:rsidRDefault="004F3D64" w:rsidP="004F3D64">
      <w:pPr>
        <w:pStyle w:val="PlainText"/>
        <w:ind w:left="576"/>
        <w:rPr>
          <w:rFonts w:ascii="Arial" w:hAnsi="Arial" w:cs="Arial"/>
          <w:sz w:val="22"/>
          <w:szCs w:val="22"/>
        </w:rPr>
      </w:pPr>
    </w:p>
    <w:p w14:paraId="73A8052B" w14:textId="77777777" w:rsidR="004F3D64" w:rsidRPr="00F85374" w:rsidRDefault="004F3D64" w:rsidP="004F3D64">
      <w:pPr>
        <w:pStyle w:val="PlainText"/>
        <w:ind w:left="576"/>
        <w:rPr>
          <w:rFonts w:ascii="Arial" w:hAnsi="Arial" w:cs="Arial"/>
          <w:sz w:val="22"/>
          <w:szCs w:val="22"/>
        </w:rPr>
      </w:pPr>
      <w:r w:rsidRPr="00F85374">
        <w:rPr>
          <w:rFonts w:ascii="Arial" w:hAnsi="Arial" w:cs="Arial"/>
          <w:sz w:val="22"/>
          <w:szCs w:val="22"/>
        </w:rPr>
        <w:t>(xi) Exclude any portion of the earned income that is necessary to replace benefits lost because a family member becomes employed, such as amounts that the family pays for medical costs or to obtain medical insurance.</w:t>
      </w:r>
    </w:p>
    <w:p w14:paraId="0FDB2574" w14:textId="77777777" w:rsidR="004F3D64" w:rsidRPr="00F85374" w:rsidRDefault="004F3D64" w:rsidP="004F3D64">
      <w:pPr>
        <w:pStyle w:val="PlainText"/>
        <w:ind w:left="288"/>
        <w:rPr>
          <w:rFonts w:ascii="Arial" w:hAnsi="Arial" w:cs="Arial"/>
          <w:sz w:val="22"/>
          <w:szCs w:val="22"/>
        </w:rPr>
      </w:pPr>
    </w:p>
    <w:p w14:paraId="65389D18"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(2) Any amounts that are excluded from annual income under this paragraph (d) may not also be deducted in determining adjusted income, as defined in Sec. 5.611.</w:t>
      </w:r>
    </w:p>
    <w:p w14:paraId="47EF8646" w14:textId="77777777" w:rsidR="004F3D64" w:rsidRPr="00F85374" w:rsidRDefault="004F3D64" w:rsidP="004F3D64">
      <w:pPr>
        <w:pStyle w:val="PlainText"/>
        <w:ind w:firstLine="288"/>
        <w:rPr>
          <w:rFonts w:ascii="Arial" w:hAnsi="Arial" w:cs="Arial"/>
          <w:sz w:val="22"/>
          <w:szCs w:val="22"/>
        </w:rPr>
      </w:pPr>
    </w:p>
    <w:p w14:paraId="4AFEFC21" w14:textId="77777777" w:rsidR="004F3D64" w:rsidRPr="00F85374" w:rsidRDefault="004F3D64" w:rsidP="004F3D64">
      <w:pPr>
        <w:pStyle w:val="PlainText"/>
        <w:ind w:firstLine="288"/>
        <w:rPr>
          <w:rFonts w:ascii="Arial" w:hAnsi="Arial" w:cs="Arial"/>
          <w:sz w:val="22"/>
          <w:szCs w:val="22"/>
        </w:rPr>
      </w:pPr>
      <w:r w:rsidRPr="00F85374">
        <w:rPr>
          <w:rFonts w:ascii="Arial" w:hAnsi="Arial" w:cs="Arial"/>
          <w:sz w:val="22"/>
          <w:szCs w:val="22"/>
        </w:rPr>
        <w:t>(3) Housing agencies do not need HUD approval to adopt optional earned income exclusions.</w:t>
      </w:r>
    </w:p>
    <w:p w14:paraId="331B4984" w14:textId="77777777" w:rsidR="004F3D64" w:rsidRPr="00F85374" w:rsidRDefault="004F3D64" w:rsidP="004F3D64">
      <w:pPr>
        <w:pStyle w:val="PlainText"/>
        <w:ind w:left="288"/>
        <w:rPr>
          <w:rFonts w:ascii="Arial" w:hAnsi="Arial" w:cs="Arial"/>
          <w:sz w:val="22"/>
          <w:szCs w:val="22"/>
        </w:rPr>
      </w:pPr>
    </w:p>
    <w:p w14:paraId="38E02A64" w14:textId="77777777" w:rsidR="004F3D64" w:rsidRPr="00F85374" w:rsidRDefault="004F3D64" w:rsidP="004F3D64">
      <w:pPr>
        <w:pStyle w:val="PlainText"/>
        <w:ind w:left="288"/>
        <w:rPr>
          <w:rFonts w:ascii="Arial" w:hAnsi="Arial" w:cs="Arial"/>
          <w:sz w:val="22"/>
          <w:szCs w:val="22"/>
        </w:rPr>
      </w:pPr>
      <w:r w:rsidRPr="00F85374">
        <w:rPr>
          <w:rFonts w:ascii="Arial" w:hAnsi="Arial" w:cs="Arial"/>
          <w:sz w:val="22"/>
          <w:szCs w:val="22"/>
        </w:rPr>
        <w:t>(4) In the calculation of Performance Funding System operating subsidy eligibility, housing agencies will have to absorb any loss in rental income that results from the adoption of any of the optional earned income exclusions discussed in paragraph (d)(1) of this section, including any variations of the listed options.</w:t>
      </w:r>
    </w:p>
    <w:p w14:paraId="0AC70537" w14:textId="77777777" w:rsidR="004F3D64" w:rsidRPr="00F85374" w:rsidRDefault="004F3D64" w:rsidP="004F3D64">
      <w:pPr>
        <w:pStyle w:val="PlainText"/>
        <w:rPr>
          <w:rFonts w:ascii="Arial" w:hAnsi="Arial" w:cs="Arial"/>
          <w:sz w:val="22"/>
          <w:szCs w:val="22"/>
        </w:rPr>
      </w:pPr>
    </w:p>
    <w:p w14:paraId="101FBC04" w14:textId="77777777" w:rsidR="004F3D64" w:rsidRPr="00AE59A9" w:rsidRDefault="004F3D64" w:rsidP="004F3D64">
      <w:pPr>
        <w:pStyle w:val="PlainText"/>
        <w:rPr>
          <w:rFonts w:ascii="Arial" w:hAnsi="Arial" w:cs="Arial"/>
          <w:b/>
          <w:sz w:val="22"/>
          <w:szCs w:val="22"/>
        </w:rPr>
      </w:pPr>
      <w:r w:rsidRPr="00AE59A9">
        <w:rPr>
          <w:rFonts w:ascii="Arial" w:hAnsi="Arial" w:cs="Arial"/>
          <w:b/>
          <w:sz w:val="22"/>
          <w:szCs w:val="22"/>
        </w:rPr>
        <w:t>(e) If it is not feasible to anticipate a level of income over a 12-month period, the income anticipated for a shorter period may be annualized, subject to a redetermination at the end of the shorter period.</w:t>
      </w:r>
    </w:p>
    <w:p w14:paraId="2C7C9F4D" w14:textId="77777777" w:rsidR="004F3D64" w:rsidRPr="00F85374" w:rsidRDefault="004F3D64" w:rsidP="004F3D64">
      <w:pPr>
        <w:rPr>
          <w:rFonts w:ascii="Arial" w:hAnsi="Arial" w:cs="Arial"/>
          <w:sz w:val="22"/>
          <w:szCs w:val="22"/>
        </w:rPr>
      </w:pPr>
    </w:p>
    <w:p w14:paraId="43F80924" w14:textId="77777777" w:rsidR="004F3D64" w:rsidRPr="00F85374" w:rsidRDefault="004F3D64" w:rsidP="004F3D64">
      <w:pPr>
        <w:jc w:val="center"/>
        <w:rPr>
          <w:rFonts w:ascii="Arial" w:hAnsi="Arial" w:cs="Arial"/>
          <w:sz w:val="22"/>
          <w:szCs w:val="22"/>
        </w:rPr>
      </w:pPr>
    </w:p>
    <w:p w14:paraId="1D837E73" w14:textId="77777777" w:rsidR="00AE59A9" w:rsidRDefault="00AE59A9" w:rsidP="004F3D64">
      <w:pPr>
        <w:jc w:val="center"/>
        <w:rPr>
          <w:rFonts w:ascii="Arial" w:hAnsi="Arial" w:cs="Arial"/>
          <w:b/>
          <w:sz w:val="22"/>
          <w:szCs w:val="22"/>
        </w:rPr>
      </w:pPr>
    </w:p>
    <w:p w14:paraId="5896C97C" w14:textId="77777777" w:rsidR="00AE59A9" w:rsidRDefault="00AE59A9" w:rsidP="004F3D64">
      <w:pPr>
        <w:jc w:val="center"/>
        <w:rPr>
          <w:rFonts w:ascii="Arial" w:hAnsi="Arial" w:cs="Arial"/>
          <w:b/>
          <w:sz w:val="22"/>
          <w:szCs w:val="22"/>
        </w:rPr>
      </w:pPr>
    </w:p>
    <w:p w14:paraId="2BBC6D5E" w14:textId="77777777" w:rsidR="00AE59A9" w:rsidRDefault="00AE59A9" w:rsidP="004F3D64">
      <w:pPr>
        <w:jc w:val="center"/>
        <w:rPr>
          <w:rFonts w:ascii="Arial" w:hAnsi="Arial" w:cs="Arial"/>
          <w:b/>
          <w:sz w:val="22"/>
          <w:szCs w:val="22"/>
        </w:rPr>
      </w:pPr>
    </w:p>
    <w:p w14:paraId="76BC8863" w14:textId="77777777" w:rsidR="00AE59A9" w:rsidRDefault="00AE59A9" w:rsidP="004F3D64">
      <w:pPr>
        <w:jc w:val="center"/>
        <w:rPr>
          <w:rFonts w:ascii="Arial" w:hAnsi="Arial" w:cs="Arial"/>
          <w:b/>
          <w:sz w:val="22"/>
          <w:szCs w:val="22"/>
        </w:rPr>
      </w:pPr>
    </w:p>
    <w:p w14:paraId="39C9249E" w14:textId="77777777" w:rsidR="00AE59A9" w:rsidRDefault="00AE59A9" w:rsidP="004F3D64">
      <w:pPr>
        <w:jc w:val="center"/>
        <w:rPr>
          <w:rFonts w:ascii="Arial" w:hAnsi="Arial" w:cs="Arial"/>
          <w:b/>
          <w:sz w:val="22"/>
          <w:szCs w:val="22"/>
        </w:rPr>
      </w:pPr>
    </w:p>
    <w:p w14:paraId="748E958A" w14:textId="77777777" w:rsidR="00AE59A9" w:rsidRDefault="00AE59A9" w:rsidP="004F3D64">
      <w:pPr>
        <w:jc w:val="center"/>
        <w:rPr>
          <w:rFonts w:ascii="Arial" w:hAnsi="Arial" w:cs="Arial"/>
          <w:b/>
          <w:sz w:val="22"/>
          <w:szCs w:val="22"/>
        </w:rPr>
      </w:pPr>
    </w:p>
    <w:p w14:paraId="1D0BCEAA" w14:textId="77777777" w:rsidR="00AE59A9" w:rsidRDefault="00AE59A9" w:rsidP="004F3D64">
      <w:pPr>
        <w:jc w:val="center"/>
        <w:rPr>
          <w:rFonts w:ascii="Arial" w:hAnsi="Arial" w:cs="Arial"/>
          <w:b/>
          <w:sz w:val="22"/>
          <w:szCs w:val="22"/>
        </w:rPr>
      </w:pPr>
    </w:p>
    <w:p w14:paraId="6904093A" w14:textId="77777777" w:rsidR="00AE59A9" w:rsidRDefault="00AE59A9" w:rsidP="004F3D64">
      <w:pPr>
        <w:jc w:val="center"/>
        <w:rPr>
          <w:rFonts w:ascii="Arial" w:hAnsi="Arial" w:cs="Arial"/>
          <w:b/>
          <w:sz w:val="22"/>
          <w:szCs w:val="22"/>
        </w:rPr>
      </w:pPr>
    </w:p>
    <w:p w14:paraId="5AE2DC1F" w14:textId="77777777" w:rsidR="00AE59A9" w:rsidRDefault="00AE59A9" w:rsidP="004F3D64">
      <w:pPr>
        <w:jc w:val="center"/>
        <w:rPr>
          <w:rFonts w:ascii="Arial" w:hAnsi="Arial" w:cs="Arial"/>
          <w:b/>
          <w:sz w:val="22"/>
          <w:szCs w:val="22"/>
        </w:rPr>
      </w:pPr>
    </w:p>
    <w:p w14:paraId="4C237A3C" w14:textId="77777777" w:rsidR="00AE59A9" w:rsidRDefault="00AE59A9" w:rsidP="004F3D64">
      <w:pPr>
        <w:jc w:val="center"/>
        <w:rPr>
          <w:rFonts w:ascii="Arial" w:hAnsi="Arial" w:cs="Arial"/>
          <w:b/>
          <w:sz w:val="22"/>
          <w:szCs w:val="22"/>
        </w:rPr>
      </w:pPr>
    </w:p>
    <w:p w14:paraId="08153BFF" w14:textId="77777777" w:rsidR="00AE59A9" w:rsidRDefault="00AE59A9" w:rsidP="004F3D64">
      <w:pPr>
        <w:jc w:val="center"/>
        <w:rPr>
          <w:rFonts w:ascii="Arial" w:hAnsi="Arial" w:cs="Arial"/>
          <w:b/>
          <w:sz w:val="22"/>
          <w:szCs w:val="22"/>
        </w:rPr>
      </w:pPr>
    </w:p>
    <w:p w14:paraId="31AB6434" w14:textId="77777777" w:rsidR="00AE59A9" w:rsidRDefault="00AE59A9" w:rsidP="004F3D64">
      <w:pPr>
        <w:jc w:val="center"/>
        <w:rPr>
          <w:rFonts w:ascii="Arial" w:hAnsi="Arial" w:cs="Arial"/>
          <w:b/>
          <w:sz w:val="22"/>
          <w:szCs w:val="22"/>
        </w:rPr>
      </w:pPr>
    </w:p>
    <w:p w14:paraId="172FEC12" w14:textId="77777777" w:rsidR="00AE59A9" w:rsidRDefault="00AE59A9" w:rsidP="004F3D64">
      <w:pPr>
        <w:jc w:val="center"/>
        <w:rPr>
          <w:rFonts w:ascii="Arial" w:hAnsi="Arial" w:cs="Arial"/>
          <w:b/>
          <w:sz w:val="22"/>
          <w:szCs w:val="22"/>
        </w:rPr>
      </w:pPr>
    </w:p>
    <w:p w14:paraId="24802577" w14:textId="77777777" w:rsidR="00AE59A9" w:rsidRDefault="00AE59A9" w:rsidP="004F3D64">
      <w:pPr>
        <w:jc w:val="center"/>
        <w:rPr>
          <w:rFonts w:ascii="Arial" w:hAnsi="Arial" w:cs="Arial"/>
          <w:b/>
          <w:sz w:val="22"/>
          <w:szCs w:val="22"/>
        </w:rPr>
      </w:pPr>
    </w:p>
    <w:p w14:paraId="6329FF2D" w14:textId="77777777" w:rsidR="00AE59A9" w:rsidRDefault="00AE59A9" w:rsidP="004F3D64">
      <w:pPr>
        <w:jc w:val="center"/>
        <w:rPr>
          <w:rFonts w:ascii="Arial" w:hAnsi="Arial" w:cs="Arial"/>
          <w:b/>
          <w:sz w:val="22"/>
          <w:szCs w:val="22"/>
        </w:rPr>
      </w:pPr>
    </w:p>
    <w:p w14:paraId="5D2F3CFC" w14:textId="77777777" w:rsidR="00AE59A9" w:rsidRDefault="00AE59A9" w:rsidP="004F3D64">
      <w:pPr>
        <w:jc w:val="center"/>
        <w:rPr>
          <w:rFonts w:ascii="Arial" w:hAnsi="Arial" w:cs="Arial"/>
          <w:b/>
          <w:sz w:val="22"/>
          <w:szCs w:val="22"/>
        </w:rPr>
      </w:pPr>
    </w:p>
    <w:p w14:paraId="78436F01" w14:textId="77777777" w:rsidR="00AE59A9" w:rsidRDefault="00AE59A9" w:rsidP="004F3D64">
      <w:pPr>
        <w:jc w:val="center"/>
        <w:rPr>
          <w:rFonts w:ascii="Arial" w:hAnsi="Arial" w:cs="Arial"/>
          <w:b/>
          <w:sz w:val="22"/>
          <w:szCs w:val="22"/>
        </w:rPr>
      </w:pPr>
    </w:p>
    <w:p w14:paraId="4E0662F0" w14:textId="77777777" w:rsidR="00AE59A9" w:rsidRDefault="00AE59A9" w:rsidP="004F3D64">
      <w:pPr>
        <w:jc w:val="center"/>
        <w:rPr>
          <w:rFonts w:ascii="Arial" w:hAnsi="Arial" w:cs="Arial"/>
          <w:b/>
          <w:sz w:val="22"/>
          <w:szCs w:val="22"/>
        </w:rPr>
      </w:pPr>
    </w:p>
    <w:p w14:paraId="0C9F7A76" w14:textId="77777777" w:rsidR="004F3D64" w:rsidRPr="00F85374" w:rsidRDefault="004F3D64" w:rsidP="004F3D64">
      <w:pPr>
        <w:jc w:val="center"/>
        <w:rPr>
          <w:rFonts w:ascii="Arial" w:hAnsi="Arial" w:cs="Arial"/>
          <w:b/>
          <w:sz w:val="22"/>
          <w:szCs w:val="22"/>
        </w:rPr>
      </w:pPr>
      <w:r w:rsidRPr="00F85374">
        <w:rPr>
          <w:rFonts w:ascii="Arial" w:hAnsi="Arial" w:cs="Arial"/>
          <w:b/>
          <w:sz w:val="22"/>
          <w:szCs w:val="22"/>
        </w:rPr>
        <w:lastRenderedPageBreak/>
        <w:t xml:space="preserve">ATTACHMENT </w:t>
      </w:r>
      <w:r>
        <w:rPr>
          <w:rFonts w:ascii="Arial" w:hAnsi="Arial" w:cs="Arial"/>
          <w:b/>
          <w:sz w:val="22"/>
          <w:szCs w:val="22"/>
        </w:rPr>
        <w:t>IX-</w:t>
      </w:r>
      <w:r w:rsidRPr="00F85374">
        <w:rPr>
          <w:rFonts w:ascii="Arial" w:hAnsi="Arial" w:cs="Arial"/>
          <w:b/>
          <w:sz w:val="22"/>
          <w:szCs w:val="22"/>
        </w:rPr>
        <w:t>2</w:t>
      </w:r>
    </w:p>
    <w:p w14:paraId="5D29C700" w14:textId="77777777" w:rsidR="004F3D64" w:rsidRPr="00F85374" w:rsidRDefault="004F3D64" w:rsidP="004F3D64">
      <w:pPr>
        <w:spacing w:before="100" w:beforeAutospacing="1" w:after="100" w:afterAutospacing="1"/>
        <w:jc w:val="center"/>
        <w:rPr>
          <w:rFonts w:ascii="Arial" w:hAnsi="Arial" w:cs="Arial"/>
          <w:b/>
          <w:sz w:val="22"/>
          <w:szCs w:val="22"/>
        </w:rPr>
      </w:pPr>
      <w:r w:rsidRPr="00F85374">
        <w:rPr>
          <w:rFonts w:ascii="Arial" w:hAnsi="Arial" w:cs="Arial"/>
          <w:b/>
          <w:sz w:val="22"/>
          <w:szCs w:val="22"/>
        </w:rPr>
        <w:t>PART 5 ANNUAL INCOME NET FAMILY ASSET INCLUSIONS AND EXCLUSIONS</w:t>
      </w:r>
    </w:p>
    <w:p w14:paraId="26C42571" w14:textId="77777777" w:rsidR="004F3D64" w:rsidRPr="00F85374" w:rsidRDefault="004F3D64" w:rsidP="004F3D64">
      <w:pPr>
        <w:spacing w:before="100" w:beforeAutospacing="1" w:after="100" w:afterAutospacing="1"/>
        <w:rPr>
          <w:rFonts w:ascii="Arial" w:hAnsi="Arial" w:cs="Arial"/>
          <w:sz w:val="22"/>
          <w:szCs w:val="22"/>
        </w:rPr>
      </w:pPr>
      <w:bookmarkStart w:id="1" w:name="inclusions"/>
      <w:bookmarkEnd w:id="1"/>
      <w:r w:rsidRPr="00F85374">
        <w:rPr>
          <w:rFonts w:ascii="Arial" w:hAnsi="Arial" w:cs="Arial"/>
          <w:b/>
          <w:bCs/>
          <w:sz w:val="22"/>
          <w:szCs w:val="22"/>
        </w:rPr>
        <w:t xml:space="preserve">Inclusions </w:t>
      </w:r>
    </w:p>
    <w:p w14:paraId="4DDD1CBE"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Cash held in savings (current balance) or checking accounts (average 6-month balance), safe deposit boxes, etc.</w:t>
      </w:r>
    </w:p>
    <w:p w14:paraId="36A483CF"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 xml:space="preserve">Cash value of revocable trusts available to the applicant. </w:t>
      </w:r>
    </w:p>
    <w:p w14:paraId="60616D6B"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Equity in rental property or other capital investments. Equity is the estimated current market value of the asset less the unpaid balance on all loans secured by the asset and all reasonable costs (e.g., broker fees) that would be incurred in selling the asset. Under HOME, equity in the family's primary residence is not considered in the calculation of assets for owner-occupied rehabilitation projects.</w:t>
      </w:r>
    </w:p>
    <w:p w14:paraId="14AF9E2E"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 xml:space="preserve">Cash value of stocks, bonds, Treasury bills, CD’s and money market accounts. </w:t>
      </w:r>
    </w:p>
    <w:p w14:paraId="30540B4D"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Individual retirement and Keogh accounts (even though withdrawal would result in a penalty).</w:t>
      </w:r>
    </w:p>
    <w:p w14:paraId="2342527B"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 xml:space="preserve">Retirement and pension funds. </w:t>
      </w:r>
    </w:p>
    <w:p w14:paraId="4262F36D"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 xml:space="preserve">Cash value of life insurance policies available to the individual before death (e.g., surrender value of a whole life or universal life policy). </w:t>
      </w:r>
    </w:p>
    <w:p w14:paraId="69218605"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 xml:space="preserve">Personal property held as an investment such as gems, jewelry, coin collections, antique cars, etc. </w:t>
      </w:r>
    </w:p>
    <w:p w14:paraId="461F5D76"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 xml:space="preserve">Lump sum or one-time receipts, such as inheritances, capital gains, lottery winnings, victim's restitution, insurance settlements and amounts not intended as periodic payments. </w:t>
      </w:r>
    </w:p>
    <w:p w14:paraId="3C514412" w14:textId="77777777" w:rsidR="004F3D64" w:rsidRPr="00BF1DD2" w:rsidRDefault="004F3D64" w:rsidP="00BF1DD2">
      <w:pPr>
        <w:pStyle w:val="ListParagraph"/>
        <w:numPr>
          <w:ilvl w:val="0"/>
          <w:numId w:val="13"/>
        </w:numPr>
        <w:rPr>
          <w:rFonts w:ascii="Arial" w:hAnsi="Arial" w:cs="Arial"/>
          <w:sz w:val="22"/>
          <w:szCs w:val="22"/>
        </w:rPr>
      </w:pPr>
      <w:r w:rsidRPr="00BF1DD2">
        <w:rPr>
          <w:rFonts w:ascii="Arial" w:hAnsi="Arial" w:cs="Arial"/>
          <w:sz w:val="22"/>
          <w:szCs w:val="22"/>
        </w:rPr>
        <w:t xml:space="preserve">Mortgages or deeds of trust held by an applicant. </w:t>
      </w:r>
    </w:p>
    <w:p w14:paraId="14AD35F7" w14:textId="77777777" w:rsidR="004F3D64" w:rsidRPr="00BF1DD2" w:rsidRDefault="004F3D64" w:rsidP="00BF1DD2">
      <w:pPr>
        <w:rPr>
          <w:rFonts w:ascii="Arial" w:hAnsi="Arial" w:cs="Arial"/>
          <w:b/>
          <w:bCs/>
          <w:sz w:val="22"/>
          <w:szCs w:val="22"/>
        </w:rPr>
      </w:pPr>
      <w:bookmarkStart w:id="2" w:name="exclusions"/>
      <w:bookmarkEnd w:id="2"/>
    </w:p>
    <w:p w14:paraId="53FC0CE3" w14:textId="77777777" w:rsidR="004F3D64" w:rsidRPr="00BF1DD2" w:rsidRDefault="004F3D64" w:rsidP="00BF1DD2">
      <w:pPr>
        <w:rPr>
          <w:rFonts w:ascii="Arial" w:hAnsi="Arial" w:cs="Arial"/>
          <w:b/>
          <w:bCs/>
          <w:sz w:val="22"/>
          <w:szCs w:val="22"/>
        </w:rPr>
      </w:pPr>
      <w:r w:rsidRPr="00BF1DD2">
        <w:rPr>
          <w:rFonts w:ascii="Arial" w:hAnsi="Arial" w:cs="Arial"/>
          <w:b/>
          <w:bCs/>
          <w:sz w:val="22"/>
          <w:szCs w:val="22"/>
        </w:rPr>
        <w:t>Exclusions</w:t>
      </w:r>
    </w:p>
    <w:p w14:paraId="0787373C" w14:textId="77777777" w:rsidR="004F3D64" w:rsidRPr="00BF1DD2" w:rsidRDefault="004F3D64" w:rsidP="00BF1DD2">
      <w:pPr>
        <w:rPr>
          <w:rFonts w:ascii="Arial" w:hAnsi="Arial" w:cs="Arial"/>
          <w:b/>
          <w:bCs/>
          <w:sz w:val="22"/>
          <w:szCs w:val="22"/>
        </w:rPr>
      </w:pPr>
    </w:p>
    <w:p w14:paraId="695EB94F" w14:textId="77777777" w:rsidR="004F3D64" w:rsidRPr="00BF1DD2" w:rsidRDefault="004F3D64" w:rsidP="00BF1DD2">
      <w:pPr>
        <w:pStyle w:val="ListParagraph"/>
        <w:numPr>
          <w:ilvl w:val="0"/>
          <w:numId w:val="14"/>
        </w:numPr>
        <w:rPr>
          <w:rFonts w:ascii="Arial" w:hAnsi="Arial" w:cs="Arial"/>
          <w:sz w:val="22"/>
          <w:szCs w:val="22"/>
        </w:rPr>
      </w:pPr>
      <w:r w:rsidRPr="00BF1DD2">
        <w:rPr>
          <w:rFonts w:ascii="Arial" w:hAnsi="Arial" w:cs="Arial"/>
          <w:sz w:val="22"/>
          <w:szCs w:val="22"/>
        </w:rPr>
        <w:t>Necessary personal property, except as noted in number 8 of Inclusions, such as clothing, furniture, cars and vehicles specially equipped for persons with disabilities.</w:t>
      </w:r>
    </w:p>
    <w:p w14:paraId="71F7F499" w14:textId="77777777" w:rsidR="004F3D64" w:rsidRPr="00BF1DD2" w:rsidRDefault="004F3D64" w:rsidP="00BF1DD2">
      <w:pPr>
        <w:pStyle w:val="ListParagraph"/>
        <w:numPr>
          <w:ilvl w:val="0"/>
          <w:numId w:val="14"/>
        </w:numPr>
        <w:rPr>
          <w:rFonts w:ascii="Arial" w:hAnsi="Arial" w:cs="Arial"/>
          <w:sz w:val="22"/>
          <w:szCs w:val="22"/>
        </w:rPr>
      </w:pPr>
      <w:r w:rsidRPr="00BF1DD2">
        <w:rPr>
          <w:rFonts w:ascii="Arial" w:hAnsi="Arial" w:cs="Arial"/>
          <w:sz w:val="22"/>
          <w:szCs w:val="22"/>
        </w:rPr>
        <w:t xml:space="preserve">Interest in Indian trust lands. </w:t>
      </w:r>
    </w:p>
    <w:p w14:paraId="506F76CF" w14:textId="77777777" w:rsidR="004F3D64" w:rsidRPr="00BF1DD2" w:rsidRDefault="004F3D64" w:rsidP="00BF1DD2">
      <w:pPr>
        <w:pStyle w:val="ListParagraph"/>
        <w:numPr>
          <w:ilvl w:val="0"/>
          <w:numId w:val="14"/>
        </w:numPr>
        <w:rPr>
          <w:rFonts w:ascii="Arial" w:hAnsi="Arial" w:cs="Arial"/>
          <w:sz w:val="22"/>
          <w:szCs w:val="22"/>
        </w:rPr>
      </w:pPr>
      <w:r w:rsidRPr="00BF1DD2">
        <w:rPr>
          <w:rFonts w:ascii="Arial" w:hAnsi="Arial" w:cs="Arial"/>
          <w:sz w:val="22"/>
          <w:szCs w:val="22"/>
        </w:rPr>
        <w:t xml:space="preserve">Assets not effectively owned by the applicant. That is, when assets are held in an individual's name, but the assets and any income they earn accrue to the benefit of someone else who is not a member of the household and that other person is responsible for income taxes incurred on income generated by the asset. </w:t>
      </w:r>
    </w:p>
    <w:p w14:paraId="5F2DCC52" w14:textId="77777777" w:rsidR="004F3D64" w:rsidRPr="00BF1DD2" w:rsidRDefault="004F3D64" w:rsidP="00BF1DD2">
      <w:pPr>
        <w:pStyle w:val="ListParagraph"/>
        <w:numPr>
          <w:ilvl w:val="0"/>
          <w:numId w:val="14"/>
        </w:numPr>
        <w:rPr>
          <w:rFonts w:ascii="Arial" w:hAnsi="Arial" w:cs="Arial"/>
          <w:sz w:val="22"/>
          <w:szCs w:val="22"/>
        </w:rPr>
      </w:pPr>
      <w:r w:rsidRPr="00BF1DD2">
        <w:rPr>
          <w:rFonts w:ascii="Arial" w:hAnsi="Arial" w:cs="Arial"/>
          <w:sz w:val="22"/>
          <w:szCs w:val="22"/>
        </w:rPr>
        <w:t>Equity in cooperatives in which the family lives.</w:t>
      </w:r>
    </w:p>
    <w:p w14:paraId="7B045FEB" w14:textId="77777777" w:rsidR="004F3D64" w:rsidRPr="00BF1DD2" w:rsidRDefault="004F3D64" w:rsidP="00BF1DD2">
      <w:pPr>
        <w:pStyle w:val="ListParagraph"/>
        <w:numPr>
          <w:ilvl w:val="0"/>
          <w:numId w:val="14"/>
        </w:numPr>
        <w:rPr>
          <w:rFonts w:ascii="Arial" w:hAnsi="Arial" w:cs="Arial"/>
          <w:sz w:val="22"/>
          <w:szCs w:val="22"/>
        </w:rPr>
      </w:pPr>
      <w:r w:rsidRPr="00BF1DD2">
        <w:rPr>
          <w:rFonts w:ascii="Arial" w:hAnsi="Arial" w:cs="Arial"/>
          <w:sz w:val="22"/>
          <w:szCs w:val="22"/>
        </w:rPr>
        <w:t xml:space="preserve">Assets not accessible to and that provide no income for the applicant. </w:t>
      </w:r>
    </w:p>
    <w:p w14:paraId="71E0BD6B" w14:textId="77777777" w:rsidR="00BF1DD2" w:rsidRDefault="004F3D64" w:rsidP="00BF1DD2">
      <w:pPr>
        <w:pStyle w:val="ListParagraph"/>
        <w:numPr>
          <w:ilvl w:val="0"/>
          <w:numId w:val="14"/>
        </w:numPr>
        <w:rPr>
          <w:rFonts w:ascii="Arial" w:hAnsi="Arial" w:cs="Arial"/>
          <w:sz w:val="22"/>
          <w:szCs w:val="22"/>
        </w:rPr>
      </w:pPr>
      <w:r w:rsidRPr="00BF1DD2">
        <w:rPr>
          <w:rFonts w:ascii="Arial" w:hAnsi="Arial" w:cs="Arial"/>
          <w:sz w:val="22"/>
          <w:szCs w:val="22"/>
        </w:rPr>
        <w:t>Term life insurance policies (i.e., wher</w:t>
      </w:r>
      <w:r w:rsidR="00BF1DD2">
        <w:rPr>
          <w:rFonts w:ascii="Arial" w:hAnsi="Arial" w:cs="Arial"/>
          <w:sz w:val="22"/>
          <w:szCs w:val="22"/>
        </w:rPr>
        <w:t>e there is no cash value).</w:t>
      </w:r>
    </w:p>
    <w:p w14:paraId="55CFA63C" w14:textId="77777777" w:rsidR="004F3D64" w:rsidRDefault="004F3D64" w:rsidP="00BF1DD2">
      <w:pPr>
        <w:pStyle w:val="ListParagraph"/>
        <w:numPr>
          <w:ilvl w:val="0"/>
          <w:numId w:val="14"/>
        </w:numPr>
        <w:rPr>
          <w:rFonts w:ascii="Arial" w:hAnsi="Arial" w:cs="Arial"/>
          <w:sz w:val="22"/>
          <w:szCs w:val="22"/>
        </w:rPr>
      </w:pPr>
      <w:r w:rsidRPr="00BF1DD2">
        <w:rPr>
          <w:rFonts w:ascii="Arial" w:hAnsi="Arial" w:cs="Arial"/>
          <w:sz w:val="22"/>
          <w:szCs w:val="22"/>
        </w:rPr>
        <w:t xml:space="preserve">Assets that are part of an active business. "Business" does not include rental of properties that are held as an investment and not a main occupation. </w:t>
      </w:r>
    </w:p>
    <w:p w14:paraId="1A292916" w14:textId="77777777" w:rsidR="00BF1DD2" w:rsidRPr="00BF1DD2" w:rsidRDefault="00BF1DD2" w:rsidP="00BF1DD2">
      <w:pPr>
        <w:pStyle w:val="ListParagraph"/>
        <w:rPr>
          <w:rFonts w:ascii="Arial" w:hAnsi="Arial" w:cs="Arial"/>
          <w:sz w:val="22"/>
          <w:szCs w:val="22"/>
        </w:rPr>
      </w:pPr>
    </w:p>
    <w:p w14:paraId="3819E9F0" w14:textId="77777777" w:rsidR="00AE59A9" w:rsidRDefault="00AE59A9" w:rsidP="00AE59A9">
      <w:pPr>
        <w:spacing w:before="100" w:beforeAutospacing="1" w:after="100" w:afterAutospacing="1"/>
        <w:ind w:left="360"/>
        <w:jc w:val="center"/>
        <w:rPr>
          <w:rFonts w:ascii="Arial" w:hAnsi="Arial" w:cs="Arial"/>
          <w:b/>
          <w:sz w:val="22"/>
          <w:szCs w:val="22"/>
        </w:rPr>
      </w:pPr>
    </w:p>
    <w:p w14:paraId="553077D3" w14:textId="77777777" w:rsidR="00AE59A9" w:rsidRDefault="00AE59A9" w:rsidP="00AE59A9">
      <w:pPr>
        <w:spacing w:before="100" w:beforeAutospacing="1" w:after="100" w:afterAutospacing="1"/>
        <w:ind w:left="360"/>
        <w:jc w:val="center"/>
        <w:rPr>
          <w:rFonts w:ascii="Arial" w:hAnsi="Arial" w:cs="Arial"/>
          <w:b/>
          <w:sz w:val="22"/>
          <w:szCs w:val="22"/>
        </w:rPr>
      </w:pPr>
    </w:p>
    <w:p w14:paraId="3F71B91D" w14:textId="77777777" w:rsidR="00AE59A9" w:rsidRDefault="00AE59A9" w:rsidP="00AE59A9">
      <w:pPr>
        <w:spacing w:before="100" w:beforeAutospacing="1" w:after="100" w:afterAutospacing="1"/>
        <w:ind w:left="360"/>
        <w:jc w:val="center"/>
        <w:rPr>
          <w:rFonts w:ascii="Arial" w:hAnsi="Arial" w:cs="Arial"/>
          <w:b/>
          <w:sz w:val="22"/>
          <w:szCs w:val="22"/>
        </w:rPr>
      </w:pPr>
    </w:p>
    <w:p w14:paraId="08D750C0" w14:textId="77777777" w:rsidR="00AE59A9" w:rsidRDefault="00AE59A9" w:rsidP="00AE59A9">
      <w:pPr>
        <w:spacing w:before="100" w:beforeAutospacing="1" w:after="100" w:afterAutospacing="1"/>
        <w:ind w:left="360"/>
        <w:jc w:val="center"/>
        <w:rPr>
          <w:rFonts w:ascii="Arial" w:hAnsi="Arial" w:cs="Arial"/>
          <w:b/>
          <w:sz w:val="22"/>
          <w:szCs w:val="22"/>
        </w:rPr>
      </w:pPr>
    </w:p>
    <w:p w14:paraId="4741869A" w14:textId="392AFD14" w:rsidR="00BF1DD2" w:rsidRPr="00BF1DD2" w:rsidRDefault="00BF1DD2" w:rsidP="0058170B">
      <w:pPr>
        <w:spacing w:before="100" w:beforeAutospacing="1" w:after="100" w:afterAutospacing="1"/>
        <w:ind w:left="360"/>
        <w:jc w:val="center"/>
        <w:rPr>
          <w:rFonts w:ascii="Arial" w:hAnsi="Arial" w:cs="Arial"/>
          <w:b/>
          <w:sz w:val="22"/>
          <w:szCs w:val="22"/>
        </w:rPr>
      </w:pPr>
      <w:r w:rsidRPr="00BF1DD2">
        <w:rPr>
          <w:rFonts w:ascii="Arial" w:hAnsi="Arial" w:cs="Arial"/>
          <w:b/>
          <w:sz w:val="22"/>
          <w:szCs w:val="22"/>
        </w:rPr>
        <w:lastRenderedPageBreak/>
        <w:t xml:space="preserve">ATTACHMENT </w:t>
      </w:r>
      <w:r w:rsidR="00A4297E">
        <w:rPr>
          <w:rFonts w:ascii="Arial" w:hAnsi="Arial" w:cs="Arial"/>
          <w:b/>
          <w:sz w:val="22"/>
          <w:szCs w:val="22"/>
        </w:rPr>
        <w:t>IX</w:t>
      </w:r>
      <w:r w:rsidR="0058170B">
        <w:rPr>
          <w:rFonts w:ascii="Arial" w:hAnsi="Arial" w:cs="Arial"/>
          <w:b/>
          <w:sz w:val="22"/>
          <w:szCs w:val="22"/>
        </w:rPr>
        <w:t>-</w:t>
      </w:r>
      <w:r w:rsidRPr="00BF1DD2">
        <w:rPr>
          <w:rFonts w:ascii="Arial" w:hAnsi="Arial" w:cs="Arial"/>
          <w:b/>
          <w:sz w:val="22"/>
          <w:szCs w:val="22"/>
        </w:rPr>
        <w:t>3</w:t>
      </w:r>
    </w:p>
    <w:p w14:paraId="37D5AC45" w14:textId="77777777" w:rsidR="00BF1DD2" w:rsidRPr="00BF1DD2" w:rsidRDefault="00BF1DD2" w:rsidP="0058170B">
      <w:pPr>
        <w:keepNext/>
        <w:jc w:val="center"/>
        <w:outlineLvl w:val="0"/>
        <w:rPr>
          <w:rFonts w:ascii="Arial" w:hAnsi="Arial" w:cs="Arial"/>
          <w:b/>
          <w:caps/>
          <w:sz w:val="22"/>
          <w:szCs w:val="22"/>
        </w:rPr>
      </w:pPr>
      <w:r w:rsidRPr="00BF1DD2">
        <w:rPr>
          <w:rFonts w:ascii="Arial" w:hAnsi="Arial" w:cs="Arial"/>
          <w:b/>
          <w:caps/>
          <w:sz w:val="22"/>
          <w:szCs w:val="22"/>
        </w:rPr>
        <w:t>Sample Format for Calculating Part 5 Annual Income</w:t>
      </w:r>
    </w:p>
    <w:tbl>
      <w:tblPr>
        <w:tblpPr w:leftFromText="180" w:rightFromText="180" w:vertAnchor="text" w:horzAnchor="margin" w:tblpXSpec="center" w:tblpY="16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6"/>
        <w:gridCol w:w="798"/>
        <w:gridCol w:w="798"/>
        <w:gridCol w:w="1596"/>
        <w:gridCol w:w="1596"/>
        <w:gridCol w:w="798"/>
        <w:gridCol w:w="798"/>
        <w:gridCol w:w="1596"/>
      </w:tblGrid>
      <w:tr w:rsidR="00BF1DD2" w:rsidRPr="00BF1DD2" w14:paraId="774E3B22" w14:textId="77777777" w:rsidTr="00BF1DD2">
        <w:trPr>
          <w:trHeight w:val="651"/>
        </w:trPr>
        <w:tc>
          <w:tcPr>
            <w:tcW w:w="4788" w:type="dxa"/>
            <w:gridSpan w:val="4"/>
          </w:tcPr>
          <w:p w14:paraId="1B3EA33E" w14:textId="77777777" w:rsidR="00BF1DD2" w:rsidRPr="00BF1DD2" w:rsidRDefault="00BF1DD2" w:rsidP="00BF1DD2">
            <w:pPr>
              <w:spacing w:before="120" w:after="360"/>
              <w:ind w:left="-90"/>
              <w:rPr>
                <w:rFonts w:ascii="Arial" w:hAnsi="Arial" w:cs="Arial"/>
                <w:smallCaps/>
                <w:sz w:val="20"/>
              </w:rPr>
            </w:pPr>
            <w:r>
              <w:rPr>
                <w:rFonts w:ascii="Arial" w:hAnsi="Arial" w:cs="Arial"/>
                <w:smallCaps/>
                <w:sz w:val="20"/>
              </w:rPr>
              <w:t xml:space="preserve">1. </w:t>
            </w:r>
            <w:r w:rsidRPr="00BF1DD2">
              <w:rPr>
                <w:rFonts w:ascii="Arial" w:hAnsi="Arial" w:cs="Arial"/>
                <w:smallCaps/>
                <w:sz w:val="20"/>
              </w:rPr>
              <w:t>Name</w:t>
            </w:r>
          </w:p>
        </w:tc>
        <w:tc>
          <w:tcPr>
            <w:tcW w:w="4788" w:type="dxa"/>
            <w:gridSpan w:val="4"/>
          </w:tcPr>
          <w:p w14:paraId="4D0942A3" w14:textId="77777777" w:rsidR="00BF1DD2" w:rsidRPr="00BF1DD2" w:rsidRDefault="00BF1DD2" w:rsidP="00BF1DD2">
            <w:pPr>
              <w:tabs>
                <w:tab w:val="left" w:pos="252"/>
              </w:tabs>
              <w:spacing w:before="120" w:after="360"/>
              <w:ind w:left="-90"/>
              <w:rPr>
                <w:rFonts w:ascii="Arial" w:hAnsi="Arial" w:cs="Arial"/>
                <w:smallCaps/>
                <w:sz w:val="20"/>
              </w:rPr>
            </w:pPr>
            <w:r>
              <w:rPr>
                <w:rFonts w:ascii="Arial" w:hAnsi="Arial" w:cs="Arial"/>
                <w:smallCaps/>
                <w:sz w:val="20"/>
              </w:rPr>
              <w:t xml:space="preserve">2. </w:t>
            </w:r>
            <w:r w:rsidRPr="00BF1DD2">
              <w:rPr>
                <w:rFonts w:ascii="Arial" w:hAnsi="Arial" w:cs="Arial"/>
                <w:smallCaps/>
                <w:sz w:val="20"/>
              </w:rPr>
              <w:t>Identification</w:t>
            </w:r>
          </w:p>
        </w:tc>
      </w:tr>
      <w:tr w:rsidR="00BF1DD2" w:rsidRPr="00BF1DD2" w14:paraId="10044995" w14:textId="77777777" w:rsidTr="00BF1DD2">
        <w:trPr>
          <w:trHeight w:val="525"/>
        </w:trPr>
        <w:tc>
          <w:tcPr>
            <w:tcW w:w="9576" w:type="dxa"/>
            <w:gridSpan w:val="8"/>
          </w:tcPr>
          <w:p w14:paraId="0F3F71FA" w14:textId="77777777" w:rsidR="00BF1DD2" w:rsidRPr="00BF1DD2" w:rsidRDefault="00BF1DD2" w:rsidP="00BF1DD2">
            <w:pPr>
              <w:spacing w:before="180" w:after="180"/>
              <w:ind w:left="-90"/>
              <w:jc w:val="center"/>
              <w:rPr>
                <w:rFonts w:ascii="Arial" w:hAnsi="Arial" w:cs="Arial"/>
                <w:smallCaps/>
                <w:sz w:val="20"/>
              </w:rPr>
            </w:pPr>
            <w:r w:rsidRPr="00BF1DD2">
              <w:rPr>
                <w:rFonts w:ascii="Arial" w:hAnsi="Arial" w:cs="Arial"/>
                <w:b/>
                <w:smallCaps/>
                <w:sz w:val="20"/>
              </w:rPr>
              <w:t>ASSETS</w:t>
            </w:r>
          </w:p>
        </w:tc>
      </w:tr>
      <w:tr w:rsidR="00BF1DD2" w:rsidRPr="00BF1DD2" w14:paraId="2CFEBB89" w14:textId="77777777" w:rsidTr="00BF1DD2">
        <w:tc>
          <w:tcPr>
            <w:tcW w:w="2394" w:type="dxa"/>
            <w:gridSpan w:val="2"/>
          </w:tcPr>
          <w:p w14:paraId="0F8790BB" w14:textId="77777777" w:rsidR="00BF1DD2" w:rsidRPr="00BF1DD2" w:rsidRDefault="00BF1DD2" w:rsidP="00BF1DD2">
            <w:pPr>
              <w:spacing w:before="120" w:after="120"/>
              <w:ind w:left="-90"/>
              <w:jc w:val="center"/>
              <w:rPr>
                <w:rFonts w:ascii="Arial" w:hAnsi="Arial" w:cs="Arial"/>
                <w:smallCaps/>
                <w:sz w:val="20"/>
              </w:rPr>
            </w:pPr>
            <w:r w:rsidRPr="00BF1DD2">
              <w:rPr>
                <w:rFonts w:ascii="Arial" w:hAnsi="Arial" w:cs="Arial"/>
                <w:smallCaps/>
                <w:sz w:val="20"/>
              </w:rPr>
              <w:t>Family</w:t>
            </w:r>
            <w:r w:rsidRPr="00BF1DD2">
              <w:rPr>
                <w:rFonts w:ascii="Arial" w:hAnsi="Arial" w:cs="Arial"/>
                <w:smallCaps/>
                <w:sz w:val="20"/>
              </w:rPr>
              <w:br/>
              <w:t>Member</w:t>
            </w:r>
          </w:p>
        </w:tc>
        <w:tc>
          <w:tcPr>
            <w:tcW w:w="2394" w:type="dxa"/>
            <w:gridSpan w:val="2"/>
          </w:tcPr>
          <w:p w14:paraId="5EC800DE" w14:textId="77777777" w:rsidR="00BF1DD2" w:rsidRPr="00BF1DD2" w:rsidRDefault="00BF1DD2" w:rsidP="00BF1DD2">
            <w:pPr>
              <w:spacing w:before="120" w:after="120"/>
              <w:ind w:left="-90"/>
              <w:jc w:val="center"/>
              <w:rPr>
                <w:rFonts w:ascii="Arial" w:hAnsi="Arial" w:cs="Arial"/>
                <w:smallCaps/>
                <w:sz w:val="20"/>
              </w:rPr>
            </w:pPr>
            <w:r w:rsidRPr="00BF1DD2">
              <w:rPr>
                <w:rFonts w:ascii="Arial" w:hAnsi="Arial" w:cs="Arial"/>
                <w:smallCaps/>
                <w:sz w:val="20"/>
              </w:rPr>
              <w:br/>
              <w:t>Asset Description</w:t>
            </w:r>
          </w:p>
        </w:tc>
        <w:tc>
          <w:tcPr>
            <w:tcW w:w="2394" w:type="dxa"/>
            <w:gridSpan w:val="2"/>
          </w:tcPr>
          <w:p w14:paraId="39D6218F" w14:textId="77777777" w:rsidR="00BF1DD2" w:rsidRPr="00BF1DD2" w:rsidRDefault="00BF1DD2" w:rsidP="00BF1DD2">
            <w:pPr>
              <w:spacing w:before="120" w:after="120"/>
              <w:ind w:left="-90"/>
              <w:jc w:val="center"/>
              <w:rPr>
                <w:rFonts w:ascii="Arial" w:hAnsi="Arial" w:cs="Arial"/>
                <w:smallCaps/>
                <w:sz w:val="20"/>
              </w:rPr>
            </w:pPr>
            <w:r w:rsidRPr="00BF1DD2">
              <w:rPr>
                <w:rFonts w:ascii="Arial" w:hAnsi="Arial" w:cs="Arial"/>
                <w:smallCaps/>
                <w:sz w:val="20"/>
              </w:rPr>
              <w:t>Current Cash Value of Assets</w:t>
            </w:r>
          </w:p>
        </w:tc>
        <w:tc>
          <w:tcPr>
            <w:tcW w:w="2394" w:type="dxa"/>
            <w:gridSpan w:val="2"/>
          </w:tcPr>
          <w:p w14:paraId="66D24DC7" w14:textId="77777777" w:rsidR="00BF1DD2" w:rsidRPr="00BF1DD2" w:rsidRDefault="00BF1DD2" w:rsidP="00BF1DD2">
            <w:pPr>
              <w:spacing w:before="120" w:after="120"/>
              <w:ind w:left="-90"/>
              <w:jc w:val="center"/>
              <w:rPr>
                <w:rFonts w:ascii="Arial" w:hAnsi="Arial" w:cs="Arial"/>
                <w:smallCaps/>
                <w:sz w:val="20"/>
              </w:rPr>
            </w:pPr>
            <w:r w:rsidRPr="00BF1DD2">
              <w:rPr>
                <w:rFonts w:ascii="Arial" w:hAnsi="Arial" w:cs="Arial"/>
                <w:smallCaps/>
                <w:sz w:val="20"/>
              </w:rPr>
              <w:t>Actual Income from</w:t>
            </w:r>
            <w:r w:rsidRPr="00BF1DD2">
              <w:rPr>
                <w:rFonts w:ascii="Arial" w:hAnsi="Arial" w:cs="Arial"/>
                <w:smallCaps/>
                <w:sz w:val="20"/>
              </w:rPr>
              <w:br/>
              <w:t>Assets</w:t>
            </w:r>
          </w:p>
        </w:tc>
      </w:tr>
      <w:tr w:rsidR="00BF1DD2" w:rsidRPr="00BF1DD2" w14:paraId="74EBF281" w14:textId="77777777" w:rsidTr="00BF1DD2">
        <w:tc>
          <w:tcPr>
            <w:tcW w:w="2394" w:type="dxa"/>
            <w:gridSpan w:val="2"/>
          </w:tcPr>
          <w:p w14:paraId="436D545B" w14:textId="77777777" w:rsidR="00BF1DD2" w:rsidRPr="00BF1DD2" w:rsidRDefault="00BF1DD2" w:rsidP="00BF1DD2">
            <w:pPr>
              <w:spacing w:after="240"/>
              <w:ind w:left="-90"/>
              <w:rPr>
                <w:rFonts w:ascii="Arial" w:hAnsi="Arial" w:cs="Arial"/>
                <w:smallCaps/>
                <w:sz w:val="20"/>
              </w:rPr>
            </w:pPr>
          </w:p>
        </w:tc>
        <w:tc>
          <w:tcPr>
            <w:tcW w:w="2394" w:type="dxa"/>
            <w:gridSpan w:val="2"/>
          </w:tcPr>
          <w:p w14:paraId="5449FBE0" w14:textId="77777777" w:rsidR="00BF1DD2" w:rsidRPr="00BF1DD2" w:rsidRDefault="00BF1DD2" w:rsidP="00BF1DD2">
            <w:pPr>
              <w:spacing w:after="240"/>
              <w:ind w:left="-90"/>
              <w:rPr>
                <w:rFonts w:ascii="Arial" w:hAnsi="Arial" w:cs="Arial"/>
                <w:smallCaps/>
                <w:sz w:val="20"/>
              </w:rPr>
            </w:pPr>
          </w:p>
        </w:tc>
        <w:tc>
          <w:tcPr>
            <w:tcW w:w="2394" w:type="dxa"/>
            <w:gridSpan w:val="2"/>
          </w:tcPr>
          <w:p w14:paraId="3550B1E4" w14:textId="77777777" w:rsidR="00BF1DD2" w:rsidRPr="00BF1DD2" w:rsidRDefault="00BF1DD2" w:rsidP="00BF1DD2">
            <w:pPr>
              <w:spacing w:after="240"/>
              <w:ind w:left="-90"/>
              <w:rPr>
                <w:rFonts w:ascii="Arial" w:hAnsi="Arial" w:cs="Arial"/>
                <w:smallCaps/>
                <w:sz w:val="20"/>
              </w:rPr>
            </w:pPr>
          </w:p>
        </w:tc>
        <w:tc>
          <w:tcPr>
            <w:tcW w:w="2394" w:type="dxa"/>
            <w:gridSpan w:val="2"/>
          </w:tcPr>
          <w:p w14:paraId="73C558C8" w14:textId="77777777" w:rsidR="00BF1DD2" w:rsidRPr="00BF1DD2" w:rsidRDefault="00BF1DD2" w:rsidP="00BF1DD2">
            <w:pPr>
              <w:spacing w:after="240"/>
              <w:ind w:left="-90"/>
              <w:rPr>
                <w:rFonts w:ascii="Arial" w:hAnsi="Arial" w:cs="Arial"/>
                <w:smallCaps/>
                <w:sz w:val="20"/>
              </w:rPr>
            </w:pPr>
          </w:p>
        </w:tc>
      </w:tr>
      <w:tr w:rsidR="00BF1DD2" w:rsidRPr="00BF1DD2" w14:paraId="34EA6844" w14:textId="77777777" w:rsidTr="00BF1DD2">
        <w:tc>
          <w:tcPr>
            <w:tcW w:w="2394" w:type="dxa"/>
            <w:gridSpan w:val="2"/>
          </w:tcPr>
          <w:p w14:paraId="1AC336D3" w14:textId="77777777" w:rsidR="00BF1DD2" w:rsidRPr="00BF1DD2" w:rsidRDefault="00BF1DD2" w:rsidP="00BF1DD2">
            <w:pPr>
              <w:spacing w:after="240"/>
              <w:ind w:left="-90"/>
              <w:rPr>
                <w:rFonts w:ascii="Arial" w:hAnsi="Arial" w:cs="Arial"/>
                <w:smallCaps/>
                <w:sz w:val="20"/>
              </w:rPr>
            </w:pPr>
          </w:p>
        </w:tc>
        <w:tc>
          <w:tcPr>
            <w:tcW w:w="2394" w:type="dxa"/>
            <w:gridSpan w:val="2"/>
          </w:tcPr>
          <w:p w14:paraId="4E1B0F26" w14:textId="77777777" w:rsidR="00BF1DD2" w:rsidRPr="00BF1DD2" w:rsidRDefault="00BF1DD2" w:rsidP="00BF1DD2">
            <w:pPr>
              <w:spacing w:after="240"/>
              <w:ind w:left="-90"/>
              <w:rPr>
                <w:rFonts w:ascii="Arial" w:hAnsi="Arial" w:cs="Arial"/>
                <w:smallCaps/>
                <w:sz w:val="20"/>
              </w:rPr>
            </w:pPr>
          </w:p>
        </w:tc>
        <w:tc>
          <w:tcPr>
            <w:tcW w:w="2394" w:type="dxa"/>
            <w:gridSpan w:val="2"/>
          </w:tcPr>
          <w:p w14:paraId="7F20FE1E" w14:textId="77777777" w:rsidR="00BF1DD2" w:rsidRPr="00BF1DD2" w:rsidRDefault="00BF1DD2" w:rsidP="00BF1DD2">
            <w:pPr>
              <w:spacing w:after="240"/>
              <w:ind w:left="-90"/>
              <w:rPr>
                <w:rFonts w:ascii="Arial" w:hAnsi="Arial" w:cs="Arial"/>
                <w:smallCaps/>
                <w:sz w:val="20"/>
              </w:rPr>
            </w:pPr>
          </w:p>
        </w:tc>
        <w:tc>
          <w:tcPr>
            <w:tcW w:w="2394" w:type="dxa"/>
            <w:gridSpan w:val="2"/>
          </w:tcPr>
          <w:p w14:paraId="2FC1B285" w14:textId="77777777" w:rsidR="00BF1DD2" w:rsidRPr="00BF1DD2" w:rsidRDefault="00BF1DD2" w:rsidP="00BF1DD2">
            <w:pPr>
              <w:spacing w:after="240"/>
              <w:ind w:left="-90"/>
              <w:rPr>
                <w:rFonts w:ascii="Arial" w:hAnsi="Arial" w:cs="Arial"/>
                <w:smallCaps/>
                <w:sz w:val="20"/>
              </w:rPr>
            </w:pPr>
          </w:p>
        </w:tc>
      </w:tr>
      <w:tr w:rsidR="00BF1DD2" w:rsidRPr="00BF1DD2" w14:paraId="70B28462" w14:textId="77777777" w:rsidTr="00BF1DD2">
        <w:tc>
          <w:tcPr>
            <w:tcW w:w="2394" w:type="dxa"/>
            <w:gridSpan w:val="2"/>
          </w:tcPr>
          <w:p w14:paraId="1FAECB47" w14:textId="77777777" w:rsidR="00BF1DD2" w:rsidRPr="00BF1DD2" w:rsidRDefault="00BF1DD2" w:rsidP="00BF1DD2">
            <w:pPr>
              <w:spacing w:after="240"/>
              <w:ind w:left="-90"/>
              <w:rPr>
                <w:rFonts w:ascii="Arial" w:hAnsi="Arial" w:cs="Arial"/>
                <w:smallCaps/>
                <w:sz w:val="20"/>
              </w:rPr>
            </w:pPr>
          </w:p>
        </w:tc>
        <w:tc>
          <w:tcPr>
            <w:tcW w:w="2394" w:type="dxa"/>
            <w:gridSpan w:val="2"/>
          </w:tcPr>
          <w:p w14:paraId="0FB91CB7" w14:textId="77777777" w:rsidR="00BF1DD2" w:rsidRPr="00BF1DD2" w:rsidRDefault="00BF1DD2" w:rsidP="00BF1DD2">
            <w:pPr>
              <w:spacing w:after="240"/>
              <w:ind w:left="-90"/>
              <w:rPr>
                <w:rFonts w:ascii="Arial" w:hAnsi="Arial" w:cs="Arial"/>
                <w:smallCaps/>
                <w:sz w:val="20"/>
              </w:rPr>
            </w:pPr>
          </w:p>
        </w:tc>
        <w:tc>
          <w:tcPr>
            <w:tcW w:w="2394" w:type="dxa"/>
            <w:gridSpan w:val="2"/>
          </w:tcPr>
          <w:p w14:paraId="4B8F5B9E" w14:textId="77777777" w:rsidR="00BF1DD2" w:rsidRPr="00BF1DD2" w:rsidRDefault="00BF1DD2" w:rsidP="00BF1DD2">
            <w:pPr>
              <w:spacing w:after="240"/>
              <w:ind w:left="-90"/>
              <w:rPr>
                <w:rFonts w:ascii="Arial" w:hAnsi="Arial" w:cs="Arial"/>
                <w:smallCaps/>
                <w:sz w:val="20"/>
              </w:rPr>
            </w:pPr>
          </w:p>
        </w:tc>
        <w:tc>
          <w:tcPr>
            <w:tcW w:w="2394" w:type="dxa"/>
            <w:gridSpan w:val="2"/>
          </w:tcPr>
          <w:p w14:paraId="55BA8CA5" w14:textId="77777777" w:rsidR="00BF1DD2" w:rsidRPr="00BF1DD2" w:rsidRDefault="00BF1DD2" w:rsidP="00BF1DD2">
            <w:pPr>
              <w:spacing w:after="240"/>
              <w:ind w:left="-90"/>
              <w:rPr>
                <w:rFonts w:ascii="Arial" w:hAnsi="Arial" w:cs="Arial"/>
                <w:smallCaps/>
                <w:sz w:val="20"/>
              </w:rPr>
            </w:pPr>
          </w:p>
        </w:tc>
      </w:tr>
      <w:tr w:rsidR="00BF1DD2" w:rsidRPr="00BF1DD2" w14:paraId="47BA80B6" w14:textId="77777777" w:rsidTr="00BF1DD2">
        <w:tc>
          <w:tcPr>
            <w:tcW w:w="2394" w:type="dxa"/>
            <w:gridSpan w:val="2"/>
          </w:tcPr>
          <w:p w14:paraId="0B8D99C4" w14:textId="77777777" w:rsidR="00BF1DD2" w:rsidRPr="00BF1DD2" w:rsidRDefault="00BF1DD2" w:rsidP="00BF1DD2">
            <w:pPr>
              <w:spacing w:after="240"/>
              <w:ind w:left="-90"/>
              <w:rPr>
                <w:rFonts w:ascii="Arial" w:hAnsi="Arial" w:cs="Arial"/>
                <w:smallCaps/>
                <w:sz w:val="20"/>
              </w:rPr>
            </w:pPr>
          </w:p>
        </w:tc>
        <w:tc>
          <w:tcPr>
            <w:tcW w:w="2394" w:type="dxa"/>
            <w:gridSpan w:val="2"/>
          </w:tcPr>
          <w:p w14:paraId="5250B8E9" w14:textId="77777777" w:rsidR="00BF1DD2" w:rsidRPr="00BF1DD2" w:rsidRDefault="00BF1DD2" w:rsidP="00BF1DD2">
            <w:pPr>
              <w:spacing w:after="240"/>
              <w:ind w:left="-90"/>
              <w:rPr>
                <w:rFonts w:ascii="Arial" w:hAnsi="Arial" w:cs="Arial"/>
                <w:smallCaps/>
                <w:sz w:val="20"/>
              </w:rPr>
            </w:pPr>
          </w:p>
        </w:tc>
        <w:tc>
          <w:tcPr>
            <w:tcW w:w="2394" w:type="dxa"/>
            <w:gridSpan w:val="2"/>
          </w:tcPr>
          <w:p w14:paraId="7DD2B222" w14:textId="77777777" w:rsidR="00BF1DD2" w:rsidRPr="00BF1DD2" w:rsidRDefault="00BF1DD2" w:rsidP="00BF1DD2">
            <w:pPr>
              <w:spacing w:after="240"/>
              <w:ind w:left="-90"/>
              <w:rPr>
                <w:rFonts w:ascii="Arial" w:hAnsi="Arial" w:cs="Arial"/>
                <w:smallCaps/>
                <w:sz w:val="20"/>
              </w:rPr>
            </w:pPr>
          </w:p>
        </w:tc>
        <w:tc>
          <w:tcPr>
            <w:tcW w:w="2394" w:type="dxa"/>
            <w:gridSpan w:val="2"/>
          </w:tcPr>
          <w:p w14:paraId="1708CD59" w14:textId="77777777" w:rsidR="00BF1DD2" w:rsidRPr="00BF1DD2" w:rsidRDefault="00BF1DD2" w:rsidP="00BF1DD2">
            <w:pPr>
              <w:spacing w:after="240"/>
              <w:ind w:left="-90"/>
              <w:rPr>
                <w:rFonts w:ascii="Arial" w:hAnsi="Arial" w:cs="Arial"/>
                <w:smallCaps/>
                <w:sz w:val="20"/>
              </w:rPr>
            </w:pPr>
          </w:p>
        </w:tc>
      </w:tr>
      <w:tr w:rsidR="00BF1DD2" w:rsidRPr="00BF1DD2" w14:paraId="4999C143" w14:textId="77777777" w:rsidTr="00BF1DD2">
        <w:tc>
          <w:tcPr>
            <w:tcW w:w="2394" w:type="dxa"/>
            <w:gridSpan w:val="2"/>
          </w:tcPr>
          <w:p w14:paraId="58E8947E" w14:textId="77777777" w:rsidR="00BF1DD2" w:rsidRPr="00BF1DD2" w:rsidRDefault="00BF1DD2" w:rsidP="00BF1DD2">
            <w:pPr>
              <w:spacing w:after="240"/>
              <w:ind w:left="-90"/>
              <w:rPr>
                <w:rFonts w:ascii="Arial" w:hAnsi="Arial" w:cs="Arial"/>
                <w:smallCaps/>
                <w:sz w:val="20"/>
              </w:rPr>
            </w:pPr>
          </w:p>
        </w:tc>
        <w:tc>
          <w:tcPr>
            <w:tcW w:w="2394" w:type="dxa"/>
            <w:gridSpan w:val="2"/>
          </w:tcPr>
          <w:p w14:paraId="6D957F76" w14:textId="77777777" w:rsidR="00BF1DD2" w:rsidRPr="00BF1DD2" w:rsidRDefault="00BF1DD2" w:rsidP="00BF1DD2">
            <w:pPr>
              <w:spacing w:after="240"/>
              <w:ind w:left="-90"/>
              <w:rPr>
                <w:rFonts w:ascii="Arial" w:hAnsi="Arial" w:cs="Arial"/>
                <w:smallCaps/>
                <w:sz w:val="20"/>
              </w:rPr>
            </w:pPr>
          </w:p>
        </w:tc>
        <w:tc>
          <w:tcPr>
            <w:tcW w:w="2394" w:type="dxa"/>
            <w:gridSpan w:val="2"/>
          </w:tcPr>
          <w:p w14:paraId="1B47BBF8" w14:textId="77777777" w:rsidR="00BF1DD2" w:rsidRPr="00BF1DD2" w:rsidRDefault="00BF1DD2" w:rsidP="00BF1DD2">
            <w:pPr>
              <w:spacing w:after="240"/>
              <w:ind w:left="-90"/>
              <w:rPr>
                <w:rFonts w:ascii="Arial" w:hAnsi="Arial" w:cs="Arial"/>
                <w:smallCaps/>
                <w:sz w:val="20"/>
              </w:rPr>
            </w:pPr>
          </w:p>
        </w:tc>
        <w:tc>
          <w:tcPr>
            <w:tcW w:w="2394" w:type="dxa"/>
            <w:gridSpan w:val="2"/>
          </w:tcPr>
          <w:p w14:paraId="2A02D45D" w14:textId="77777777" w:rsidR="00BF1DD2" w:rsidRPr="00BF1DD2" w:rsidRDefault="00BF1DD2" w:rsidP="00BF1DD2">
            <w:pPr>
              <w:spacing w:after="240"/>
              <w:ind w:left="-90"/>
              <w:rPr>
                <w:rFonts w:ascii="Arial" w:hAnsi="Arial" w:cs="Arial"/>
                <w:smallCaps/>
                <w:sz w:val="20"/>
              </w:rPr>
            </w:pPr>
          </w:p>
        </w:tc>
      </w:tr>
      <w:tr w:rsidR="00BF1DD2" w:rsidRPr="00BF1DD2" w14:paraId="56F5BE70" w14:textId="77777777" w:rsidTr="00BF1DD2">
        <w:trPr>
          <w:trHeight w:val="453"/>
        </w:trPr>
        <w:tc>
          <w:tcPr>
            <w:tcW w:w="4788" w:type="dxa"/>
            <w:gridSpan w:val="4"/>
          </w:tcPr>
          <w:p w14:paraId="2A97FA23" w14:textId="77777777" w:rsidR="00BF1DD2" w:rsidRPr="00BF1DD2" w:rsidRDefault="00BF1DD2" w:rsidP="00BF1DD2">
            <w:pPr>
              <w:tabs>
                <w:tab w:val="left" w:pos="270"/>
              </w:tabs>
              <w:spacing w:before="80" w:after="80"/>
              <w:ind w:left="-90"/>
              <w:rPr>
                <w:rFonts w:ascii="Arial" w:hAnsi="Arial" w:cs="Arial"/>
                <w:smallCaps/>
                <w:sz w:val="20"/>
              </w:rPr>
            </w:pPr>
            <w:r w:rsidRPr="00BF1DD2">
              <w:rPr>
                <w:rFonts w:ascii="Arial" w:hAnsi="Arial" w:cs="Arial"/>
                <w:smallCaps/>
                <w:sz w:val="20"/>
              </w:rPr>
              <w:t>3.</w:t>
            </w:r>
            <w:r w:rsidRPr="00BF1DD2">
              <w:rPr>
                <w:rFonts w:ascii="Arial" w:hAnsi="Arial" w:cs="Arial"/>
                <w:smallCaps/>
                <w:sz w:val="20"/>
              </w:rPr>
              <w:tab/>
              <w:t>Net Cash Value of Assets……………………</w:t>
            </w:r>
          </w:p>
        </w:tc>
        <w:tc>
          <w:tcPr>
            <w:tcW w:w="2394" w:type="dxa"/>
            <w:gridSpan w:val="2"/>
          </w:tcPr>
          <w:p w14:paraId="2363DF8B"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3.</w:t>
            </w:r>
          </w:p>
        </w:tc>
        <w:tc>
          <w:tcPr>
            <w:tcW w:w="2394" w:type="dxa"/>
            <w:gridSpan w:val="2"/>
            <w:shd w:val="pct90" w:color="auto" w:fill="auto"/>
          </w:tcPr>
          <w:p w14:paraId="49838E45" w14:textId="77777777" w:rsidR="00BF1DD2" w:rsidRPr="00BF1DD2" w:rsidRDefault="00BF1DD2" w:rsidP="00BF1DD2">
            <w:pPr>
              <w:spacing w:before="40" w:after="40"/>
              <w:ind w:left="-90"/>
              <w:rPr>
                <w:rFonts w:ascii="Arial" w:hAnsi="Arial" w:cs="Arial"/>
                <w:smallCaps/>
                <w:sz w:val="20"/>
              </w:rPr>
            </w:pPr>
          </w:p>
        </w:tc>
      </w:tr>
      <w:tr w:rsidR="00BF1DD2" w:rsidRPr="00BF1DD2" w14:paraId="68E7F737" w14:textId="77777777" w:rsidTr="00BF1DD2">
        <w:tc>
          <w:tcPr>
            <w:tcW w:w="7182" w:type="dxa"/>
            <w:gridSpan w:val="6"/>
          </w:tcPr>
          <w:p w14:paraId="2C97B292" w14:textId="77777777" w:rsidR="00BF1DD2" w:rsidRPr="00BF1DD2" w:rsidRDefault="00BF1DD2" w:rsidP="00BF1DD2">
            <w:pPr>
              <w:tabs>
                <w:tab w:val="left" w:pos="270"/>
              </w:tabs>
              <w:spacing w:before="80" w:after="80"/>
              <w:ind w:left="-90"/>
              <w:rPr>
                <w:rFonts w:ascii="Arial" w:hAnsi="Arial" w:cs="Arial"/>
                <w:smallCaps/>
                <w:sz w:val="20"/>
              </w:rPr>
            </w:pPr>
            <w:r w:rsidRPr="00BF1DD2">
              <w:rPr>
                <w:rFonts w:ascii="Arial" w:hAnsi="Arial" w:cs="Arial"/>
                <w:smallCaps/>
                <w:sz w:val="20"/>
              </w:rPr>
              <w:t>4.</w:t>
            </w:r>
            <w:r w:rsidRPr="00BF1DD2">
              <w:rPr>
                <w:rFonts w:ascii="Arial" w:hAnsi="Arial" w:cs="Arial"/>
                <w:smallCaps/>
                <w:sz w:val="20"/>
              </w:rPr>
              <w:tab/>
              <w:t>Total Actual Income from Assets........................................................</w:t>
            </w:r>
          </w:p>
        </w:tc>
        <w:tc>
          <w:tcPr>
            <w:tcW w:w="2394" w:type="dxa"/>
            <w:gridSpan w:val="2"/>
          </w:tcPr>
          <w:p w14:paraId="52AA4362"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4.</w:t>
            </w:r>
          </w:p>
        </w:tc>
      </w:tr>
      <w:tr w:rsidR="00BF1DD2" w:rsidRPr="00BF1DD2" w14:paraId="3DCF2373" w14:textId="77777777" w:rsidTr="00BF1DD2">
        <w:tc>
          <w:tcPr>
            <w:tcW w:w="7182" w:type="dxa"/>
            <w:gridSpan w:val="6"/>
          </w:tcPr>
          <w:p w14:paraId="2603F969" w14:textId="77777777" w:rsidR="00BF1DD2" w:rsidRPr="00BF1DD2" w:rsidRDefault="00BF1DD2" w:rsidP="00BF1DD2">
            <w:pPr>
              <w:tabs>
                <w:tab w:val="left" w:pos="270"/>
              </w:tabs>
              <w:spacing w:before="80" w:after="80"/>
              <w:ind w:left="-90"/>
              <w:rPr>
                <w:rFonts w:ascii="Arial" w:hAnsi="Arial" w:cs="Arial"/>
                <w:smallCaps/>
                <w:sz w:val="20"/>
              </w:rPr>
            </w:pPr>
            <w:r w:rsidRPr="00BF1DD2">
              <w:rPr>
                <w:rFonts w:ascii="Arial" w:hAnsi="Arial" w:cs="Arial"/>
                <w:smallCaps/>
                <w:sz w:val="20"/>
              </w:rPr>
              <w:t>5.</w:t>
            </w:r>
            <w:r w:rsidRPr="00BF1DD2">
              <w:rPr>
                <w:rFonts w:ascii="Arial" w:hAnsi="Arial" w:cs="Arial"/>
                <w:smallCaps/>
                <w:sz w:val="20"/>
              </w:rPr>
              <w:tab/>
              <w:t>If line 3 is greater than $5,000, multiply line by _____ (Passbook Rate) and enter results here; otherwise, leave blank</w:t>
            </w:r>
          </w:p>
        </w:tc>
        <w:tc>
          <w:tcPr>
            <w:tcW w:w="2394" w:type="dxa"/>
            <w:gridSpan w:val="2"/>
          </w:tcPr>
          <w:p w14:paraId="0183F15D"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5.</w:t>
            </w:r>
          </w:p>
        </w:tc>
      </w:tr>
      <w:tr w:rsidR="00BF1DD2" w:rsidRPr="00BF1DD2" w14:paraId="7C1738A3" w14:textId="77777777" w:rsidTr="00BF1DD2">
        <w:tc>
          <w:tcPr>
            <w:tcW w:w="9576" w:type="dxa"/>
            <w:gridSpan w:val="8"/>
          </w:tcPr>
          <w:p w14:paraId="4E8FC221" w14:textId="77777777" w:rsidR="00BF1DD2" w:rsidRPr="00BF1DD2" w:rsidRDefault="00BF1DD2" w:rsidP="00BF1DD2">
            <w:pPr>
              <w:spacing w:before="180" w:after="180"/>
              <w:ind w:left="-90"/>
              <w:jc w:val="center"/>
              <w:rPr>
                <w:rFonts w:ascii="Arial" w:hAnsi="Arial" w:cs="Arial"/>
                <w:b/>
                <w:smallCaps/>
                <w:sz w:val="20"/>
              </w:rPr>
            </w:pPr>
            <w:r w:rsidRPr="00BF1DD2">
              <w:rPr>
                <w:rFonts w:ascii="Arial" w:hAnsi="Arial" w:cs="Arial"/>
                <w:b/>
                <w:smallCaps/>
                <w:sz w:val="20"/>
              </w:rPr>
              <w:t>ANTICIPATED ANNUAL INCOME</w:t>
            </w:r>
          </w:p>
        </w:tc>
      </w:tr>
      <w:tr w:rsidR="00BF1DD2" w:rsidRPr="00BF1DD2" w14:paraId="0A6AF726" w14:textId="77777777" w:rsidTr="00BF1DD2">
        <w:tc>
          <w:tcPr>
            <w:tcW w:w="1596" w:type="dxa"/>
          </w:tcPr>
          <w:p w14:paraId="21E4BE73"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Family Members</w:t>
            </w:r>
          </w:p>
        </w:tc>
        <w:tc>
          <w:tcPr>
            <w:tcW w:w="1596" w:type="dxa"/>
            <w:gridSpan w:val="2"/>
          </w:tcPr>
          <w:p w14:paraId="5F6B17B8" w14:textId="77777777" w:rsidR="00BF1DD2" w:rsidRPr="00BF1DD2" w:rsidRDefault="00BF1DD2" w:rsidP="00BF1DD2">
            <w:pPr>
              <w:tabs>
                <w:tab w:val="left" w:pos="204"/>
              </w:tabs>
              <w:spacing w:before="80" w:after="80"/>
              <w:ind w:left="-90" w:hanging="204"/>
              <w:rPr>
                <w:rFonts w:ascii="Arial" w:hAnsi="Arial" w:cs="Arial"/>
                <w:smallCaps/>
                <w:sz w:val="20"/>
              </w:rPr>
            </w:pPr>
            <w:r w:rsidRPr="00BF1DD2">
              <w:rPr>
                <w:rFonts w:ascii="Arial" w:hAnsi="Arial" w:cs="Arial"/>
                <w:smallCaps/>
                <w:sz w:val="20"/>
              </w:rPr>
              <w:t>a.</w:t>
            </w:r>
            <w:r w:rsidRPr="00BF1DD2">
              <w:rPr>
                <w:rFonts w:ascii="Arial" w:hAnsi="Arial" w:cs="Arial"/>
                <w:smallCaps/>
                <w:sz w:val="20"/>
              </w:rPr>
              <w:tab/>
              <w:t>Wages/ Salaries</w:t>
            </w:r>
          </w:p>
        </w:tc>
        <w:tc>
          <w:tcPr>
            <w:tcW w:w="1596" w:type="dxa"/>
          </w:tcPr>
          <w:p w14:paraId="2A79D4CC" w14:textId="77777777" w:rsidR="00BF1DD2" w:rsidRPr="00BF1DD2" w:rsidRDefault="00BF1DD2" w:rsidP="00BF1DD2">
            <w:pPr>
              <w:tabs>
                <w:tab w:val="left" w:pos="228"/>
              </w:tabs>
              <w:spacing w:before="80" w:after="80"/>
              <w:ind w:left="-90" w:hanging="228"/>
              <w:rPr>
                <w:rFonts w:ascii="Arial" w:hAnsi="Arial" w:cs="Arial"/>
                <w:smallCaps/>
                <w:sz w:val="20"/>
              </w:rPr>
            </w:pPr>
            <w:r w:rsidRPr="00BF1DD2">
              <w:rPr>
                <w:rFonts w:ascii="Arial" w:hAnsi="Arial" w:cs="Arial"/>
                <w:smallCaps/>
                <w:sz w:val="20"/>
              </w:rPr>
              <w:t>b.</w:t>
            </w:r>
            <w:r w:rsidRPr="00BF1DD2">
              <w:rPr>
                <w:rFonts w:ascii="Arial" w:hAnsi="Arial" w:cs="Arial"/>
                <w:smallCaps/>
                <w:sz w:val="20"/>
              </w:rPr>
              <w:tab/>
              <w:t>Benefits/ Pensions</w:t>
            </w:r>
          </w:p>
        </w:tc>
        <w:tc>
          <w:tcPr>
            <w:tcW w:w="1596" w:type="dxa"/>
          </w:tcPr>
          <w:p w14:paraId="1EE55F9E" w14:textId="77777777" w:rsidR="00BF1DD2" w:rsidRPr="00BF1DD2" w:rsidRDefault="00BF1DD2" w:rsidP="00BF1DD2">
            <w:pPr>
              <w:tabs>
                <w:tab w:val="left" w:pos="252"/>
              </w:tabs>
              <w:spacing w:before="80" w:after="80"/>
              <w:ind w:left="-90" w:hanging="252"/>
              <w:rPr>
                <w:rFonts w:ascii="Arial" w:hAnsi="Arial" w:cs="Arial"/>
                <w:smallCaps/>
                <w:sz w:val="20"/>
              </w:rPr>
            </w:pPr>
            <w:r w:rsidRPr="00BF1DD2">
              <w:rPr>
                <w:rFonts w:ascii="Arial" w:hAnsi="Arial" w:cs="Arial"/>
                <w:smallCaps/>
                <w:sz w:val="20"/>
              </w:rPr>
              <w:t>c.</w:t>
            </w:r>
            <w:r w:rsidRPr="00BF1DD2">
              <w:rPr>
                <w:rFonts w:ascii="Arial" w:hAnsi="Arial" w:cs="Arial"/>
                <w:smallCaps/>
                <w:sz w:val="20"/>
              </w:rPr>
              <w:tab/>
              <w:t>Public Assistance</w:t>
            </w:r>
          </w:p>
        </w:tc>
        <w:tc>
          <w:tcPr>
            <w:tcW w:w="1596" w:type="dxa"/>
            <w:gridSpan w:val="2"/>
          </w:tcPr>
          <w:p w14:paraId="6091EB24" w14:textId="77777777" w:rsidR="00BF1DD2" w:rsidRPr="00BF1DD2" w:rsidRDefault="00BF1DD2" w:rsidP="00BF1DD2">
            <w:pPr>
              <w:tabs>
                <w:tab w:val="left" w:pos="276"/>
              </w:tabs>
              <w:spacing w:before="80" w:after="80"/>
              <w:ind w:left="-90" w:hanging="276"/>
              <w:rPr>
                <w:rFonts w:ascii="Arial" w:hAnsi="Arial" w:cs="Arial"/>
                <w:smallCaps/>
                <w:sz w:val="20"/>
              </w:rPr>
            </w:pPr>
            <w:r w:rsidRPr="00BF1DD2">
              <w:rPr>
                <w:rFonts w:ascii="Arial" w:hAnsi="Arial" w:cs="Arial"/>
                <w:smallCaps/>
                <w:sz w:val="20"/>
              </w:rPr>
              <w:t>d.</w:t>
            </w:r>
            <w:r w:rsidRPr="00BF1DD2">
              <w:rPr>
                <w:rFonts w:ascii="Arial" w:hAnsi="Arial" w:cs="Arial"/>
                <w:smallCaps/>
                <w:sz w:val="20"/>
              </w:rPr>
              <w:tab/>
              <w:t>Other Income</w:t>
            </w:r>
          </w:p>
        </w:tc>
        <w:tc>
          <w:tcPr>
            <w:tcW w:w="1596" w:type="dxa"/>
            <w:tcBorders>
              <w:bottom w:val="nil"/>
            </w:tcBorders>
          </w:tcPr>
          <w:p w14:paraId="58F6AD80" w14:textId="77777777" w:rsidR="00BF1DD2" w:rsidRPr="00BF1DD2" w:rsidRDefault="00BF1DD2" w:rsidP="00BF1DD2">
            <w:pPr>
              <w:tabs>
                <w:tab w:val="left" w:pos="210"/>
              </w:tabs>
              <w:spacing w:before="80" w:after="80"/>
              <w:ind w:left="-90" w:hanging="210"/>
              <w:rPr>
                <w:rFonts w:ascii="Arial" w:hAnsi="Arial" w:cs="Arial"/>
                <w:smallCaps/>
                <w:sz w:val="20"/>
              </w:rPr>
            </w:pPr>
            <w:r w:rsidRPr="00BF1DD2">
              <w:rPr>
                <w:rFonts w:ascii="Arial" w:hAnsi="Arial" w:cs="Arial"/>
                <w:smallCaps/>
                <w:sz w:val="20"/>
              </w:rPr>
              <w:t>e.</w:t>
            </w:r>
            <w:r w:rsidRPr="00BF1DD2">
              <w:rPr>
                <w:rFonts w:ascii="Arial" w:hAnsi="Arial" w:cs="Arial"/>
                <w:smallCaps/>
                <w:sz w:val="20"/>
              </w:rPr>
              <w:tab/>
              <w:t>Asset Income</w:t>
            </w:r>
          </w:p>
        </w:tc>
      </w:tr>
      <w:tr w:rsidR="00BF1DD2" w:rsidRPr="00BF1DD2" w14:paraId="1D90132B" w14:textId="77777777" w:rsidTr="00BF1DD2">
        <w:tc>
          <w:tcPr>
            <w:tcW w:w="1596" w:type="dxa"/>
          </w:tcPr>
          <w:p w14:paraId="449812A5"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1910135E" w14:textId="77777777" w:rsidR="00BF1DD2" w:rsidRPr="00BF1DD2" w:rsidRDefault="00BF1DD2" w:rsidP="00BF1DD2">
            <w:pPr>
              <w:spacing w:before="80" w:after="80"/>
              <w:ind w:left="-90"/>
              <w:rPr>
                <w:rFonts w:ascii="Arial" w:hAnsi="Arial" w:cs="Arial"/>
                <w:smallCaps/>
                <w:sz w:val="20"/>
              </w:rPr>
            </w:pPr>
          </w:p>
        </w:tc>
        <w:tc>
          <w:tcPr>
            <w:tcW w:w="1596" w:type="dxa"/>
          </w:tcPr>
          <w:p w14:paraId="18C3C54F" w14:textId="77777777" w:rsidR="00BF1DD2" w:rsidRPr="00BF1DD2" w:rsidRDefault="00BF1DD2" w:rsidP="00BF1DD2">
            <w:pPr>
              <w:spacing w:before="80" w:after="80"/>
              <w:ind w:left="-90"/>
              <w:rPr>
                <w:rFonts w:ascii="Arial" w:hAnsi="Arial" w:cs="Arial"/>
                <w:smallCaps/>
                <w:sz w:val="20"/>
              </w:rPr>
            </w:pPr>
          </w:p>
        </w:tc>
        <w:tc>
          <w:tcPr>
            <w:tcW w:w="1596" w:type="dxa"/>
          </w:tcPr>
          <w:p w14:paraId="2975181B"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0C2A8453" w14:textId="77777777" w:rsidR="00BF1DD2" w:rsidRPr="00BF1DD2" w:rsidRDefault="00BF1DD2" w:rsidP="00BF1DD2">
            <w:pPr>
              <w:spacing w:before="80" w:after="80"/>
              <w:ind w:left="-90"/>
              <w:rPr>
                <w:rFonts w:ascii="Arial" w:hAnsi="Arial" w:cs="Arial"/>
                <w:smallCaps/>
                <w:sz w:val="20"/>
              </w:rPr>
            </w:pPr>
          </w:p>
        </w:tc>
        <w:tc>
          <w:tcPr>
            <w:tcW w:w="1596" w:type="dxa"/>
            <w:tcBorders>
              <w:bottom w:val="nil"/>
            </w:tcBorders>
          </w:tcPr>
          <w:p w14:paraId="562326B0"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Enter the</w:t>
            </w:r>
          </w:p>
        </w:tc>
      </w:tr>
      <w:tr w:rsidR="00BF1DD2" w:rsidRPr="00BF1DD2" w14:paraId="0CF5E60C" w14:textId="77777777" w:rsidTr="00BF1DD2">
        <w:tc>
          <w:tcPr>
            <w:tcW w:w="1596" w:type="dxa"/>
          </w:tcPr>
          <w:p w14:paraId="3B3C1B4F"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0BF07281" w14:textId="77777777" w:rsidR="00BF1DD2" w:rsidRPr="00BF1DD2" w:rsidRDefault="00BF1DD2" w:rsidP="00BF1DD2">
            <w:pPr>
              <w:spacing w:before="80" w:after="80"/>
              <w:ind w:left="-90"/>
              <w:rPr>
                <w:rFonts w:ascii="Arial" w:hAnsi="Arial" w:cs="Arial"/>
                <w:smallCaps/>
                <w:sz w:val="20"/>
              </w:rPr>
            </w:pPr>
          </w:p>
        </w:tc>
        <w:tc>
          <w:tcPr>
            <w:tcW w:w="1596" w:type="dxa"/>
          </w:tcPr>
          <w:p w14:paraId="2265794F" w14:textId="77777777" w:rsidR="00BF1DD2" w:rsidRPr="00BF1DD2" w:rsidRDefault="00BF1DD2" w:rsidP="00BF1DD2">
            <w:pPr>
              <w:spacing w:before="80" w:after="80"/>
              <w:ind w:left="-90"/>
              <w:rPr>
                <w:rFonts w:ascii="Arial" w:hAnsi="Arial" w:cs="Arial"/>
                <w:smallCaps/>
                <w:sz w:val="20"/>
              </w:rPr>
            </w:pPr>
          </w:p>
        </w:tc>
        <w:tc>
          <w:tcPr>
            <w:tcW w:w="1596" w:type="dxa"/>
          </w:tcPr>
          <w:p w14:paraId="29EB9940"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4E630603" w14:textId="77777777" w:rsidR="00BF1DD2" w:rsidRPr="00BF1DD2" w:rsidRDefault="00BF1DD2" w:rsidP="00BF1DD2">
            <w:pPr>
              <w:spacing w:before="80" w:after="80"/>
              <w:ind w:left="-90"/>
              <w:rPr>
                <w:rFonts w:ascii="Arial" w:hAnsi="Arial" w:cs="Arial"/>
                <w:smallCaps/>
                <w:sz w:val="20"/>
              </w:rPr>
            </w:pPr>
          </w:p>
        </w:tc>
        <w:tc>
          <w:tcPr>
            <w:tcW w:w="1596" w:type="dxa"/>
            <w:tcBorders>
              <w:top w:val="nil"/>
              <w:bottom w:val="nil"/>
            </w:tcBorders>
          </w:tcPr>
          <w:p w14:paraId="47EA9228"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greater of</w:t>
            </w:r>
          </w:p>
        </w:tc>
      </w:tr>
      <w:tr w:rsidR="00BF1DD2" w:rsidRPr="00BF1DD2" w14:paraId="0F77296F" w14:textId="77777777" w:rsidTr="00BF1DD2">
        <w:tc>
          <w:tcPr>
            <w:tcW w:w="1596" w:type="dxa"/>
          </w:tcPr>
          <w:p w14:paraId="508701D9"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665EB11B" w14:textId="77777777" w:rsidR="00BF1DD2" w:rsidRPr="00BF1DD2" w:rsidRDefault="00BF1DD2" w:rsidP="00BF1DD2">
            <w:pPr>
              <w:spacing w:before="80" w:after="80"/>
              <w:ind w:left="-90"/>
              <w:rPr>
                <w:rFonts w:ascii="Arial" w:hAnsi="Arial" w:cs="Arial"/>
                <w:smallCaps/>
                <w:sz w:val="20"/>
              </w:rPr>
            </w:pPr>
          </w:p>
        </w:tc>
        <w:tc>
          <w:tcPr>
            <w:tcW w:w="1596" w:type="dxa"/>
          </w:tcPr>
          <w:p w14:paraId="59BD3964" w14:textId="77777777" w:rsidR="00BF1DD2" w:rsidRPr="00BF1DD2" w:rsidRDefault="00BF1DD2" w:rsidP="00BF1DD2">
            <w:pPr>
              <w:spacing w:before="80" w:after="80"/>
              <w:ind w:left="-90"/>
              <w:rPr>
                <w:rFonts w:ascii="Arial" w:hAnsi="Arial" w:cs="Arial"/>
                <w:smallCaps/>
                <w:sz w:val="20"/>
              </w:rPr>
            </w:pPr>
          </w:p>
        </w:tc>
        <w:tc>
          <w:tcPr>
            <w:tcW w:w="1596" w:type="dxa"/>
          </w:tcPr>
          <w:p w14:paraId="4B4F9056"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4661195F" w14:textId="77777777" w:rsidR="00BF1DD2" w:rsidRPr="00BF1DD2" w:rsidRDefault="00BF1DD2" w:rsidP="00BF1DD2">
            <w:pPr>
              <w:spacing w:before="80" w:after="80"/>
              <w:ind w:left="-90"/>
              <w:rPr>
                <w:rFonts w:ascii="Arial" w:hAnsi="Arial" w:cs="Arial"/>
                <w:smallCaps/>
                <w:sz w:val="20"/>
              </w:rPr>
            </w:pPr>
          </w:p>
        </w:tc>
        <w:tc>
          <w:tcPr>
            <w:tcW w:w="1596" w:type="dxa"/>
            <w:tcBorders>
              <w:top w:val="nil"/>
              <w:bottom w:val="nil"/>
            </w:tcBorders>
          </w:tcPr>
          <w:p w14:paraId="16171B18"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lines 4 or 5</w:t>
            </w:r>
          </w:p>
        </w:tc>
      </w:tr>
      <w:tr w:rsidR="00BF1DD2" w:rsidRPr="00BF1DD2" w14:paraId="30BC2DE6" w14:textId="77777777" w:rsidTr="00BF1DD2">
        <w:tc>
          <w:tcPr>
            <w:tcW w:w="1596" w:type="dxa"/>
          </w:tcPr>
          <w:p w14:paraId="697D4643"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05FD685D" w14:textId="77777777" w:rsidR="00BF1DD2" w:rsidRPr="00BF1DD2" w:rsidRDefault="00BF1DD2" w:rsidP="00BF1DD2">
            <w:pPr>
              <w:spacing w:before="80" w:after="80"/>
              <w:ind w:left="-90"/>
              <w:rPr>
                <w:rFonts w:ascii="Arial" w:hAnsi="Arial" w:cs="Arial"/>
                <w:smallCaps/>
                <w:sz w:val="20"/>
              </w:rPr>
            </w:pPr>
          </w:p>
        </w:tc>
        <w:tc>
          <w:tcPr>
            <w:tcW w:w="1596" w:type="dxa"/>
          </w:tcPr>
          <w:p w14:paraId="65995A1A" w14:textId="77777777" w:rsidR="00BF1DD2" w:rsidRPr="00BF1DD2" w:rsidRDefault="00BF1DD2" w:rsidP="00BF1DD2">
            <w:pPr>
              <w:spacing w:before="80" w:after="80"/>
              <w:ind w:left="-90"/>
              <w:rPr>
                <w:rFonts w:ascii="Arial" w:hAnsi="Arial" w:cs="Arial"/>
                <w:smallCaps/>
                <w:sz w:val="20"/>
              </w:rPr>
            </w:pPr>
          </w:p>
        </w:tc>
        <w:tc>
          <w:tcPr>
            <w:tcW w:w="1596" w:type="dxa"/>
          </w:tcPr>
          <w:p w14:paraId="472278A1"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107A8285" w14:textId="77777777" w:rsidR="00BF1DD2" w:rsidRPr="00BF1DD2" w:rsidRDefault="00BF1DD2" w:rsidP="00BF1DD2">
            <w:pPr>
              <w:spacing w:before="80" w:after="80"/>
              <w:ind w:left="-90"/>
              <w:rPr>
                <w:rFonts w:ascii="Arial" w:hAnsi="Arial" w:cs="Arial"/>
                <w:smallCaps/>
                <w:sz w:val="20"/>
              </w:rPr>
            </w:pPr>
          </w:p>
        </w:tc>
        <w:tc>
          <w:tcPr>
            <w:tcW w:w="1596" w:type="dxa"/>
            <w:tcBorders>
              <w:top w:val="nil"/>
              <w:bottom w:val="nil"/>
            </w:tcBorders>
          </w:tcPr>
          <w:p w14:paraId="46EDED7A"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from above</w:t>
            </w:r>
          </w:p>
        </w:tc>
      </w:tr>
      <w:tr w:rsidR="00BF1DD2" w:rsidRPr="00BF1DD2" w14:paraId="2F4C1F62" w14:textId="77777777" w:rsidTr="00BF1DD2">
        <w:tc>
          <w:tcPr>
            <w:tcW w:w="1596" w:type="dxa"/>
          </w:tcPr>
          <w:p w14:paraId="3E399C75"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43340E6B" w14:textId="77777777" w:rsidR="00BF1DD2" w:rsidRPr="00BF1DD2" w:rsidRDefault="00BF1DD2" w:rsidP="00BF1DD2">
            <w:pPr>
              <w:spacing w:before="80" w:after="80"/>
              <w:ind w:left="-90"/>
              <w:rPr>
                <w:rFonts w:ascii="Arial" w:hAnsi="Arial" w:cs="Arial"/>
                <w:smallCaps/>
                <w:sz w:val="20"/>
              </w:rPr>
            </w:pPr>
          </w:p>
        </w:tc>
        <w:tc>
          <w:tcPr>
            <w:tcW w:w="1596" w:type="dxa"/>
          </w:tcPr>
          <w:p w14:paraId="3F19F783" w14:textId="77777777" w:rsidR="00BF1DD2" w:rsidRPr="00BF1DD2" w:rsidRDefault="00BF1DD2" w:rsidP="00BF1DD2">
            <w:pPr>
              <w:spacing w:before="80" w:after="80"/>
              <w:ind w:left="-90"/>
              <w:rPr>
                <w:rFonts w:ascii="Arial" w:hAnsi="Arial" w:cs="Arial"/>
                <w:smallCaps/>
                <w:sz w:val="20"/>
              </w:rPr>
            </w:pPr>
          </w:p>
        </w:tc>
        <w:tc>
          <w:tcPr>
            <w:tcW w:w="1596" w:type="dxa"/>
          </w:tcPr>
          <w:p w14:paraId="623931DB" w14:textId="77777777" w:rsidR="00BF1DD2" w:rsidRPr="00BF1DD2" w:rsidRDefault="00BF1DD2" w:rsidP="00BF1DD2">
            <w:pPr>
              <w:spacing w:before="80" w:after="80"/>
              <w:ind w:left="-90"/>
              <w:rPr>
                <w:rFonts w:ascii="Arial" w:hAnsi="Arial" w:cs="Arial"/>
                <w:smallCaps/>
                <w:sz w:val="20"/>
              </w:rPr>
            </w:pPr>
          </w:p>
        </w:tc>
        <w:tc>
          <w:tcPr>
            <w:tcW w:w="1596" w:type="dxa"/>
            <w:gridSpan w:val="2"/>
          </w:tcPr>
          <w:p w14:paraId="473A9386" w14:textId="77777777" w:rsidR="00BF1DD2" w:rsidRPr="00BF1DD2" w:rsidRDefault="00BF1DD2" w:rsidP="00BF1DD2">
            <w:pPr>
              <w:spacing w:before="80" w:after="80"/>
              <w:ind w:left="-90"/>
              <w:rPr>
                <w:rFonts w:ascii="Arial" w:hAnsi="Arial" w:cs="Arial"/>
                <w:smallCaps/>
                <w:sz w:val="20"/>
              </w:rPr>
            </w:pPr>
          </w:p>
        </w:tc>
        <w:tc>
          <w:tcPr>
            <w:tcW w:w="1596" w:type="dxa"/>
            <w:tcBorders>
              <w:top w:val="nil"/>
            </w:tcBorders>
          </w:tcPr>
          <w:p w14:paraId="2D3A43E9"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in e.</w:t>
            </w:r>
          </w:p>
        </w:tc>
      </w:tr>
      <w:tr w:rsidR="00BF1DD2" w:rsidRPr="00BF1DD2" w14:paraId="10D8E996" w14:textId="77777777" w:rsidTr="00BF1DD2">
        <w:tc>
          <w:tcPr>
            <w:tcW w:w="1596" w:type="dxa"/>
          </w:tcPr>
          <w:p w14:paraId="165CAEFF" w14:textId="77777777" w:rsidR="00BF1DD2" w:rsidRPr="00BF1DD2" w:rsidRDefault="00BF1DD2" w:rsidP="00BF1DD2">
            <w:pPr>
              <w:tabs>
                <w:tab w:val="left" w:pos="270"/>
              </w:tabs>
              <w:spacing w:before="80" w:after="80"/>
              <w:ind w:left="-90"/>
              <w:rPr>
                <w:rFonts w:ascii="Arial" w:hAnsi="Arial" w:cs="Arial"/>
                <w:smallCaps/>
                <w:sz w:val="20"/>
              </w:rPr>
            </w:pPr>
            <w:r w:rsidRPr="00BF1DD2">
              <w:rPr>
                <w:rFonts w:ascii="Arial" w:hAnsi="Arial" w:cs="Arial"/>
                <w:smallCaps/>
                <w:sz w:val="20"/>
              </w:rPr>
              <w:t>6.</w:t>
            </w:r>
            <w:r w:rsidRPr="00BF1DD2">
              <w:rPr>
                <w:rFonts w:ascii="Arial" w:hAnsi="Arial" w:cs="Arial"/>
                <w:smallCaps/>
                <w:sz w:val="20"/>
              </w:rPr>
              <w:tab/>
              <w:t>Totals</w:t>
            </w:r>
          </w:p>
        </w:tc>
        <w:tc>
          <w:tcPr>
            <w:tcW w:w="1596" w:type="dxa"/>
            <w:gridSpan w:val="2"/>
          </w:tcPr>
          <w:p w14:paraId="7CB22F8B"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a.</w:t>
            </w:r>
          </w:p>
        </w:tc>
        <w:tc>
          <w:tcPr>
            <w:tcW w:w="1596" w:type="dxa"/>
          </w:tcPr>
          <w:p w14:paraId="5AD6EF91"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b.</w:t>
            </w:r>
          </w:p>
        </w:tc>
        <w:tc>
          <w:tcPr>
            <w:tcW w:w="1596" w:type="dxa"/>
          </w:tcPr>
          <w:p w14:paraId="02B16220"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c.</w:t>
            </w:r>
          </w:p>
        </w:tc>
        <w:tc>
          <w:tcPr>
            <w:tcW w:w="1596" w:type="dxa"/>
            <w:gridSpan w:val="2"/>
          </w:tcPr>
          <w:p w14:paraId="6A0E0DEF"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d.</w:t>
            </w:r>
          </w:p>
        </w:tc>
        <w:tc>
          <w:tcPr>
            <w:tcW w:w="1596" w:type="dxa"/>
          </w:tcPr>
          <w:p w14:paraId="38397F64" w14:textId="77777777" w:rsidR="00BF1DD2" w:rsidRPr="00BF1DD2" w:rsidRDefault="00BF1DD2" w:rsidP="00BF1DD2">
            <w:pPr>
              <w:spacing w:before="80" w:after="80"/>
              <w:ind w:left="-90"/>
              <w:rPr>
                <w:rFonts w:ascii="Arial" w:hAnsi="Arial" w:cs="Arial"/>
                <w:smallCaps/>
                <w:sz w:val="20"/>
              </w:rPr>
            </w:pPr>
            <w:r w:rsidRPr="00BF1DD2">
              <w:rPr>
                <w:rFonts w:ascii="Arial" w:hAnsi="Arial" w:cs="Arial"/>
                <w:smallCaps/>
                <w:sz w:val="20"/>
              </w:rPr>
              <w:t>e.</w:t>
            </w:r>
          </w:p>
        </w:tc>
      </w:tr>
      <w:tr w:rsidR="00BF1DD2" w:rsidRPr="00BF1DD2" w14:paraId="61838756" w14:textId="77777777" w:rsidTr="00BF1DD2">
        <w:tc>
          <w:tcPr>
            <w:tcW w:w="7980" w:type="dxa"/>
            <w:gridSpan w:val="7"/>
          </w:tcPr>
          <w:p w14:paraId="6C85D331" w14:textId="77777777" w:rsidR="00BF1DD2" w:rsidRPr="00BF1DD2" w:rsidRDefault="00BF1DD2" w:rsidP="00BF1DD2">
            <w:pPr>
              <w:tabs>
                <w:tab w:val="left" w:pos="270"/>
              </w:tabs>
              <w:spacing w:before="80" w:after="80"/>
              <w:ind w:left="-90" w:hanging="270"/>
              <w:rPr>
                <w:rFonts w:ascii="Arial" w:hAnsi="Arial" w:cs="Arial"/>
                <w:smallCaps/>
                <w:sz w:val="20"/>
              </w:rPr>
            </w:pPr>
            <w:r w:rsidRPr="00BF1DD2">
              <w:rPr>
                <w:rFonts w:ascii="Arial" w:hAnsi="Arial" w:cs="Arial"/>
                <w:smallCaps/>
                <w:sz w:val="20"/>
              </w:rPr>
              <w:t>7.</w:t>
            </w:r>
            <w:r w:rsidRPr="00BF1DD2">
              <w:rPr>
                <w:rFonts w:ascii="Arial" w:hAnsi="Arial" w:cs="Arial"/>
                <w:smallCaps/>
                <w:sz w:val="20"/>
              </w:rPr>
              <w:tab/>
              <w:t>Enter total of items from 6a. through 6e.</w:t>
            </w:r>
            <w:r w:rsidRPr="00BF1DD2">
              <w:rPr>
                <w:rFonts w:ascii="Arial" w:hAnsi="Arial" w:cs="Arial"/>
                <w:smallCaps/>
                <w:sz w:val="20"/>
              </w:rPr>
              <w:br/>
              <w:t xml:space="preserve">This is </w:t>
            </w:r>
            <w:r w:rsidRPr="00BF1DD2">
              <w:rPr>
                <w:rFonts w:ascii="Arial" w:hAnsi="Arial" w:cs="Arial"/>
                <w:i/>
                <w:smallCaps/>
                <w:sz w:val="20"/>
              </w:rPr>
              <w:t>Annual Income.</w:t>
            </w:r>
          </w:p>
        </w:tc>
        <w:tc>
          <w:tcPr>
            <w:tcW w:w="1596" w:type="dxa"/>
          </w:tcPr>
          <w:p w14:paraId="6503E560" w14:textId="77777777" w:rsidR="00BF1DD2" w:rsidRPr="00BF1DD2" w:rsidRDefault="00BF1DD2" w:rsidP="00BF1DD2">
            <w:pPr>
              <w:tabs>
                <w:tab w:val="left" w:pos="270"/>
              </w:tabs>
              <w:spacing w:before="80" w:after="80"/>
              <w:ind w:left="-90"/>
              <w:rPr>
                <w:rFonts w:ascii="Arial" w:hAnsi="Arial" w:cs="Arial"/>
                <w:smallCaps/>
                <w:sz w:val="20"/>
              </w:rPr>
            </w:pPr>
            <w:r w:rsidRPr="00BF1DD2">
              <w:rPr>
                <w:rFonts w:ascii="Arial" w:hAnsi="Arial" w:cs="Arial"/>
                <w:smallCaps/>
                <w:sz w:val="20"/>
              </w:rPr>
              <w:t>7.</w:t>
            </w:r>
          </w:p>
        </w:tc>
      </w:tr>
    </w:tbl>
    <w:p w14:paraId="0DEBEAED" w14:textId="77777777" w:rsidR="00BF1DD2" w:rsidRPr="00BF1DD2" w:rsidRDefault="00BF1DD2" w:rsidP="00BF1DD2">
      <w:pPr>
        <w:ind w:left="-90"/>
        <w:rPr>
          <w:rFonts w:ascii="Arial" w:hAnsi="Arial" w:cs="Arial"/>
          <w:smallCaps/>
          <w:sz w:val="20"/>
        </w:rPr>
      </w:pPr>
    </w:p>
    <w:p w14:paraId="2EA0432A" w14:textId="77777777" w:rsidR="00BF1DD2" w:rsidRPr="00BF1DD2" w:rsidRDefault="00BF1DD2" w:rsidP="00BF1DD2">
      <w:pPr>
        <w:ind w:left="-90"/>
        <w:rPr>
          <w:rFonts w:ascii="Arial" w:hAnsi="Arial" w:cs="Arial"/>
          <w:smallCaps/>
          <w:sz w:val="20"/>
        </w:rPr>
      </w:pPr>
    </w:p>
    <w:p w14:paraId="553D7D85" w14:textId="77777777" w:rsidR="00BF1DD2" w:rsidRPr="00BF1DD2" w:rsidRDefault="00BF1DD2" w:rsidP="00BF1DD2">
      <w:pPr>
        <w:spacing w:before="100" w:beforeAutospacing="1" w:after="100" w:afterAutospacing="1"/>
        <w:ind w:left="360"/>
        <w:rPr>
          <w:rFonts w:ascii="Arial" w:hAnsi="Arial" w:cs="Arial"/>
          <w:b/>
          <w:sz w:val="20"/>
        </w:rPr>
      </w:pPr>
    </w:p>
    <w:p w14:paraId="33053A4C" w14:textId="77777777" w:rsidR="00BF1DD2" w:rsidRPr="00BF1DD2" w:rsidRDefault="00BF1DD2" w:rsidP="00BF1DD2">
      <w:pPr>
        <w:rPr>
          <w:rFonts w:ascii="Arial" w:hAnsi="Arial" w:cs="Arial"/>
          <w:sz w:val="22"/>
          <w:szCs w:val="22"/>
        </w:rPr>
      </w:pPr>
    </w:p>
    <w:sectPr w:rsidR="00BF1DD2" w:rsidRPr="00BF1DD2" w:rsidSect="00AE59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3E06" w14:textId="77777777" w:rsidR="00C56BC5" w:rsidRDefault="00C56BC5" w:rsidP="00506D13">
      <w:r>
        <w:separator/>
      </w:r>
    </w:p>
  </w:endnote>
  <w:endnote w:type="continuationSeparator" w:id="0">
    <w:p w14:paraId="11DEC061" w14:textId="77777777" w:rsidR="00C56BC5" w:rsidRDefault="00C56BC5" w:rsidP="0050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A507" w14:textId="45BCC745" w:rsidR="00506D13" w:rsidRPr="00506D13" w:rsidRDefault="00506D13">
    <w:pPr>
      <w:pStyle w:val="Footer"/>
      <w:jc w:val="center"/>
      <w:rPr>
        <w:rFonts w:ascii="Arial" w:hAnsi="Arial" w:cs="Arial"/>
        <w:sz w:val="20"/>
      </w:rPr>
    </w:pPr>
    <w:r w:rsidRPr="00506D13">
      <w:rPr>
        <w:rFonts w:ascii="Arial" w:hAnsi="Arial" w:cs="Arial"/>
        <w:sz w:val="20"/>
      </w:rPr>
      <w:t>IX-</w:t>
    </w:r>
    <w:sdt>
      <w:sdtPr>
        <w:rPr>
          <w:rFonts w:ascii="Arial" w:hAnsi="Arial" w:cs="Arial"/>
          <w:sz w:val="20"/>
        </w:rPr>
        <w:id w:val="-1739700003"/>
        <w:docPartObj>
          <w:docPartGallery w:val="Page Numbers (Bottom of Page)"/>
          <w:docPartUnique/>
        </w:docPartObj>
      </w:sdtPr>
      <w:sdtEndPr>
        <w:rPr>
          <w:noProof/>
        </w:rPr>
      </w:sdtEndPr>
      <w:sdtContent>
        <w:r w:rsidRPr="00506D13">
          <w:rPr>
            <w:rFonts w:ascii="Arial" w:hAnsi="Arial" w:cs="Arial"/>
            <w:sz w:val="20"/>
          </w:rPr>
          <w:fldChar w:fldCharType="begin"/>
        </w:r>
        <w:r w:rsidRPr="00506D13">
          <w:rPr>
            <w:rFonts w:ascii="Arial" w:hAnsi="Arial" w:cs="Arial"/>
            <w:sz w:val="20"/>
          </w:rPr>
          <w:instrText xml:space="preserve"> PAGE   \* MERGEFORMAT </w:instrText>
        </w:r>
        <w:r w:rsidRPr="00506D13">
          <w:rPr>
            <w:rFonts w:ascii="Arial" w:hAnsi="Arial" w:cs="Arial"/>
            <w:sz w:val="20"/>
          </w:rPr>
          <w:fldChar w:fldCharType="separate"/>
        </w:r>
        <w:r w:rsidR="006F0632">
          <w:rPr>
            <w:rFonts w:ascii="Arial" w:hAnsi="Arial" w:cs="Arial"/>
            <w:noProof/>
            <w:sz w:val="20"/>
          </w:rPr>
          <w:t>2</w:t>
        </w:r>
        <w:r w:rsidRPr="00506D13">
          <w:rPr>
            <w:rFonts w:ascii="Arial" w:hAnsi="Arial" w:cs="Arial"/>
            <w:noProof/>
            <w:sz w:val="20"/>
          </w:rPr>
          <w:fldChar w:fldCharType="end"/>
        </w:r>
      </w:sdtContent>
    </w:sdt>
  </w:p>
  <w:p w14:paraId="0F86BFC8" w14:textId="77777777" w:rsidR="00506D13" w:rsidRDefault="0050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CFDE" w14:textId="77777777" w:rsidR="00C56BC5" w:rsidRDefault="00C56BC5" w:rsidP="00506D13">
      <w:r>
        <w:separator/>
      </w:r>
    </w:p>
  </w:footnote>
  <w:footnote w:type="continuationSeparator" w:id="0">
    <w:p w14:paraId="2D27F804" w14:textId="77777777" w:rsidR="00C56BC5" w:rsidRDefault="00C56BC5" w:rsidP="0050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220"/>
    <w:multiLevelType w:val="hybridMultilevel"/>
    <w:tmpl w:val="FF309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F7B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086079"/>
    <w:multiLevelType w:val="hybridMultilevel"/>
    <w:tmpl w:val="9612C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D3F"/>
    <w:multiLevelType w:val="multilevel"/>
    <w:tmpl w:val="05BA2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80085"/>
    <w:multiLevelType w:val="hybridMultilevel"/>
    <w:tmpl w:val="3E22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8477B"/>
    <w:multiLevelType w:val="singleLevel"/>
    <w:tmpl w:val="695C60DC"/>
    <w:lvl w:ilvl="0">
      <w:start w:val="1"/>
      <w:numFmt w:val="upperLetter"/>
      <w:lvlText w:val="%1."/>
      <w:lvlJc w:val="left"/>
      <w:pPr>
        <w:tabs>
          <w:tab w:val="num" w:pos="360"/>
        </w:tabs>
        <w:ind w:left="360" w:hanging="360"/>
      </w:pPr>
      <w:rPr>
        <w:rFonts w:hint="default"/>
      </w:rPr>
    </w:lvl>
  </w:abstractNum>
  <w:abstractNum w:abstractNumId="6" w15:restartNumberingAfterBreak="0">
    <w:nsid w:val="24E50EC5"/>
    <w:multiLevelType w:val="hybridMultilevel"/>
    <w:tmpl w:val="1E02B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97410"/>
    <w:multiLevelType w:val="hybridMultilevel"/>
    <w:tmpl w:val="A74EE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55658"/>
    <w:multiLevelType w:val="hybridMultilevel"/>
    <w:tmpl w:val="7C925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6A4856"/>
    <w:multiLevelType w:val="multilevel"/>
    <w:tmpl w:val="B51C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0348F8"/>
    <w:multiLevelType w:val="hybridMultilevel"/>
    <w:tmpl w:val="46DE2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05372"/>
    <w:multiLevelType w:val="hybridMultilevel"/>
    <w:tmpl w:val="FAAE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55FEF"/>
    <w:multiLevelType w:val="hybridMultilevel"/>
    <w:tmpl w:val="1AA2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340F1"/>
    <w:multiLevelType w:val="hybridMultilevel"/>
    <w:tmpl w:val="B4B6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13"/>
  </w:num>
  <w:num w:numId="6">
    <w:abstractNumId w:val="7"/>
  </w:num>
  <w:num w:numId="7">
    <w:abstractNumId w:val="3"/>
  </w:num>
  <w:num w:numId="8">
    <w:abstractNumId w:val="9"/>
  </w:num>
  <w:num w:numId="9">
    <w:abstractNumId w:val="0"/>
  </w:num>
  <w:num w:numId="10">
    <w:abstractNumId w:val="8"/>
  </w:num>
  <w:num w:numId="11">
    <w:abstractNumId w:val="11"/>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13"/>
    <w:rsid w:val="00221A3B"/>
    <w:rsid w:val="003D5639"/>
    <w:rsid w:val="004F3D64"/>
    <w:rsid w:val="00506D13"/>
    <w:rsid w:val="0058170B"/>
    <w:rsid w:val="005956BC"/>
    <w:rsid w:val="006615A9"/>
    <w:rsid w:val="006F0632"/>
    <w:rsid w:val="00A4297E"/>
    <w:rsid w:val="00AE59A9"/>
    <w:rsid w:val="00BF1DD2"/>
    <w:rsid w:val="00C56BC5"/>
    <w:rsid w:val="00DC43E4"/>
    <w:rsid w:val="00F2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928C"/>
  <w15:docId w15:val="{3B28224B-CA80-4176-9469-3287679A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D6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3D64"/>
    <w:pPr>
      <w:keepNext/>
      <w:outlineLvl w:val="0"/>
    </w:pPr>
    <w:rPr>
      <w:rFonts w:ascii="Univers (W1)" w:hAnsi="Univers (W1)"/>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13"/>
    <w:rPr>
      <w:color w:val="0000FF" w:themeColor="hyperlink"/>
      <w:u w:val="single"/>
    </w:rPr>
  </w:style>
  <w:style w:type="paragraph" w:styleId="NoSpacing">
    <w:name w:val="No Spacing"/>
    <w:uiPriority w:val="1"/>
    <w:qFormat/>
    <w:rsid w:val="00506D13"/>
    <w:pPr>
      <w:spacing w:after="0" w:line="240" w:lineRule="auto"/>
    </w:pPr>
  </w:style>
  <w:style w:type="paragraph" w:styleId="Header">
    <w:name w:val="header"/>
    <w:basedOn w:val="Normal"/>
    <w:link w:val="HeaderChar"/>
    <w:uiPriority w:val="99"/>
    <w:unhideWhenUsed/>
    <w:rsid w:val="00506D13"/>
    <w:pPr>
      <w:tabs>
        <w:tab w:val="center" w:pos="4680"/>
        <w:tab w:val="right" w:pos="9360"/>
      </w:tabs>
    </w:pPr>
  </w:style>
  <w:style w:type="character" w:customStyle="1" w:styleId="HeaderChar">
    <w:name w:val="Header Char"/>
    <w:basedOn w:val="DefaultParagraphFont"/>
    <w:link w:val="Header"/>
    <w:uiPriority w:val="99"/>
    <w:rsid w:val="00506D13"/>
  </w:style>
  <w:style w:type="paragraph" w:styleId="Footer">
    <w:name w:val="footer"/>
    <w:basedOn w:val="Normal"/>
    <w:link w:val="FooterChar"/>
    <w:uiPriority w:val="99"/>
    <w:unhideWhenUsed/>
    <w:rsid w:val="00506D13"/>
    <w:pPr>
      <w:tabs>
        <w:tab w:val="center" w:pos="4680"/>
        <w:tab w:val="right" w:pos="9360"/>
      </w:tabs>
    </w:pPr>
  </w:style>
  <w:style w:type="character" w:customStyle="1" w:styleId="FooterChar">
    <w:name w:val="Footer Char"/>
    <w:basedOn w:val="DefaultParagraphFont"/>
    <w:link w:val="Footer"/>
    <w:uiPriority w:val="99"/>
    <w:rsid w:val="00506D13"/>
  </w:style>
  <w:style w:type="paragraph" w:styleId="ListParagraph">
    <w:name w:val="List Paragraph"/>
    <w:basedOn w:val="Normal"/>
    <w:uiPriority w:val="34"/>
    <w:qFormat/>
    <w:rsid w:val="00506D13"/>
    <w:pPr>
      <w:ind w:left="720"/>
      <w:contextualSpacing/>
    </w:pPr>
  </w:style>
  <w:style w:type="character" w:customStyle="1" w:styleId="Heading1Char">
    <w:name w:val="Heading 1 Char"/>
    <w:basedOn w:val="DefaultParagraphFont"/>
    <w:link w:val="Heading1"/>
    <w:rsid w:val="004F3D64"/>
    <w:rPr>
      <w:rFonts w:ascii="Univers (W1)" w:eastAsia="Times New Roman" w:hAnsi="Univers (W1)" w:cs="Times New Roman"/>
      <w:b/>
      <w:szCs w:val="20"/>
    </w:rPr>
  </w:style>
  <w:style w:type="paragraph" w:styleId="PlainText">
    <w:name w:val="Plain Text"/>
    <w:basedOn w:val="Normal"/>
    <w:link w:val="PlainTextChar"/>
    <w:rsid w:val="004F3D64"/>
    <w:rPr>
      <w:rFonts w:ascii="Courier New" w:hAnsi="Courier New"/>
      <w:sz w:val="20"/>
    </w:rPr>
  </w:style>
  <w:style w:type="character" w:customStyle="1" w:styleId="PlainTextChar">
    <w:name w:val="Plain Text Char"/>
    <w:basedOn w:val="DefaultParagraphFont"/>
    <w:link w:val="PlainText"/>
    <w:rsid w:val="004F3D64"/>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615A9"/>
    <w:rPr>
      <w:sz w:val="16"/>
      <w:szCs w:val="16"/>
    </w:rPr>
  </w:style>
  <w:style w:type="paragraph" w:styleId="CommentText">
    <w:name w:val="annotation text"/>
    <w:basedOn w:val="Normal"/>
    <w:link w:val="CommentTextChar"/>
    <w:uiPriority w:val="99"/>
    <w:semiHidden/>
    <w:unhideWhenUsed/>
    <w:rsid w:val="006615A9"/>
    <w:rPr>
      <w:sz w:val="20"/>
    </w:rPr>
  </w:style>
  <w:style w:type="character" w:customStyle="1" w:styleId="CommentTextChar">
    <w:name w:val="Comment Text Char"/>
    <w:basedOn w:val="DefaultParagraphFont"/>
    <w:link w:val="CommentText"/>
    <w:uiPriority w:val="99"/>
    <w:semiHidden/>
    <w:rsid w:val="006615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15A9"/>
    <w:rPr>
      <w:b/>
      <w:bCs/>
    </w:rPr>
  </w:style>
  <w:style w:type="character" w:customStyle="1" w:styleId="CommentSubjectChar">
    <w:name w:val="Comment Subject Char"/>
    <w:basedOn w:val="CommentTextChar"/>
    <w:link w:val="CommentSubject"/>
    <w:uiPriority w:val="99"/>
    <w:semiHidden/>
    <w:rsid w:val="006615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1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hudexchange.info/incomecalculato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33E6D4FPPFNA-223884491-2137</_dlc_DocId>
    <_dlc_DocIdUrl xmlns="bb65cc95-6d4e-4879-a879-9838761499af">
      <Url>https://doa.wi.gov/_layouts/15/DocIdRedir.aspx?ID=33E6D4FPPFNA-223884491-2137</Url>
      <Description>33E6D4FPPFNA-223884491-2137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80AF4-3AE1-4E19-982C-4B4A5795F458}"/>
</file>

<file path=customXml/itemProps2.xml><?xml version="1.0" encoding="utf-8"?>
<ds:datastoreItem xmlns:ds="http://schemas.openxmlformats.org/officeDocument/2006/customXml" ds:itemID="{8EBCA413-13EC-4F70-920B-D6092EADD847}"/>
</file>

<file path=customXml/itemProps3.xml><?xml version="1.0" encoding="utf-8"?>
<ds:datastoreItem xmlns:ds="http://schemas.openxmlformats.org/officeDocument/2006/customXml" ds:itemID="{023B419B-24C4-48BD-A4EE-A457ED4F2C70}"/>
</file>

<file path=customXml/itemProps4.xml><?xml version="1.0" encoding="utf-8"?>
<ds:datastoreItem xmlns:ds="http://schemas.openxmlformats.org/officeDocument/2006/customXml" ds:itemID="{E7BFA5FC-76FA-423A-AB8C-5E14D587AAAE}"/>
</file>

<file path=docProps/app.xml><?xml version="1.0" encoding="utf-8"?>
<Properties xmlns="http://schemas.openxmlformats.org/officeDocument/2006/extended-properties" xmlns:vt="http://schemas.openxmlformats.org/officeDocument/2006/docPropsVTypes">
  <Template>Normal</Template>
  <TotalTime>0</TotalTime>
  <Pages>10</Pages>
  <Words>3402</Words>
  <Characters>19394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Knack, Amanda J - DOA</cp:lastModifiedBy>
  <cp:revision>2</cp:revision>
  <dcterms:created xsi:type="dcterms:W3CDTF">2017-10-19T13:40:00Z</dcterms:created>
  <dcterms:modified xsi:type="dcterms:W3CDTF">2017-10-19T13:40:00Z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4c3aaf15-1912-4ee4-a0b6-24cebf45f99e</vt:lpwstr>
  </property>
  <property fmtid="{D5CDD505-2E9C-101B-9397-08002B2CF9AE}" pid="3" name="ContentTypeId">
    <vt:lpwstr>0x0101004EF7B3F25A96C54C9B76362B105D646D</vt:lpwstr>
  </property>
</Properties>
</file>